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E4B" w:rsidRDefault="00E83E4B">
      <w:pPr>
        <w:pStyle w:val="ConsPlusTitlePage"/>
      </w:pPr>
      <w:r>
        <w:t xml:space="preserve">Документ предоставлен </w:t>
      </w:r>
      <w:hyperlink r:id="rId4">
        <w:r>
          <w:rPr>
            <w:color w:val="0000FF"/>
          </w:rPr>
          <w:t>КонсультантПлюс</w:t>
        </w:r>
      </w:hyperlink>
      <w:r>
        <w:br/>
      </w:r>
    </w:p>
    <w:p w:rsidR="00E83E4B" w:rsidRDefault="00E83E4B">
      <w:pPr>
        <w:pStyle w:val="ConsPlusNormal"/>
        <w:jc w:val="both"/>
        <w:outlineLvl w:val="0"/>
      </w:pPr>
    </w:p>
    <w:p w:rsidR="00E83E4B" w:rsidRDefault="00E83E4B">
      <w:pPr>
        <w:pStyle w:val="ConsPlusTitle"/>
        <w:jc w:val="center"/>
        <w:outlineLvl w:val="0"/>
      </w:pPr>
      <w:r>
        <w:t>ПРАВИТЕЛЬСТВО РОССИЙСКОЙ ФЕДЕРАЦИИ</w:t>
      </w:r>
    </w:p>
    <w:p w:rsidR="00E83E4B" w:rsidRDefault="00E83E4B">
      <w:pPr>
        <w:pStyle w:val="ConsPlusTitle"/>
        <w:jc w:val="both"/>
      </w:pPr>
    </w:p>
    <w:p w:rsidR="00E83E4B" w:rsidRDefault="00E83E4B">
      <w:pPr>
        <w:pStyle w:val="ConsPlusTitle"/>
        <w:jc w:val="center"/>
      </w:pPr>
      <w:r>
        <w:t>ПОСТАНОВЛЕНИЕ</w:t>
      </w:r>
    </w:p>
    <w:p w:rsidR="00E83E4B" w:rsidRDefault="00E83E4B">
      <w:pPr>
        <w:pStyle w:val="ConsPlusTitle"/>
        <w:jc w:val="center"/>
      </w:pPr>
      <w:r>
        <w:t>от 15 февраля 2018 г. N 158</w:t>
      </w:r>
    </w:p>
    <w:p w:rsidR="00E83E4B" w:rsidRDefault="00E83E4B">
      <w:pPr>
        <w:pStyle w:val="ConsPlusTitle"/>
        <w:jc w:val="both"/>
      </w:pPr>
    </w:p>
    <w:p w:rsidR="00E83E4B" w:rsidRDefault="00E83E4B">
      <w:pPr>
        <w:pStyle w:val="ConsPlusTitle"/>
        <w:jc w:val="center"/>
      </w:pPr>
      <w:r>
        <w:t>О ПРОГРАММЕ "ФАБРИКА ПРОЕКТНОГО ФИНАНСИРОВАНИЯ"</w:t>
      </w:r>
    </w:p>
    <w:p w:rsidR="00E83E4B" w:rsidRDefault="00E83E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3E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3E4B" w:rsidRDefault="00E83E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3E4B" w:rsidRDefault="00E83E4B">
            <w:pPr>
              <w:pStyle w:val="ConsPlusNormal"/>
              <w:jc w:val="center"/>
            </w:pPr>
            <w:r>
              <w:rPr>
                <w:color w:val="392C69"/>
              </w:rPr>
              <w:t>Список изменяющих документов</w:t>
            </w:r>
          </w:p>
          <w:p w:rsidR="00E83E4B" w:rsidRDefault="00E83E4B">
            <w:pPr>
              <w:pStyle w:val="ConsPlusNormal"/>
              <w:jc w:val="center"/>
            </w:pPr>
            <w:r>
              <w:rPr>
                <w:color w:val="392C69"/>
              </w:rPr>
              <w:t xml:space="preserve">(в ред. Постановлений Правительства РФ от 06.06.2018 </w:t>
            </w:r>
            <w:hyperlink r:id="rId5">
              <w:r>
                <w:rPr>
                  <w:color w:val="0000FF"/>
                </w:rPr>
                <w:t>N 654</w:t>
              </w:r>
            </w:hyperlink>
            <w:r>
              <w:rPr>
                <w:color w:val="392C69"/>
              </w:rPr>
              <w:t>,</w:t>
            </w:r>
          </w:p>
          <w:p w:rsidR="00E83E4B" w:rsidRDefault="00E83E4B">
            <w:pPr>
              <w:pStyle w:val="ConsPlusNormal"/>
              <w:jc w:val="center"/>
            </w:pPr>
            <w:r>
              <w:rPr>
                <w:color w:val="392C69"/>
              </w:rPr>
              <w:t xml:space="preserve">от 13.06.2019 </w:t>
            </w:r>
            <w:hyperlink r:id="rId6">
              <w:r>
                <w:rPr>
                  <w:color w:val="0000FF"/>
                </w:rPr>
                <w:t>N 755</w:t>
              </w:r>
            </w:hyperlink>
            <w:r>
              <w:rPr>
                <w:color w:val="392C69"/>
              </w:rPr>
              <w:t xml:space="preserve">, от 04.05.2021 </w:t>
            </w:r>
            <w:hyperlink r:id="rId7">
              <w:r>
                <w:rPr>
                  <w:color w:val="0000FF"/>
                </w:rPr>
                <w:t>N 692</w:t>
              </w:r>
            </w:hyperlink>
            <w:r>
              <w:rPr>
                <w:color w:val="392C69"/>
              </w:rPr>
              <w:t xml:space="preserve">, от 09.11.2022 </w:t>
            </w:r>
            <w:hyperlink r:id="rId8">
              <w:r>
                <w:rPr>
                  <w:color w:val="0000FF"/>
                </w:rPr>
                <w:t>N 2018</w:t>
              </w:r>
            </w:hyperlink>
            <w:r>
              <w:rPr>
                <w:color w:val="392C69"/>
              </w:rPr>
              <w:t>,</w:t>
            </w:r>
          </w:p>
          <w:p w:rsidR="00E83E4B" w:rsidRDefault="00E83E4B">
            <w:pPr>
              <w:pStyle w:val="ConsPlusNormal"/>
              <w:jc w:val="center"/>
            </w:pPr>
            <w:r>
              <w:rPr>
                <w:color w:val="392C69"/>
              </w:rPr>
              <w:t xml:space="preserve">от 10.05.2023 </w:t>
            </w:r>
            <w:hyperlink r:id="rId9">
              <w:r>
                <w:rPr>
                  <w:color w:val="0000FF"/>
                </w:rPr>
                <w:t>N 731</w:t>
              </w:r>
            </w:hyperlink>
            <w:r>
              <w:rPr>
                <w:color w:val="392C69"/>
              </w:rPr>
              <w:t xml:space="preserve">, от 02.12.2023 </w:t>
            </w:r>
            <w:hyperlink r:id="rId10">
              <w:r>
                <w:rPr>
                  <w:color w:val="0000FF"/>
                </w:rPr>
                <w:t>N 2064</w:t>
              </w:r>
            </w:hyperlink>
            <w:r>
              <w:rPr>
                <w:color w:val="392C69"/>
              </w:rPr>
              <w:t xml:space="preserve">, от 12.04.2024 </w:t>
            </w:r>
            <w:hyperlink r:id="rId11">
              <w:r>
                <w:rPr>
                  <w:color w:val="0000FF"/>
                </w:rPr>
                <w:t>N 465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r>
    </w:tbl>
    <w:p w:rsidR="00E83E4B" w:rsidRDefault="00E83E4B">
      <w:pPr>
        <w:pStyle w:val="ConsPlusNormal"/>
        <w:jc w:val="both"/>
      </w:pPr>
    </w:p>
    <w:p w:rsidR="00E83E4B" w:rsidRDefault="00E83E4B">
      <w:pPr>
        <w:pStyle w:val="ConsPlusNormal"/>
        <w:ind w:firstLine="540"/>
        <w:jc w:val="both"/>
      </w:pPr>
      <w:r>
        <w:t>Правительство Российской Федерации постановляет:</w:t>
      </w:r>
    </w:p>
    <w:p w:rsidR="00E83E4B" w:rsidRDefault="00E83E4B">
      <w:pPr>
        <w:pStyle w:val="ConsPlusNormal"/>
        <w:spacing w:before="220"/>
        <w:ind w:firstLine="540"/>
        <w:jc w:val="both"/>
      </w:pPr>
      <w:r>
        <w:t>1. Утвердить прилагаемые:</w:t>
      </w:r>
    </w:p>
    <w:p w:rsidR="00E83E4B" w:rsidRDefault="00E83E4B">
      <w:pPr>
        <w:pStyle w:val="ConsPlusNormal"/>
        <w:spacing w:before="220"/>
        <w:ind w:firstLine="540"/>
        <w:jc w:val="both"/>
      </w:pPr>
      <w:hyperlink w:anchor="P56">
        <w:r>
          <w:rPr>
            <w:color w:val="0000FF"/>
          </w:rPr>
          <w:t>программу</w:t>
        </w:r>
      </w:hyperlink>
      <w:r>
        <w:t xml:space="preserve"> "Фабрика проектного финансирования";</w:t>
      </w:r>
    </w:p>
    <w:p w:rsidR="00E83E4B" w:rsidRDefault="00E83E4B">
      <w:pPr>
        <w:pStyle w:val="ConsPlusNormal"/>
        <w:spacing w:before="220"/>
        <w:ind w:firstLine="540"/>
        <w:jc w:val="both"/>
      </w:pPr>
      <w:hyperlink w:anchor="P365">
        <w:r>
          <w:rPr>
            <w:color w:val="0000FF"/>
          </w:rPr>
          <w:t>Правила</w:t>
        </w:r>
      </w:hyperlink>
      <w:r>
        <w:t xml:space="preserve"> предоставления субсидий из федерального бюджета в виде имущественного взноса Российской Федерации в государственную корпорацию развития "ВЭБ.РФ" на возмещение расходов в связи с предоставлением кредитов и займов в рамках реализации механизма "фабрики" проектного финансирования.</w:t>
      </w:r>
    </w:p>
    <w:p w:rsidR="00E83E4B" w:rsidRDefault="00E83E4B">
      <w:pPr>
        <w:pStyle w:val="ConsPlusNormal"/>
        <w:jc w:val="both"/>
      </w:pPr>
      <w:r>
        <w:t xml:space="preserve">(в ред. </w:t>
      </w:r>
      <w:hyperlink r:id="rId1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hyperlink w:anchor="P587">
        <w:r>
          <w:rPr>
            <w:color w:val="0000FF"/>
          </w:rPr>
          <w:t>Правила</w:t>
        </w:r>
      </w:hyperlink>
      <w:r>
        <w:t xml:space="preserve"> предоставления поручительств по проектам технологического суверенитета и проектам структурной адаптации экономики Российской Федерации в рамках программы "Фабрика проектного финансирования".</w:t>
      </w:r>
    </w:p>
    <w:p w:rsidR="00E83E4B" w:rsidRDefault="00E83E4B">
      <w:pPr>
        <w:pStyle w:val="ConsPlusNormal"/>
        <w:jc w:val="both"/>
      </w:pPr>
      <w:r>
        <w:t xml:space="preserve">(абзац введен </w:t>
      </w:r>
      <w:hyperlink r:id="rId13">
        <w:r>
          <w:rPr>
            <w:color w:val="0000FF"/>
          </w:rPr>
          <w:t>Постановлением</w:t>
        </w:r>
      </w:hyperlink>
      <w:r>
        <w:t xml:space="preserve"> Правительства РФ от 02.12.2023 N 2064)</w:t>
      </w:r>
    </w:p>
    <w:p w:rsidR="00E83E4B" w:rsidRDefault="00E83E4B">
      <w:pPr>
        <w:pStyle w:val="ConsPlusNormal"/>
        <w:spacing w:before="220"/>
        <w:ind w:firstLine="540"/>
        <w:jc w:val="both"/>
      </w:pPr>
      <w:r>
        <w:t xml:space="preserve">2. Согласиться с предложением Министерства экономического развития Российской Федерации и государственной корпорации развития "ВЭБ.РФ" (далее - ВЭБ.РФ) о наделении ВЭБ.РФ функциями оператора </w:t>
      </w:r>
      <w:hyperlink w:anchor="P365">
        <w:r>
          <w:rPr>
            <w:color w:val="0000FF"/>
          </w:rPr>
          <w:t>программы</w:t>
        </w:r>
      </w:hyperlink>
      <w:r>
        <w:t xml:space="preserve"> "Фабрика проектного финансирования" (далее - Программа).</w:t>
      </w:r>
    </w:p>
    <w:p w:rsidR="00E83E4B" w:rsidRDefault="00E83E4B">
      <w:pPr>
        <w:pStyle w:val="ConsPlusNormal"/>
        <w:jc w:val="both"/>
      </w:pPr>
      <w:r>
        <w:t xml:space="preserve">(в ред. </w:t>
      </w:r>
      <w:hyperlink r:id="rId14">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3. Министерству экономического развития Российской Федерации при планировании расходов федерального бюджета на очередной финансовый год и плановый период предусматривать бюджетные ассигнования для целей предоставления субсидий в виде имущественных взносов Российской Федерации в ВЭБ.РФ на возмещение расходов в связи с предоставлением кредитов и займов в рамках реализации механизма "фабрика проектного финансирования" и вносить соответствующие предложения Министерству финансов Российской Федерации.</w:t>
      </w:r>
    </w:p>
    <w:p w:rsidR="00E83E4B" w:rsidRDefault="00E83E4B">
      <w:pPr>
        <w:pStyle w:val="ConsPlusNormal"/>
        <w:jc w:val="both"/>
      </w:pPr>
      <w:r>
        <w:t xml:space="preserve">(в ред. </w:t>
      </w:r>
      <w:hyperlink r:id="rId15">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4. Министерству экономического развития Российской Федерации в 3-месячный срок представить в Правительство Российской Федерации в установленном порядке согласованный с Внешэкономбанком проект распоряжения Правительства Российской Федерации о внесении изменений в </w:t>
      </w:r>
      <w:hyperlink r:id="rId16">
        <w:r>
          <w:rPr>
            <w:color w:val="0000FF"/>
          </w:rPr>
          <w:t>Меморандум</w:t>
        </w:r>
      </w:hyperlink>
      <w:r>
        <w:t xml:space="preserve"> о финансовой политике государственной корпорации "Банк развития и внешнеэкономической деятельности (Внешэкономбанк)", утвержденный распоряжением Правительства Российской Федерации от 27 июля 2007 г. N 1007-р, предусматривающий основные условия участия указанной государственной корпорации в финансировании инвестиционных проектов в рамках реализации </w:t>
      </w:r>
      <w:hyperlink w:anchor="P56">
        <w:r>
          <w:rPr>
            <w:color w:val="0000FF"/>
          </w:rPr>
          <w:t>Программы</w:t>
        </w:r>
      </w:hyperlink>
      <w:r>
        <w:t>.</w:t>
      </w:r>
    </w:p>
    <w:p w:rsidR="00E83E4B" w:rsidRDefault="00E83E4B">
      <w:pPr>
        <w:pStyle w:val="ConsPlusNormal"/>
        <w:spacing w:before="220"/>
        <w:ind w:firstLine="540"/>
        <w:jc w:val="both"/>
      </w:pPr>
      <w:r>
        <w:lastRenderedPageBreak/>
        <w:t xml:space="preserve">5. Установить, что на первом этапе реализации </w:t>
      </w:r>
      <w:hyperlink w:anchor="P56">
        <w:r>
          <w:rPr>
            <w:color w:val="0000FF"/>
          </w:rPr>
          <w:t>Программы</w:t>
        </w:r>
      </w:hyperlink>
      <w:r>
        <w:t xml:space="preserve"> до 1 января 2019 г. отбор инвестиционных проектов для участия в ней осуществляется ВЭБ.РФ в соответствии с критериями, установленными </w:t>
      </w:r>
      <w:hyperlink w:anchor="P56">
        <w:r>
          <w:rPr>
            <w:color w:val="0000FF"/>
          </w:rPr>
          <w:t>Программой</w:t>
        </w:r>
      </w:hyperlink>
      <w:r>
        <w:t>, и при условии, что решение об участии ВЭБ.РФ в финансировании таких инвестиционных проектов принято наблюдательным советом ВЭБ.РФ.</w:t>
      </w:r>
    </w:p>
    <w:p w:rsidR="00E83E4B" w:rsidRDefault="00E83E4B">
      <w:pPr>
        <w:pStyle w:val="ConsPlusNormal"/>
        <w:jc w:val="both"/>
      </w:pPr>
      <w:r>
        <w:t xml:space="preserve">(в ред. </w:t>
      </w:r>
      <w:hyperlink r:id="rId17">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6. Установить, что до 1 июля 2021 г.:</w:t>
      </w:r>
    </w:p>
    <w:p w:rsidR="00E83E4B" w:rsidRDefault="00E83E4B">
      <w:pPr>
        <w:pStyle w:val="ConsPlusNormal"/>
        <w:jc w:val="both"/>
      </w:pPr>
      <w:r>
        <w:t xml:space="preserve">(в ред. Постановлений Правительства РФ от 13.06.2019 </w:t>
      </w:r>
      <w:hyperlink r:id="rId18">
        <w:r>
          <w:rPr>
            <w:color w:val="0000FF"/>
          </w:rPr>
          <w:t>N 755</w:t>
        </w:r>
      </w:hyperlink>
      <w:r>
        <w:t xml:space="preserve">, от 04.05.2021 </w:t>
      </w:r>
      <w:hyperlink r:id="rId19">
        <w:r>
          <w:rPr>
            <w:color w:val="0000FF"/>
          </w:rPr>
          <w:t>N 692</w:t>
        </w:r>
      </w:hyperlink>
      <w:r>
        <w:t>)</w:t>
      </w:r>
    </w:p>
    <w:p w:rsidR="00E83E4B" w:rsidRDefault="00E83E4B">
      <w:pPr>
        <w:pStyle w:val="ConsPlusNormal"/>
        <w:spacing w:before="220"/>
        <w:ind w:firstLine="540"/>
        <w:jc w:val="both"/>
      </w:pPr>
      <w:r>
        <w:t xml:space="preserve">а) ВЭБ.РФ вправе принимать решения об отборе для участия в </w:t>
      </w:r>
      <w:hyperlink w:anchor="P56">
        <w:r>
          <w:rPr>
            <w:color w:val="0000FF"/>
          </w:rPr>
          <w:t>Программе</w:t>
        </w:r>
      </w:hyperlink>
      <w:r>
        <w:t xml:space="preserve"> инвестиционных проектов, реализуемых заемщиком - юридическим лицом, не являющимся проектной компанией, при условии, что доходы, получаемые таким юридическим лицом от текущей финансово-хозяйственной деятельности, достаточны для своевременного исполнения его обязанностей по уплате налогов и иных обязательных платежей в соответствии с законодательством Российской Федерации, а также денежных обязательств перед третьими лицами (без учета исполнения обязательств по возврату суммы основного долга по синдицированному кредиту (займу), предоставленному в целях реализации инвестиционного проекта);</w:t>
      </w:r>
    </w:p>
    <w:p w:rsidR="00E83E4B" w:rsidRDefault="00E83E4B">
      <w:pPr>
        <w:pStyle w:val="ConsPlusNormal"/>
        <w:jc w:val="both"/>
      </w:pPr>
      <w:r>
        <w:t xml:space="preserve">(в ред. </w:t>
      </w:r>
      <w:hyperlink r:id="rId20">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б) для участия в </w:t>
      </w:r>
      <w:hyperlink w:anchor="P56">
        <w:r>
          <w:rPr>
            <w:color w:val="0000FF"/>
          </w:rPr>
          <w:t>Программе</w:t>
        </w:r>
      </w:hyperlink>
      <w:r>
        <w:t xml:space="preserve"> ВЭБ.РФ могут быть отобраны инвестиционные проекты, не соответствующие отраслевым направлениям финансирования, предусмотренным </w:t>
      </w:r>
      <w:hyperlink w:anchor="P308">
        <w:r>
          <w:rPr>
            <w:color w:val="0000FF"/>
          </w:rPr>
          <w:t>приложением</w:t>
        </w:r>
      </w:hyperlink>
      <w:r>
        <w:t xml:space="preserve"> к Программе, решения об участии ВЭБ.РФ в финансировании которых приняты наблюдательным советом ВЭБ.РФ после 1 декабря 2017 г.</w:t>
      </w:r>
    </w:p>
    <w:p w:rsidR="00E83E4B" w:rsidRDefault="00E83E4B">
      <w:pPr>
        <w:pStyle w:val="ConsPlusNormal"/>
        <w:jc w:val="both"/>
      </w:pPr>
      <w:r>
        <w:t xml:space="preserve">(в ред. </w:t>
      </w:r>
      <w:hyperlink r:id="rId2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6(1). Установить, что решением наблюдательного совета ВЭБ.РФ об одобрении (согласовании) условий участия ВЭБ.РФ в финансировании инвестиционного проекта может быть предусмотрено, что:</w:t>
      </w:r>
    </w:p>
    <w:p w:rsidR="00E83E4B" w:rsidRDefault="00E83E4B">
      <w:pPr>
        <w:pStyle w:val="ConsPlusNormal"/>
        <w:jc w:val="both"/>
      </w:pPr>
      <w:r>
        <w:t xml:space="preserve">(в ред. </w:t>
      </w:r>
      <w:hyperlink r:id="rId2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а) исполнение денежных обязательств заемщика по договору синдицированного кредита (займа), предоставленного в целях реализации инвестиционного проекта, может не обеспечиваться залогом долей (акций) в уставном капитале заемщика - проектной компании или обеспечиваться залогом менее чем 100 процентов долей (акций) в уставном капитале заемщика - проектной компании при наличии иного обеспечения;</w:t>
      </w:r>
    </w:p>
    <w:p w:rsidR="00E83E4B" w:rsidRDefault="00E83E4B">
      <w:pPr>
        <w:pStyle w:val="ConsPlusNormal"/>
        <w:spacing w:before="220"/>
        <w:ind w:firstLine="540"/>
        <w:jc w:val="both"/>
      </w:pPr>
      <w:r>
        <w:t xml:space="preserve">б) синдицированный кредит (заем) (за исключением транша "А") в рамках </w:t>
      </w:r>
      <w:hyperlink w:anchor="P56">
        <w:r>
          <w:rPr>
            <w:color w:val="0000FF"/>
          </w:rPr>
          <w:t>Программы</w:t>
        </w:r>
      </w:hyperlink>
      <w:r>
        <w:t xml:space="preserve"> может предоставляться на цели рефинансирования кредитов (займов), предоставленных заемщику третьими лицами на цели финансирования соответствующего инвестиционного проекта в размере не более 15 процентов полной стоимости инвестиционного проекта.</w:t>
      </w:r>
    </w:p>
    <w:p w:rsidR="00E83E4B" w:rsidRDefault="00E83E4B">
      <w:pPr>
        <w:pStyle w:val="ConsPlusNormal"/>
        <w:jc w:val="both"/>
      </w:pPr>
      <w:r>
        <w:t xml:space="preserve">(п. 6(1) введен </w:t>
      </w:r>
      <w:hyperlink r:id="rId23">
        <w:r>
          <w:rPr>
            <w:color w:val="0000FF"/>
          </w:rPr>
          <w:t>Постановлением</w:t>
        </w:r>
      </w:hyperlink>
      <w:r>
        <w:t xml:space="preserve"> Правительства РФ от 13.06.2019 N 755)</w:t>
      </w:r>
    </w:p>
    <w:p w:rsidR="00E83E4B" w:rsidRDefault="00E83E4B">
      <w:pPr>
        <w:pStyle w:val="ConsPlusNormal"/>
        <w:spacing w:before="220"/>
        <w:ind w:firstLine="540"/>
        <w:jc w:val="both"/>
      </w:pPr>
      <w:r>
        <w:t xml:space="preserve">6(2). Установить, что в 2023 году субсидии из федерального бюджета в виде имущественного взноса Российской Федерации в ВЭБ.РФ на возмещение расходов в связи с предоставлением кредитов и займов в рамках реализации механизма "фабрики" проектного финансирования перечисляются на казначейский счет для осуществления и отражения операций с денежными средствами получателей средств из бюджета и отражаются на соответствующем лицевом счете, открываемом ВЭБ.РФ в территориальном органе Федерального казначейства, в соответствии с </w:t>
      </w:r>
      <w:hyperlink r:id="rId24">
        <w:r>
          <w:rPr>
            <w:color w:val="0000FF"/>
          </w:rPr>
          <w:t>частью 29 статьи 9</w:t>
        </w:r>
      </w:hyperlink>
      <w:r>
        <w:t xml:space="preserve"> Федерального закона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p>
    <w:p w:rsidR="00E83E4B" w:rsidRDefault="00E83E4B">
      <w:pPr>
        <w:pStyle w:val="ConsPlusNormal"/>
        <w:jc w:val="both"/>
      </w:pPr>
      <w:r>
        <w:t xml:space="preserve">(п. 6(2) введен </w:t>
      </w:r>
      <w:hyperlink r:id="rId25">
        <w:r>
          <w:rPr>
            <w:color w:val="0000FF"/>
          </w:rPr>
          <w:t>Постановлением</w:t>
        </w:r>
      </w:hyperlink>
      <w:r>
        <w:t xml:space="preserve"> Правительства РФ от 10.05.2023 N 731)</w:t>
      </w:r>
    </w:p>
    <w:p w:rsidR="00E83E4B" w:rsidRDefault="00E83E4B">
      <w:pPr>
        <w:pStyle w:val="ConsPlusNormal"/>
        <w:spacing w:before="220"/>
        <w:ind w:firstLine="540"/>
        <w:jc w:val="both"/>
      </w:pPr>
      <w:r>
        <w:lastRenderedPageBreak/>
        <w:t xml:space="preserve">6(3). Установить, что приобретение обществом с ограниченной ответственностью "Специализированное общество проектного финансирования Фабрика проектного финансирования" принадлежащих ВЭБ.РФ прав (требований) к заемщикам по договорам синдицированного кредита (займа) в части траншей "А", предоставленных ВЭБ.РФ на цели реализации инвестиционных проектов в рамках Программы (за исключением прав (требований) по уплате начисленных на указанную часть синдицированных кредитов (займов) (сумму основного долга по траншам "А") процентов по кредитам (займам) за период до даты приобретения указанным обществом указанных прав (требований) по договорам синдицированного кредита (займа), не уплаченных ВЭБ.РФ), в соответствии с </w:t>
      </w:r>
      <w:hyperlink w:anchor="P210">
        <w:r>
          <w:rPr>
            <w:color w:val="0000FF"/>
          </w:rPr>
          <w:t>абзацем третьим подпункта "б" пункта 7</w:t>
        </w:r>
      </w:hyperlink>
      <w:r>
        <w:t xml:space="preserve"> Программы допускается в отношении инвестиционных проектов, решения об отборе которых для участия в Программе приняты до 1 мая 2023 г.</w:t>
      </w:r>
    </w:p>
    <w:p w:rsidR="00E83E4B" w:rsidRDefault="00E83E4B">
      <w:pPr>
        <w:pStyle w:val="ConsPlusNormal"/>
        <w:jc w:val="both"/>
      </w:pPr>
      <w:r>
        <w:t xml:space="preserve">(п. 6(3) введен </w:t>
      </w:r>
      <w:hyperlink r:id="rId26">
        <w:r>
          <w:rPr>
            <w:color w:val="0000FF"/>
          </w:rPr>
          <w:t>Постановлением</w:t>
        </w:r>
      </w:hyperlink>
      <w:r>
        <w:t xml:space="preserve"> Правительства РФ от 10.05.2023 N 731)</w:t>
      </w:r>
    </w:p>
    <w:p w:rsidR="00E83E4B" w:rsidRDefault="00E83E4B">
      <w:pPr>
        <w:pStyle w:val="ConsPlusNormal"/>
        <w:spacing w:before="220"/>
        <w:ind w:firstLine="540"/>
        <w:jc w:val="both"/>
      </w:pPr>
      <w:r>
        <w:t>7. Настоящее постановление вступает в силу со дня его официального опубликования.</w:t>
      </w:r>
    </w:p>
    <w:p w:rsidR="00E83E4B" w:rsidRDefault="00E83E4B">
      <w:pPr>
        <w:pStyle w:val="ConsPlusNormal"/>
        <w:jc w:val="both"/>
      </w:pPr>
    </w:p>
    <w:p w:rsidR="00E83E4B" w:rsidRDefault="00E83E4B">
      <w:pPr>
        <w:pStyle w:val="ConsPlusNormal"/>
        <w:jc w:val="right"/>
      </w:pPr>
      <w:r>
        <w:t>Председатель Правительства</w:t>
      </w:r>
    </w:p>
    <w:p w:rsidR="00E83E4B" w:rsidRDefault="00E83E4B">
      <w:pPr>
        <w:pStyle w:val="ConsPlusNormal"/>
        <w:jc w:val="right"/>
      </w:pPr>
      <w:r>
        <w:t>Российской Федерации</w:t>
      </w:r>
    </w:p>
    <w:p w:rsidR="00E83E4B" w:rsidRDefault="00E83E4B">
      <w:pPr>
        <w:pStyle w:val="ConsPlusNormal"/>
        <w:jc w:val="right"/>
      </w:pPr>
      <w:r>
        <w:t>Д.МЕДВЕДЕВ</w:t>
      </w: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right"/>
        <w:outlineLvl w:val="0"/>
      </w:pPr>
      <w:r>
        <w:t>Утверждена</w:t>
      </w:r>
    </w:p>
    <w:p w:rsidR="00E83E4B" w:rsidRDefault="00E83E4B">
      <w:pPr>
        <w:pStyle w:val="ConsPlusNormal"/>
        <w:jc w:val="right"/>
      </w:pPr>
      <w:r>
        <w:t>постановлением Правительства</w:t>
      </w:r>
    </w:p>
    <w:p w:rsidR="00E83E4B" w:rsidRDefault="00E83E4B">
      <w:pPr>
        <w:pStyle w:val="ConsPlusNormal"/>
        <w:jc w:val="right"/>
      </w:pPr>
      <w:r>
        <w:t>Российской Федерации</w:t>
      </w:r>
    </w:p>
    <w:p w:rsidR="00E83E4B" w:rsidRDefault="00E83E4B">
      <w:pPr>
        <w:pStyle w:val="ConsPlusNormal"/>
        <w:jc w:val="right"/>
      </w:pPr>
      <w:r>
        <w:t>от 15 февраля 2018 г. N 158</w:t>
      </w:r>
    </w:p>
    <w:p w:rsidR="00E83E4B" w:rsidRDefault="00E83E4B">
      <w:pPr>
        <w:pStyle w:val="ConsPlusNormal"/>
        <w:jc w:val="both"/>
      </w:pPr>
    </w:p>
    <w:p w:rsidR="00E83E4B" w:rsidRDefault="00E83E4B">
      <w:pPr>
        <w:pStyle w:val="ConsPlusTitle"/>
        <w:jc w:val="center"/>
      </w:pPr>
      <w:bookmarkStart w:id="0" w:name="P56"/>
      <w:bookmarkEnd w:id="0"/>
      <w:r>
        <w:t>ПРОГРАММА "ФАБРИКА ПРОЕКТНОГО ФИНАНСИРОВАНИЯ"</w:t>
      </w:r>
    </w:p>
    <w:p w:rsidR="00E83E4B" w:rsidRDefault="00E83E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3E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3E4B" w:rsidRDefault="00E83E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3E4B" w:rsidRDefault="00E83E4B">
            <w:pPr>
              <w:pStyle w:val="ConsPlusNormal"/>
              <w:jc w:val="center"/>
            </w:pPr>
            <w:r>
              <w:rPr>
                <w:color w:val="392C69"/>
              </w:rPr>
              <w:t>Список изменяющих документов</w:t>
            </w:r>
          </w:p>
          <w:p w:rsidR="00E83E4B" w:rsidRDefault="00E83E4B">
            <w:pPr>
              <w:pStyle w:val="ConsPlusNormal"/>
              <w:jc w:val="center"/>
            </w:pPr>
            <w:r>
              <w:rPr>
                <w:color w:val="392C69"/>
              </w:rPr>
              <w:t xml:space="preserve">(в ред. Постановлений Правительства РФ от 06.06.2018 </w:t>
            </w:r>
            <w:hyperlink r:id="rId27">
              <w:r>
                <w:rPr>
                  <w:color w:val="0000FF"/>
                </w:rPr>
                <w:t>N 654</w:t>
              </w:r>
            </w:hyperlink>
            <w:r>
              <w:rPr>
                <w:color w:val="392C69"/>
              </w:rPr>
              <w:t>,</w:t>
            </w:r>
          </w:p>
          <w:p w:rsidR="00E83E4B" w:rsidRDefault="00E83E4B">
            <w:pPr>
              <w:pStyle w:val="ConsPlusNormal"/>
              <w:jc w:val="center"/>
            </w:pPr>
            <w:r>
              <w:rPr>
                <w:color w:val="392C69"/>
              </w:rPr>
              <w:t xml:space="preserve">от 13.06.2019 </w:t>
            </w:r>
            <w:hyperlink r:id="rId28">
              <w:r>
                <w:rPr>
                  <w:color w:val="0000FF"/>
                </w:rPr>
                <w:t>N 755</w:t>
              </w:r>
            </w:hyperlink>
            <w:r>
              <w:rPr>
                <w:color w:val="392C69"/>
              </w:rPr>
              <w:t xml:space="preserve">, от 04.05.2021 </w:t>
            </w:r>
            <w:hyperlink r:id="rId29">
              <w:r>
                <w:rPr>
                  <w:color w:val="0000FF"/>
                </w:rPr>
                <w:t>N 692</w:t>
              </w:r>
            </w:hyperlink>
            <w:r>
              <w:rPr>
                <w:color w:val="392C69"/>
              </w:rPr>
              <w:t xml:space="preserve">, от 09.11.2022 </w:t>
            </w:r>
            <w:hyperlink r:id="rId30">
              <w:r>
                <w:rPr>
                  <w:color w:val="0000FF"/>
                </w:rPr>
                <w:t>N 2018</w:t>
              </w:r>
            </w:hyperlink>
            <w:r>
              <w:rPr>
                <w:color w:val="392C69"/>
              </w:rPr>
              <w:t>,</w:t>
            </w:r>
          </w:p>
          <w:p w:rsidR="00E83E4B" w:rsidRDefault="00E83E4B">
            <w:pPr>
              <w:pStyle w:val="ConsPlusNormal"/>
              <w:jc w:val="center"/>
            </w:pPr>
            <w:r>
              <w:rPr>
                <w:color w:val="392C69"/>
              </w:rPr>
              <w:t xml:space="preserve">от 10.05.2023 </w:t>
            </w:r>
            <w:hyperlink r:id="rId31">
              <w:r>
                <w:rPr>
                  <w:color w:val="0000FF"/>
                </w:rPr>
                <w:t>N 731</w:t>
              </w:r>
            </w:hyperlink>
            <w:r>
              <w:rPr>
                <w:color w:val="392C69"/>
              </w:rPr>
              <w:t xml:space="preserve">, от 02.12.2023 </w:t>
            </w:r>
            <w:hyperlink r:id="rId32">
              <w:r>
                <w:rPr>
                  <w:color w:val="0000FF"/>
                </w:rPr>
                <w:t>N 2064</w:t>
              </w:r>
            </w:hyperlink>
            <w:r>
              <w:rPr>
                <w:color w:val="392C69"/>
              </w:rPr>
              <w:t xml:space="preserve">, от 12.04.2024 </w:t>
            </w:r>
            <w:hyperlink r:id="rId33">
              <w:r>
                <w:rPr>
                  <w:color w:val="0000FF"/>
                </w:rPr>
                <w:t>N 465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r>
    </w:tbl>
    <w:p w:rsidR="00E83E4B" w:rsidRDefault="00E83E4B">
      <w:pPr>
        <w:pStyle w:val="ConsPlusNormal"/>
        <w:jc w:val="both"/>
      </w:pPr>
    </w:p>
    <w:p w:rsidR="00E83E4B" w:rsidRDefault="00E83E4B">
      <w:pPr>
        <w:pStyle w:val="ConsPlusNormal"/>
        <w:ind w:firstLine="540"/>
        <w:jc w:val="both"/>
      </w:pPr>
      <w:r>
        <w:t>1. Целью настоящей Программы является создание механизма проектного финансирования инвестиционных проектов, предусматривающего предоставление поручительств по технологическим кредитам, денежных средств заемщикам на основании договоров синдицированного кредита (займа), реализуемого с применением следующих мер государственной поддержки:</w:t>
      </w:r>
    </w:p>
    <w:p w:rsidR="00E83E4B" w:rsidRDefault="00E83E4B">
      <w:pPr>
        <w:pStyle w:val="ConsPlusNormal"/>
        <w:jc w:val="both"/>
      </w:pPr>
      <w:r>
        <w:t xml:space="preserve">(в ред. </w:t>
      </w:r>
      <w:hyperlink r:id="rId34">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t>субсидии из федерального бюджета на возмещение расходов в связи с предоставлением кредитов и займов в рамках реализации механизма "фабрика проектного финансирования";</w:t>
      </w:r>
    </w:p>
    <w:p w:rsidR="00E83E4B" w:rsidRDefault="00E83E4B">
      <w:pPr>
        <w:pStyle w:val="ConsPlusNormal"/>
        <w:spacing w:before="220"/>
        <w:ind w:firstLine="540"/>
        <w:jc w:val="both"/>
      </w:pPr>
      <w:r>
        <w:t>государственная гарантия Российской Федерации по облигационным займам, привлекаемым специализированным обществом проектного финансирования.</w:t>
      </w:r>
    </w:p>
    <w:p w:rsidR="00E83E4B" w:rsidRDefault="00E83E4B">
      <w:pPr>
        <w:pStyle w:val="ConsPlusNormal"/>
        <w:spacing w:before="220"/>
        <w:ind w:firstLine="540"/>
        <w:jc w:val="both"/>
      </w:pPr>
      <w:r>
        <w:t>2. Основными задачами настоящей Программы являются:</w:t>
      </w:r>
    </w:p>
    <w:p w:rsidR="00E83E4B" w:rsidRDefault="00E83E4B">
      <w:pPr>
        <w:pStyle w:val="ConsPlusNormal"/>
        <w:spacing w:before="220"/>
        <w:ind w:firstLine="540"/>
        <w:jc w:val="both"/>
      </w:pPr>
      <w:r>
        <w:t>а) обеспечение экономического роста за счет реализации новых инвестиционных проектов;</w:t>
      </w:r>
    </w:p>
    <w:p w:rsidR="00E83E4B" w:rsidRDefault="00E83E4B">
      <w:pPr>
        <w:pStyle w:val="ConsPlusNormal"/>
        <w:spacing w:before="220"/>
        <w:ind w:firstLine="540"/>
        <w:jc w:val="both"/>
      </w:pPr>
      <w:r>
        <w:t>б) повышение доступности проектного финансирования в Российской Федерации;</w:t>
      </w:r>
    </w:p>
    <w:p w:rsidR="00E83E4B" w:rsidRDefault="00E83E4B">
      <w:pPr>
        <w:pStyle w:val="ConsPlusNormal"/>
        <w:spacing w:before="220"/>
        <w:ind w:firstLine="540"/>
        <w:jc w:val="both"/>
      </w:pPr>
      <w:r>
        <w:lastRenderedPageBreak/>
        <w:t>в) увеличение объемов кредитования организаций, реализующих инвестиционные проекты.</w:t>
      </w:r>
    </w:p>
    <w:p w:rsidR="00E83E4B" w:rsidRDefault="00E83E4B">
      <w:pPr>
        <w:pStyle w:val="ConsPlusNormal"/>
        <w:spacing w:before="220"/>
        <w:ind w:firstLine="540"/>
        <w:jc w:val="both"/>
      </w:pPr>
      <w:r>
        <w:t>3. Для целей настоящей Программы применяются следующие основные понятия:</w:t>
      </w:r>
    </w:p>
    <w:p w:rsidR="00E83E4B" w:rsidRDefault="00E83E4B">
      <w:pPr>
        <w:pStyle w:val="ConsPlusNormal"/>
        <w:spacing w:before="220"/>
        <w:ind w:firstLine="540"/>
        <w:jc w:val="both"/>
      </w:pPr>
      <w:r>
        <w:t xml:space="preserve">"инвестиционный проект" - комплекс взаимосвязанных мероприятий и процессов по созданию, развитию или модернизации и эксплуатации производственных мощностей и (или) объектов инфраструктуры, созданию предприятий как имущественного комплекса, созданию и (или) внедрению технологий, созданию и организации нового производства продукции, расширению имеющихся производственных мощностей, созданию и производству продукции и иного имущества, объединенный экономической связью и (или) предусматривающий совершение ряда аналогичных сделок комплекс мероприятий и процессов, реализуемый заемщиком или заемщиком с участием его дочерних и (или) зависимых организаций на нескольких производственных площадках или территориях по направлению "Городская экономика", включающему отраслевые направления финансирования инвестиционных проектов, указанные в </w:t>
      </w:r>
      <w:hyperlink w:anchor="P332">
        <w:r>
          <w:rPr>
            <w:color w:val="0000FF"/>
          </w:rPr>
          <w:t>пунктах 2</w:t>
        </w:r>
      </w:hyperlink>
      <w:r>
        <w:t xml:space="preserve"> - </w:t>
      </w:r>
      <w:hyperlink w:anchor="P344">
        <w:r>
          <w:rPr>
            <w:color w:val="0000FF"/>
          </w:rPr>
          <w:t>4</w:t>
        </w:r>
      </w:hyperlink>
      <w:r>
        <w:t xml:space="preserve">, </w:t>
      </w:r>
      <w:hyperlink w:anchor="P346">
        <w:r>
          <w:rPr>
            <w:color w:val="0000FF"/>
          </w:rPr>
          <w:t>6</w:t>
        </w:r>
      </w:hyperlink>
      <w:r>
        <w:t xml:space="preserve"> и </w:t>
      </w:r>
      <w:hyperlink w:anchor="P349">
        <w:r>
          <w:rPr>
            <w:color w:val="0000FF"/>
          </w:rPr>
          <w:t>9</w:t>
        </w:r>
      </w:hyperlink>
      <w:r>
        <w:t xml:space="preserve"> приложения к настоящей Программе, либо юридическим лицом, которое не является заемщиком и которому заемщиком напрямую или через третьих лиц предоставляется финансирование за счет средств синдицированного кредита (займа), а также проект, по которому получено заключение экспертной организации или Межведомственной комиссии по технологическому суверенитету и структурной адаптации экономики Российской Федерации, подтверждающее соответствие проекта требованиям к проектам технологического суверенитета или проектам структурной адаптации экономики Российской Федерации, предусмотренным </w:t>
      </w:r>
      <w:hyperlink r:id="rId35">
        <w:r>
          <w:rPr>
            <w:color w:val="0000FF"/>
          </w:rPr>
          <w:t>Положением</w:t>
        </w:r>
      </w:hyperlink>
      <w:r>
        <w:t xml:space="preserve">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утвержденным постановлением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w:t>
      </w:r>
    </w:p>
    <w:p w:rsidR="00E83E4B" w:rsidRDefault="00E83E4B">
      <w:pPr>
        <w:pStyle w:val="ConsPlusNormal"/>
        <w:jc w:val="both"/>
      </w:pPr>
      <w:r>
        <w:t xml:space="preserve">(в ред. </w:t>
      </w:r>
      <w:hyperlink r:id="rId36">
        <w:r>
          <w:rPr>
            <w:color w:val="0000FF"/>
          </w:rPr>
          <w:t>Постановления</w:t>
        </w:r>
      </w:hyperlink>
      <w:r>
        <w:t xml:space="preserve"> Правительства РФ от 12.04.2024 N 465)</w:t>
      </w:r>
    </w:p>
    <w:p w:rsidR="00E83E4B" w:rsidRDefault="00E83E4B">
      <w:pPr>
        <w:pStyle w:val="ConsPlusNormal"/>
        <w:spacing w:before="220"/>
        <w:ind w:firstLine="540"/>
        <w:jc w:val="both"/>
      </w:pPr>
      <w:r>
        <w:t>"проектное финансирование" - вид долгосрочного (на срок не менее 3 лет) финансирования инвестиционного проекта в форме предоставления кредита (займа), при котором источником погашения задолженности являются доходы от использования или реализации имущества, созданного и (или) приобретенного при реализации инвестиционного проекта;</w:t>
      </w:r>
    </w:p>
    <w:p w:rsidR="00E83E4B" w:rsidRDefault="00E83E4B">
      <w:pPr>
        <w:pStyle w:val="ConsPlusNormal"/>
        <w:spacing w:before="220"/>
        <w:ind w:firstLine="540"/>
        <w:jc w:val="both"/>
      </w:pPr>
      <w:r>
        <w:t xml:space="preserve">"проект фабрики" - соответствующий требованиям и критериям, установленным настоящей Программой, и реализуемый в рамках настоящей Программы долгосрочный (на срок не менее 3 лет) инвестиционный проект, отобранный государственной корпорацией развития "ВЭБ.РФ" (далее - ВЭБ.РФ) в порядке, установленном регламентом программы "Фабрика проектного финансирования", по которому предоставляется синдицированный кредит (заем), а также инвестиционный проект, по которому предоставляется технологический кредит, исполнение обязательств по которому обеспечивается поручительством ВЭБ.РФ в соответствии с </w:t>
      </w:r>
      <w:hyperlink w:anchor="P587">
        <w:r>
          <w:rPr>
            <w:color w:val="0000FF"/>
          </w:rPr>
          <w:t>Правилами</w:t>
        </w:r>
      </w:hyperlink>
      <w:r>
        <w:t xml:space="preserve"> предоставления поручительств по проектам технологического суверенитета и проектам структурной адаптации экономики Российской Федерации в рамках программы "Фабрика проектного финансирования", утвержденными постановлением Правительства Российской </w:t>
      </w:r>
      <w:r>
        <w:lastRenderedPageBreak/>
        <w:t>Федерации от 15 февраля 2018 г. N 158 "О программе "Фабрика проектного финансирования" (далее - Правила предоставления поручительств);</w:t>
      </w:r>
    </w:p>
    <w:p w:rsidR="00E83E4B" w:rsidRDefault="00E83E4B">
      <w:pPr>
        <w:pStyle w:val="ConsPlusNormal"/>
        <w:jc w:val="both"/>
      </w:pPr>
      <w:r>
        <w:t xml:space="preserve">(в ред. </w:t>
      </w:r>
      <w:hyperlink r:id="rId37">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t>"синдицированный кредит (заем)" - кредит (заем), предоставляемый заемщику несколькими кредиторами на основании договора синдицированного кредита (займа), заключенного в соответствии с законодательством Российской Федерации, на цели реализации проекта фабрики;</w:t>
      </w:r>
    </w:p>
    <w:p w:rsidR="00E83E4B" w:rsidRDefault="00E83E4B">
      <w:pPr>
        <w:pStyle w:val="ConsPlusNormal"/>
        <w:spacing w:before="220"/>
        <w:ind w:firstLine="540"/>
        <w:jc w:val="both"/>
      </w:pPr>
      <w:r>
        <w:t>"проектная компания" - российское юридическое лицо, специально созданное для реализации определенного инвестиционного проекта, в уставе которого содержится положение о том, что предметом деятельности указанного юридического лица является реализация соответствующего инвестиционного проекта;</w:t>
      </w:r>
    </w:p>
    <w:p w:rsidR="00E83E4B" w:rsidRDefault="00E83E4B">
      <w:pPr>
        <w:pStyle w:val="ConsPlusNormal"/>
        <w:spacing w:before="220"/>
        <w:ind w:firstLine="540"/>
        <w:jc w:val="both"/>
      </w:pPr>
      <w:r>
        <w:t>"заемщик" - российское юридическое лицо, соответствующее требованиям, установленным настоящей Программой, которому предоставляется синдицированный кредит (заем) на цели реализации проекта фабрики, в том числе посредством предоставления финансирования за счет средств синдицированного кредита (займа) напрямую или через третьих лиц юридическому лицу, реализующему проект фабрики, либо российское юридическое лицо, которому предоставляется технологический кредит на цели реализации проекта фабрики. Общество с ограниченной ответственностью "Специализированное общество проектного финансирования Фабрика проектного финансирования" не может быть заемщиком;</w:t>
      </w:r>
    </w:p>
    <w:p w:rsidR="00E83E4B" w:rsidRDefault="00E83E4B">
      <w:pPr>
        <w:pStyle w:val="ConsPlusNormal"/>
        <w:jc w:val="both"/>
      </w:pPr>
      <w:r>
        <w:t xml:space="preserve">(в ред. </w:t>
      </w:r>
      <w:hyperlink r:id="rId38">
        <w:r>
          <w:rPr>
            <w:color w:val="0000FF"/>
          </w:rPr>
          <w:t>Постановления</w:t>
        </w:r>
      </w:hyperlink>
      <w:r>
        <w:t xml:space="preserve"> Правительства РФ от 12.04.2024 N 465)</w:t>
      </w:r>
    </w:p>
    <w:p w:rsidR="00E83E4B" w:rsidRDefault="00E83E4B">
      <w:pPr>
        <w:pStyle w:val="ConsPlusNormal"/>
        <w:spacing w:before="220"/>
        <w:ind w:firstLine="540"/>
        <w:jc w:val="both"/>
      </w:pPr>
      <w:r>
        <w:t>"общество" - общество с ограниченной ответственностью "Специализированное общество проектного финансирования Фабрика проектного финансирования", созданное ВЭБ.РФ в соответствии с законодательством Российской Федерации, 100 процентов долей в уставном капитале которого принадлежит ВЭБ.РФ;</w:t>
      </w:r>
    </w:p>
    <w:p w:rsidR="00E83E4B" w:rsidRDefault="00E83E4B">
      <w:pPr>
        <w:pStyle w:val="ConsPlusNormal"/>
        <w:jc w:val="both"/>
      </w:pPr>
      <w:r>
        <w:t xml:space="preserve">(в ред. </w:t>
      </w:r>
      <w:hyperlink r:id="rId39">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"облигации общества" - размещаемые в рамках программы облигаций неконвертируемые, процентные (купонные), документарные облигации общества в валюте Российской Федерации, с обязательным централизованным хранением, со сроком погашения от 4 до 20 лет со дня их размещения, но не позднее 30 июня 2040 г., подлежащие размещению и обращению в Российской Федерации, выпуски которых подлежат государственной регистрации, обеспеченные залогом денежных требований, а также исполнение обязательств общества по выплате номинальной стоимости которых при их погашении обеспечивается государственной гарантией Российской Федерации;</w:t>
      </w:r>
    </w:p>
    <w:p w:rsidR="00E83E4B" w:rsidRDefault="00E83E4B">
      <w:pPr>
        <w:pStyle w:val="ConsPlusNormal"/>
        <w:spacing w:before="220"/>
        <w:ind w:firstLine="540"/>
        <w:jc w:val="both"/>
      </w:pPr>
      <w:r>
        <w:t>"транш синдицированного кредита (займа)" (транш) - часть синдицированного кредита (займа), предоставляемая заемщику кредитором или несколькими кредиторами в соответствии с договором синдицированного кредита (займа);</w:t>
      </w:r>
    </w:p>
    <w:p w:rsidR="00E83E4B" w:rsidRDefault="00E83E4B">
      <w:pPr>
        <w:pStyle w:val="ConsPlusNormal"/>
        <w:spacing w:before="220"/>
        <w:ind w:firstLine="540"/>
        <w:jc w:val="both"/>
      </w:pPr>
      <w:r>
        <w:t>"субтранш синдицированного кредита (займа)" (субтранш) - часть транша, предоставляемая заемщику на определенных условиях о целевом использовании средств, валюте кредита (займа), сроке и порядке возврата кредита (займа) и размере и порядке уплаты процентов. Срок возврата субтранша не может превышать общий срок возврата транша;</w:t>
      </w:r>
    </w:p>
    <w:p w:rsidR="00E83E4B" w:rsidRDefault="00E83E4B">
      <w:pPr>
        <w:pStyle w:val="ConsPlusNormal"/>
        <w:spacing w:before="220"/>
        <w:ind w:firstLine="540"/>
        <w:jc w:val="both"/>
      </w:pPr>
      <w:r>
        <w:t xml:space="preserve">"транш "А" синдицированного кредита (займа)" (транш "А") - часть синдицированного кредита (займа), предоставляемая заемщику обществом, либо предоставляемая заемщику ВЭБ.РФ с правом передачи прав (требований) по ней обществу, либо приобретенная ВЭБ.РФ у общества в случаях, предусмотренных </w:t>
      </w:r>
      <w:hyperlink w:anchor="P140">
        <w:r>
          <w:rPr>
            <w:color w:val="0000FF"/>
          </w:rPr>
          <w:t>подпунктом "к" пункта 5</w:t>
        </w:r>
      </w:hyperlink>
      <w:r>
        <w:t xml:space="preserve"> настоящей Программы, а в случае, предусмотренном </w:t>
      </w:r>
      <w:hyperlink w:anchor="P196">
        <w:r>
          <w:rPr>
            <w:color w:val="0000FF"/>
          </w:rPr>
          <w:t>абзацем первым пункта 6(1)</w:t>
        </w:r>
      </w:hyperlink>
      <w:r>
        <w:t xml:space="preserve"> настоящей Программы, предоставляемая заемщику иным кредитором (кредиторами);</w:t>
      </w:r>
    </w:p>
    <w:p w:rsidR="00E83E4B" w:rsidRDefault="00E83E4B">
      <w:pPr>
        <w:pStyle w:val="ConsPlusNormal"/>
        <w:jc w:val="both"/>
      </w:pPr>
      <w:r>
        <w:t xml:space="preserve">(в ред. Постановлений Правительства РФ от 04.05.2021 </w:t>
      </w:r>
      <w:hyperlink r:id="rId40">
        <w:r>
          <w:rPr>
            <w:color w:val="0000FF"/>
          </w:rPr>
          <w:t>N 692</w:t>
        </w:r>
      </w:hyperlink>
      <w:r>
        <w:t xml:space="preserve">, от 09.11.2022 </w:t>
      </w:r>
      <w:hyperlink r:id="rId41">
        <w:r>
          <w:rPr>
            <w:color w:val="0000FF"/>
          </w:rPr>
          <w:t>N 2018</w:t>
        </w:r>
      </w:hyperlink>
      <w:r>
        <w:t xml:space="preserve">, от 10.05.2023 </w:t>
      </w:r>
      <w:hyperlink r:id="rId42">
        <w:r>
          <w:rPr>
            <w:color w:val="0000FF"/>
          </w:rPr>
          <w:t>N 731</w:t>
        </w:r>
      </w:hyperlink>
      <w:r>
        <w:t>)</w:t>
      </w:r>
    </w:p>
    <w:p w:rsidR="00E83E4B" w:rsidRDefault="00E83E4B">
      <w:pPr>
        <w:pStyle w:val="ConsPlusNormal"/>
        <w:spacing w:before="220"/>
        <w:ind w:firstLine="540"/>
        <w:jc w:val="both"/>
      </w:pPr>
      <w:r>
        <w:lastRenderedPageBreak/>
        <w:t>"транш "Б" синдицированного кредита (займа)" (транш "Б") - часть синдицированного кредита (займа), предоставляемая заемщику ВЭБ.РФ и кредиторами, имеющими право выступать участниками синдиката кредиторов в соответствии с законодательством Российской Федерации, за исключением общества;</w:t>
      </w:r>
    </w:p>
    <w:p w:rsidR="00E83E4B" w:rsidRDefault="00E83E4B">
      <w:pPr>
        <w:pStyle w:val="ConsPlusNormal"/>
        <w:jc w:val="both"/>
      </w:pPr>
      <w:r>
        <w:t xml:space="preserve">(в ред. </w:t>
      </w:r>
      <w:hyperlink r:id="rId4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"транш "В" синдицированного кредита (займа)" (транш "В") - часть синдицированного кредита (займа), предоставляемая заемщику ВЭБ.РФ и (или) иными кредиторами, имеющими право выступать участниками синдиката кредиторов в соответствии с законодательством Российской Федерации, за исключением общества, на цели финансирования затрат, связанных с исполнением обязательств заемщика по уплате процентов по траншам "А" и "Б" и (или) увеличением полной стоимости проекта фабрики в ходе его реализации, или на цели приобретения облигаций, средства от размещения которых будут доведены до юридического лица, реализующего проект фабрики, на цели уплаты процентов и (или) на цели финансирования затрат, связанных с увеличением полной стоимости проекта фабрики в ходе его реализации;</w:t>
      </w:r>
    </w:p>
    <w:p w:rsidR="00E83E4B" w:rsidRDefault="00E83E4B">
      <w:pPr>
        <w:pStyle w:val="ConsPlusNormal"/>
        <w:jc w:val="both"/>
      </w:pPr>
      <w:r>
        <w:t xml:space="preserve">(в ред. Постановлений Правительства РФ от 04.05.2021 </w:t>
      </w:r>
      <w:hyperlink r:id="rId44">
        <w:r>
          <w:rPr>
            <w:color w:val="0000FF"/>
          </w:rPr>
          <w:t>N 692</w:t>
        </w:r>
      </w:hyperlink>
      <w:r>
        <w:t xml:space="preserve">, от 12.04.2024 </w:t>
      </w:r>
      <w:hyperlink r:id="rId45">
        <w:r>
          <w:rPr>
            <w:color w:val="0000FF"/>
          </w:rPr>
          <w:t>N 465</w:t>
        </w:r>
      </w:hyperlink>
      <w:r>
        <w:t>)</w:t>
      </w:r>
    </w:p>
    <w:p w:rsidR="00E83E4B" w:rsidRDefault="00E83E4B">
      <w:pPr>
        <w:pStyle w:val="ConsPlusNormal"/>
        <w:spacing w:before="220"/>
        <w:ind w:firstLine="540"/>
        <w:jc w:val="both"/>
      </w:pPr>
      <w:r>
        <w:t>"бенефициарный владелец заемщика" - физическое лицо, которое в конечном счете прямо или косвенно (через третьих лиц) владеет (имеет преобладающее участие более 25 процентов в капитале) заемщиком либо имеет возможность контролировать действия заемщика;</w:t>
      </w:r>
    </w:p>
    <w:p w:rsidR="00E83E4B" w:rsidRDefault="00E83E4B">
      <w:pPr>
        <w:pStyle w:val="ConsPlusNormal"/>
        <w:spacing w:before="220"/>
        <w:ind w:firstLine="540"/>
        <w:jc w:val="both"/>
      </w:pPr>
      <w:r>
        <w:t>"регламент программы "Фабрика проектного финансирования" - утверждаемый по согласованию с Министерством экономического развития Российской Федерации внутренний документ ВЭБ.РФ, устанавливающий в соответствии с настоящей Программой порядок отбора, проведения экспертизы, структурирования инвестиционных проектов, по которым предоставляется синдицированный кредит (заем), планируемых к поддержке в рамках настоящей Программы, а также порядок мониторинга реализации проектов фабрики, по которым предоставляется синдицированный кредит (заем);</w:t>
      </w:r>
    </w:p>
    <w:p w:rsidR="00E83E4B" w:rsidRDefault="00E83E4B">
      <w:pPr>
        <w:pStyle w:val="ConsPlusNormal"/>
        <w:jc w:val="both"/>
      </w:pPr>
      <w:r>
        <w:t xml:space="preserve">(в ред. Постановлений Правительства РФ от 04.05.2021 </w:t>
      </w:r>
      <w:hyperlink r:id="rId46">
        <w:r>
          <w:rPr>
            <w:color w:val="0000FF"/>
          </w:rPr>
          <w:t>N 692</w:t>
        </w:r>
      </w:hyperlink>
      <w:r>
        <w:t xml:space="preserve">, от 02.12.2023 </w:t>
      </w:r>
      <w:hyperlink r:id="rId47">
        <w:r>
          <w:rPr>
            <w:color w:val="0000FF"/>
          </w:rPr>
          <w:t>N 2064</w:t>
        </w:r>
      </w:hyperlink>
      <w:r>
        <w:t>)</w:t>
      </w:r>
    </w:p>
    <w:p w:rsidR="00E83E4B" w:rsidRDefault="00E83E4B">
      <w:pPr>
        <w:pStyle w:val="ConsPlusNormal"/>
        <w:spacing w:before="220"/>
        <w:ind w:firstLine="540"/>
        <w:jc w:val="both"/>
      </w:pPr>
      <w:r>
        <w:t>"процентный период" - период, определяемый в соответствии с договором синдицированного кредита (займа) или кредитным договором (соглашением), на основании которого предоставляется технологический кредит, за который начисляются проценты за пользование денежными средствами, предоставленными на основании договора синдицированного кредита (займа) или кредитного договора (соглашения), на основании которого предоставляется технологический кредит;</w:t>
      </w:r>
    </w:p>
    <w:p w:rsidR="00E83E4B" w:rsidRDefault="00E83E4B">
      <w:pPr>
        <w:pStyle w:val="ConsPlusNormal"/>
        <w:jc w:val="both"/>
      </w:pPr>
      <w:r>
        <w:t xml:space="preserve">(абзац введен </w:t>
      </w:r>
      <w:hyperlink r:id="rId48">
        <w:r>
          <w:rPr>
            <w:color w:val="0000FF"/>
          </w:rPr>
          <w:t>Постановлением</w:t>
        </w:r>
      </w:hyperlink>
      <w:r>
        <w:t xml:space="preserve"> Правительства РФ от 13.06.2019 N 755; в ред. </w:t>
      </w:r>
      <w:hyperlink r:id="rId49">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t>"фаза эксплуатации" - период производства продукции и поступления выручки от ее реализации в размере, соответствующем значениям показателей (индикаторов), утвержденных планом реализации инвестиционного проекта;</w:t>
      </w:r>
    </w:p>
    <w:p w:rsidR="00E83E4B" w:rsidRDefault="00E83E4B">
      <w:pPr>
        <w:pStyle w:val="ConsPlusNormal"/>
        <w:jc w:val="both"/>
      </w:pPr>
      <w:r>
        <w:t xml:space="preserve">(абзац введен </w:t>
      </w:r>
      <w:hyperlink r:id="rId50">
        <w:r>
          <w:rPr>
            <w:color w:val="0000FF"/>
          </w:rPr>
          <w:t>Постановлением</w:t>
        </w:r>
      </w:hyperlink>
      <w:r>
        <w:t xml:space="preserve"> Правительства РФ от 04.05.2021 N 692)</w:t>
      </w:r>
    </w:p>
    <w:p w:rsidR="00E83E4B" w:rsidRDefault="00E83E4B">
      <w:pPr>
        <w:pStyle w:val="ConsPlusNormal"/>
        <w:spacing w:before="220"/>
        <w:ind w:firstLine="540"/>
        <w:jc w:val="both"/>
      </w:pPr>
      <w:r>
        <w:t>"фонд акционерного капитала" - закрытый паевой инвестиционный фонд, формируемый в соответствии с законодательством Российской Федерации за счет вложений ВЭБ.РФ и российских кредитных организаций;</w:t>
      </w:r>
    </w:p>
    <w:p w:rsidR="00E83E4B" w:rsidRDefault="00E83E4B">
      <w:pPr>
        <w:pStyle w:val="ConsPlusNormal"/>
        <w:jc w:val="both"/>
      </w:pPr>
      <w:r>
        <w:t xml:space="preserve">(абзац введен </w:t>
      </w:r>
      <w:hyperlink r:id="rId51">
        <w:r>
          <w:rPr>
            <w:color w:val="0000FF"/>
          </w:rPr>
          <w:t>Постановлением</w:t>
        </w:r>
      </w:hyperlink>
      <w:r>
        <w:t xml:space="preserve"> Правительства РФ от 10.05.2023 N 731)</w:t>
      </w:r>
    </w:p>
    <w:p w:rsidR="00E83E4B" w:rsidRDefault="00E83E4B">
      <w:pPr>
        <w:pStyle w:val="ConsPlusNormal"/>
        <w:spacing w:before="220"/>
        <w:ind w:firstLine="540"/>
        <w:jc w:val="both"/>
      </w:pPr>
      <w:r>
        <w:t>"общество фонда акционерного капитала" - хозяйственное общество, 100 процентов долей (акций) в уставном капитале которого является частью имущества, составляющего фонд акционерного капитала.</w:t>
      </w:r>
    </w:p>
    <w:p w:rsidR="00E83E4B" w:rsidRDefault="00E83E4B">
      <w:pPr>
        <w:pStyle w:val="ConsPlusNormal"/>
        <w:jc w:val="both"/>
      </w:pPr>
      <w:r>
        <w:t xml:space="preserve">(абзац введен </w:t>
      </w:r>
      <w:hyperlink r:id="rId52">
        <w:r>
          <w:rPr>
            <w:color w:val="0000FF"/>
          </w:rPr>
          <w:t>Постановлением</w:t>
        </w:r>
      </w:hyperlink>
      <w:r>
        <w:t xml:space="preserve"> Правительства РФ от 10.05.2023 N 731)</w:t>
      </w:r>
    </w:p>
    <w:p w:rsidR="00E83E4B" w:rsidRDefault="00E83E4B">
      <w:pPr>
        <w:pStyle w:val="ConsPlusNormal"/>
        <w:spacing w:before="220"/>
        <w:ind w:firstLine="540"/>
        <w:jc w:val="both"/>
      </w:pPr>
      <w:r>
        <w:t xml:space="preserve">"технологический кредит" - кредит, предоставляемый российской кредитной организацией, </w:t>
      </w:r>
      <w:r>
        <w:lastRenderedPageBreak/>
        <w:t xml:space="preserve">определенной в качестве системно значимой кредитной организации в соответствии с методикой определения системно значимых кредитных организаций, установленной указанием Центрального банка Российской Федерации в соответствии с </w:t>
      </w:r>
      <w:hyperlink r:id="rId53">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российской кредитной организацией, определенной решением Правительства Российской Федерации, которые соответствуют требованиям, предусмотренным </w:t>
      </w:r>
      <w:hyperlink w:anchor="P606">
        <w:r>
          <w:rPr>
            <w:color w:val="0000FF"/>
          </w:rPr>
          <w:t>пунктом 3</w:t>
        </w:r>
      </w:hyperlink>
      <w:r>
        <w:t xml:space="preserve"> Правил предоставления поручительств, на основании кредитного договора (соглашения) в целях финансирования реализации инвестиционного проекта, соответствующего требованиям к проектам технологического суверенитета или проектам структурной адаптации экономики Российской Федерации, предусмотренным </w:t>
      </w:r>
      <w:hyperlink r:id="rId54">
        <w:r>
          <w:rPr>
            <w:color w:val="0000FF"/>
          </w:rPr>
          <w:t>Положением</w:t>
        </w:r>
      </w:hyperlink>
      <w:r>
        <w:t xml:space="preserve">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утвержденным постановлением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w:t>
      </w:r>
    </w:p>
    <w:p w:rsidR="00E83E4B" w:rsidRDefault="00E83E4B">
      <w:pPr>
        <w:pStyle w:val="ConsPlusNormal"/>
        <w:jc w:val="both"/>
      </w:pPr>
      <w:r>
        <w:t xml:space="preserve">(абзац введен </w:t>
      </w:r>
      <w:hyperlink r:id="rId55">
        <w:r>
          <w:rPr>
            <w:color w:val="0000FF"/>
          </w:rPr>
          <w:t>Постановлением</w:t>
        </w:r>
      </w:hyperlink>
      <w:r>
        <w:t xml:space="preserve"> Правительства РФ от 02.12.2023 N 2064)</w:t>
      </w:r>
    </w:p>
    <w:p w:rsidR="00E83E4B" w:rsidRDefault="00E83E4B">
      <w:pPr>
        <w:pStyle w:val="ConsPlusNormal"/>
        <w:spacing w:before="220"/>
        <w:ind w:firstLine="540"/>
        <w:jc w:val="both"/>
      </w:pPr>
      <w:r>
        <w:t xml:space="preserve">Понятия "договор синдицированного кредита (займа)" и "кредитный управляющий" в настоящей Программе применяются в значении, определенном Федеральным </w:t>
      </w:r>
      <w:hyperlink r:id="rId56">
        <w:r>
          <w:rPr>
            <w:color w:val="0000FF"/>
          </w:rPr>
          <w:t>законом</w:t>
        </w:r>
      </w:hyperlink>
      <w:r>
        <w:t xml:space="preserve"> "О синдицированном кредите (займе) и внесении изменений в отдельные законодательные акты Российской Федерации".</w:t>
      </w:r>
    </w:p>
    <w:p w:rsidR="00E83E4B" w:rsidRDefault="00E83E4B">
      <w:pPr>
        <w:pStyle w:val="ConsPlusNormal"/>
        <w:spacing w:before="220"/>
        <w:ind w:firstLine="540"/>
        <w:jc w:val="both"/>
      </w:pPr>
      <w:r>
        <w:t xml:space="preserve">Понятие "организации ВЭБ.РФ" применяется в настоящей Программе в значении, определенном в Федеральном </w:t>
      </w:r>
      <w:hyperlink r:id="rId57">
        <w:r>
          <w:rPr>
            <w:color w:val="0000FF"/>
          </w:rPr>
          <w:t>законе</w:t>
        </w:r>
      </w:hyperlink>
      <w:r>
        <w:t xml:space="preserve"> "О государственной корпорации развития "ВЭБ.РФ".</w:t>
      </w:r>
    </w:p>
    <w:p w:rsidR="00E83E4B" w:rsidRDefault="00E83E4B">
      <w:pPr>
        <w:pStyle w:val="ConsPlusNormal"/>
        <w:jc w:val="both"/>
      </w:pPr>
      <w:r>
        <w:t xml:space="preserve">(абзац введен </w:t>
      </w:r>
      <w:hyperlink r:id="rId58">
        <w:r>
          <w:rPr>
            <w:color w:val="0000FF"/>
          </w:rPr>
          <w:t>Постановлением</w:t>
        </w:r>
      </w:hyperlink>
      <w:r>
        <w:t xml:space="preserve"> Правительства РФ от 04.05.2021 N 692)</w:t>
      </w:r>
    </w:p>
    <w:p w:rsidR="00E83E4B" w:rsidRDefault="00E83E4B">
      <w:pPr>
        <w:pStyle w:val="ConsPlusNormal"/>
        <w:spacing w:before="220"/>
        <w:ind w:firstLine="540"/>
        <w:jc w:val="both"/>
      </w:pPr>
      <w:r>
        <w:t xml:space="preserve">Понятие "специализированное финансовое общество" применяется в настоящей Программе в значении, определенном в </w:t>
      </w:r>
      <w:hyperlink r:id="rId59">
        <w:r>
          <w:rPr>
            <w:color w:val="0000FF"/>
          </w:rPr>
          <w:t>статье 15.1</w:t>
        </w:r>
      </w:hyperlink>
      <w:r>
        <w:t xml:space="preserve"> Федерального закона "О рынке ценных бумаг".</w:t>
      </w:r>
    </w:p>
    <w:p w:rsidR="00E83E4B" w:rsidRDefault="00E83E4B">
      <w:pPr>
        <w:pStyle w:val="ConsPlusNormal"/>
        <w:jc w:val="both"/>
      </w:pPr>
      <w:r>
        <w:t xml:space="preserve">(абзац введен </w:t>
      </w:r>
      <w:hyperlink r:id="rId60">
        <w:r>
          <w:rPr>
            <w:color w:val="0000FF"/>
          </w:rPr>
          <w:t>Постановлением</w:t>
        </w:r>
      </w:hyperlink>
      <w:r>
        <w:t xml:space="preserve"> Правительства РФ от 12.04.2024 N 465)</w:t>
      </w:r>
    </w:p>
    <w:p w:rsidR="00E83E4B" w:rsidRDefault="00E83E4B">
      <w:pPr>
        <w:pStyle w:val="ConsPlusNormal"/>
        <w:spacing w:before="220"/>
        <w:ind w:firstLine="540"/>
        <w:jc w:val="both"/>
      </w:pPr>
      <w:r>
        <w:t>Иные понятия применяются в настоящей Программе в тех значениях, в которых используются для регулирования соответствующих отношений в законодательстве Российской Федерации.</w:t>
      </w:r>
    </w:p>
    <w:p w:rsidR="00E83E4B" w:rsidRDefault="00E83E4B">
      <w:pPr>
        <w:pStyle w:val="ConsPlusNormal"/>
        <w:spacing w:before="220"/>
        <w:ind w:firstLine="540"/>
        <w:jc w:val="both"/>
      </w:pPr>
      <w:r>
        <w:t>3(1). Совокупный размер траншей "А", предоставляемых в рамках настоящей Программы, не может превышать 500 млрд. рублей. Совокупный размер поручительств, предоставляемых ВЭБ.РФ в обеспечение исполнения обязательств заемщика по технологическим кредитам в рамках настоящей Программы, не может превышать 200 млрд. рублей.</w:t>
      </w:r>
    </w:p>
    <w:p w:rsidR="00E83E4B" w:rsidRDefault="00E83E4B">
      <w:pPr>
        <w:pStyle w:val="ConsPlusNormal"/>
        <w:jc w:val="both"/>
      </w:pPr>
      <w:r>
        <w:t xml:space="preserve">(п. 3(1) введен </w:t>
      </w:r>
      <w:hyperlink r:id="rId61">
        <w:r>
          <w:rPr>
            <w:color w:val="0000FF"/>
          </w:rPr>
          <w:t>Постановлением</w:t>
        </w:r>
      </w:hyperlink>
      <w:r>
        <w:t xml:space="preserve"> Правительства РФ от 09.11.2022 N 2018; в ред. </w:t>
      </w:r>
      <w:hyperlink r:id="rId62">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t>4. Настоящая Программа устанавливает:</w:t>
      </w:r>
    </w:p>
    <w:p w:rsidR="00E83E4B" w:rsidRDefault="00E83E4B">
      <w:pPr>
        <w:pStyle w:val="ConsPlusNormal"/>
        <w:spacing w:before="220"/>
        <w:ind w:firstLine="540"/>
        <w:jc w:val="both"/>
      </w:pPr>
      <w:r>
        <w:t>а) обязанности ВЭБ.РФ при выполнении функций оператора настоящей Программы;</w:t>
      </w:r>
    </w:p>
    <w:p w:rsidR="00E83E4B" w:rsidRDefault="00E83E4B">
      <w:pPr>
        <w:pStyle w:val="ConsPlusNormal"/>
        <w:jc w:val="both"/>
      </w:pPr>
      <w:r>
        <w:t xml:space="preserve">(в ред. </w:t>
      </w:r>
      <w:hyperlink r:id="rId6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lastRenderedPageBreak/>
        <w:t>б) основные условия предоставления синдицированных кредитов (займов) в рамках настоящей Программы;</w:t>
      </w:r>
    </w:p>
    <w:p w:rsidR="00E83E4B" w:rsidRDefault="00E83E4B">
      <w:pPr>
        <w:pStyle w:val="ConsPlusNormal"/>
        <w:spacing w:before="220"/>
        <w:ind w:firstLine="540"/>
        <w:jc w:val="both"/>
      </w:pPr>
      <w:r>
        <w:t>в) основные условия участия общества в рамках настоящей Программы;</w:t>
      </w:r>
    </w:p>
    <w:p w:rsidR="00E83E4B" w:rsidRDefault="00E83E4B">
      <w:pPr>
        <w:pStyle w:val="ConsPlusNormal"/>
        <w:spacing w:before="220"/>
        <w:ind w:firstLine="540"/>
        <w:jc w:val="both"/>
      </w:pPr>
      <w:r>
        <w:t>г) требования к юридическим лицам, которым предоставляются синдицированные кредиты (займы) в рамках настоящей Программы, к дочерним и зависимым организациям заемщика, которым будут предоставляться денежные средства на цели реализации инвестиционного проекта по направлению "Городская экономика", а также к иным юридическим лицам, реализующим проекты фабрики (в случае приобретения облигаций за счет средств синдицированного кредита (займа);</w:t>
      </w:r>
    </w:p>
    <w:p w:rsidR="00E83E4B" w:rsidRDefault="00E83E4B">
      <w:pPr>
        <w:pStyle w:val="ConsPlusNormal"/>
        <w:jc w:val="both"/>
      </w:pPr>
      <w:r>
        <w:t xml:space="preserve">(в ред. </w:t>
      </w:r>
      <w:hyperlink r:id="rId64">
        <w:r>
          <w:rPr>
            <w:color w:val="0000FF"/>
          </w:rPr>
          <w:t>Постановления</w:t>
        </w:r>
      </w:hyperlink>
      <w:r>
        <w:t xml:space="preserve"> Правительства РФ от 12.04.2024 N 465)</w:t>
      </w:r>
    </w:p>
    <w:p w:rsidR="00E83E4B" w:rsidRDefault="00E83E4B">
      <w:pPr>
        <w:pStyle w:val="ConsPlusNormal"/>
        <w:spacing w:before="220"/>
        <w:ind w:firstLine="540"/>
        <w:jc w:val="both"/>
      </w:pPr>
      <w:r>
        <w:t>д) критерии отбора инвестиционных проектов для участия в настоящей Программе.</w:t>
      </w:r>
    </w:p>
    <w:p w:rsidR="00E83E4B" w:rsidRDefault="00E83E4B">
      <w:pPr>
        <w:pStyle w:val="ConsPlusNormal"/>
        <w:spacing w:before="220"/>
        <w:ind w:firstLine="540"/>
        <w:jc w:val="both"/>
      </w:pPr>
      <w:r>
        <w:t>е) условия предоставления ВЭБ.РФ поручительств, обеспечивающих исполнение обязательств заемщика по траншу "А", предоставленному иными кредиторами, за исключением общества (далее - поручительство по траншу "А"), а также поручительств, обеспечивающих исполнение обязательств заемщика по технологическому кредиту.</w:t>
      </w:r>
    </w:p>
    <w:p w:rsidR="00E83E4B" w:rsidRDefault="00E83E4B">
      <w:pPr>
        <w:pStyle w:val="ConsPlusNormal"/>
        <w:jc w:val="both"/>
      </w:pPr>
      <w:r>
        <w:t xml:space="preserve">(пп. "е" введен </w:t>
      </w:r>
      <w:hyperlink r:id="rId65">
        <w:r>
          <w:rPr>
            <w:color w:val="0000FF"/>
          </w:rPr>
          <w:t>Постановлением</w:t>
        </w:r>
      </w:hyperlink>
      <w:r>
        <w:t xml:space="preserve"> Правительства РФ от 02.12.2023 N 2064)</w:t>
      </w:r>
    </w:p>
    <w:p w:rsidR="00E83E4B" w:rsidRDefault="00E83E4B">
      <w:pPr>
        <w:pStyle w:val="ConsPlusNormal"/>
        <w:spacing w:before="220"/>
        <w:ind w:firstLine="540"/>
        <w:jc w:val="both"/>
      </w:pPr>
      <w:r>
        <w:t>5. При выполнении функций оператора настоящей Программы ВЭБ.РФ обязан:</w:t>
      </w:r>
    </w:p>
    <w:p w:rsidR="00E83E4B" w:rsidRDefault="00E83E4B">
      <w:pPr>
        <w:pStyle w:val="ConsPlusNormal"/>
        <w:jc w:val="both"/>
      </w:pPr>
      <w:r>
        <w:t xml:space="preserve">(в ред. </w:t>
      </w:r>
      <w:hyperlink r:id="rId66">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1" w:name="P124"/>
      <w:bookmarkEnd w:id="1"/>
      <w:r>
        <w:t>а) утвердить по согласованию с Министерством экономического развития Российской Федерации регламент программы "Фабрика проектного финансирования" в соответствии с требованиями настоящей Программы;</w:t>
      </w:r>
    </w:p>
    <w:p w:rsidR="00E83E4B" w:rsidRDefault="00E83E4B">
      <w:pPr>
        <w:pStyle w:val="ConsPlusNormal"/>
        <w:spacing w:before="220"/>
        <w:ind w:firstLine="540"/>
        <w:jc w:val="both"/>
      </w:pPr>
      <w:r>
        <w:t>б) обеспечить создание официального информационного ресурса настоящей Программы в информационно-телекоммуникационной сети "Интернет";</w:t>
      </w:r>
    </w:p>
    <w:p w:rsidR="00E83E4B" w:rsidRDefault="00E83E4B">
      <w:pPr>
        <w:pStyle w:val="ConsPlusNormal"/>
        <w:spacing w:before="220"/>
        <w:ind w:firstLine="540"/>
        <w:jc w:val="both"/>
      </w:pPr>
      <w:r>
        <w:t xml:space="preserve">в) принимать решения об отборе инвестиционных проектов для участия в настоящей Программе в порядке, установленном регламентом программы "Фабрика проектного финансирования", при условии соответствия юридических лиц, которым предоставляются синдицированные кредиты (займы) в рамках настоящей Программы, или иных юридических лиц, реализующих проекты фабрики (в случае приобретения облигаций за счет средств синдицированного кредита (займа), а также дочерних и зависимых организаций заемщика, которым будут предоставляться денежные средства на цели реализации инвестиционного проекта по направлению "Городская экономика", требованиям, предусмотренным </w:t>
      </w:r>
      <w:hyperlink w:anchor="P248">
        <w:r>
          <w:rPr>
            <w:color w:val="0000FF"/>
          </w:rPr>
          <w:t>пунктом 8</w:t>
        </w:r>
      </w:hyperlink>
      <w:r>
        <w:t xml:space="preserve"> настоящей Программы, и соответствия инвестиционных проектов критериям, предусмотренным </w:t>
      </w:r>
      <w:hyperlink w:anchor="P257">
        <w:r>
          <w:rPr>
            <w:color w:val="0000FF"/>
          </w:rPr>
          <w:t>пунктом 9</w:t>
        </w:r>
      </w:hyperlink>
      <w:r>
        <w:t xml:space="preserve"> настоящей Программы;</w:t>
      </w:r>
    </w:p>
    <w:p w:rsidR="00E83E4B" w:rsidRDefault="00E83E4B">
      <w:pPr>
        <w:pStyle w:val="ConsPlusNormal"/>
        <w:jc w:val="both"/>
      </w:pPr>
      <w:r>
        <w:t xml:space="preserve">(в ред. Постановлений Правительства РФ от 04.05.2021 </w:t>
      </w:r>
      <w:hyperlink r:id="rId67">
        <w:r>
          <w:rPr>
            <w:color w:val="0000FF"/>
          </w:rPr>
          <w:t>N 692</w:t>
        </w:r>
      </w:hyperlink>
      <w:r>
        <w:t xml:space="preserve">, от 12.04.2024 </w:t>
      </w:r>
      <w:hyperlink r:id="rId68">
        <w:r>
          <w:rPr>
            <w:color w:val="0000FF"/>
          </w:rPr>
          <w:t>N 465</w:t>
        </w:r>
      </w:hyperlink>
      <w:r>
        <w:t>)</w:t>
      </w:r>
    </w:p>
    <w:p w:rsidR="00E83E4B" w:rsidRDefault="00E83E4B">
      <w:pPr>
        <w:pStyle w:val="ConsPlusNormal"/>
        <w:spacing w:before="220"/>
        <w:ind w:firstLine="540"/>
        <w:jc w:val="both"/>
      </w:pPr>
      <w:r>
        <w:t>г) вести реестр планируемых к рассмотрению для участия в настоящей Программе инвестиционных проектов, реализация которых планируется с предоставлением синдицированного кредита (займа);</w:t>
      </w:r>
    </w:p>
    <w:p w:rsidR="00E83E4B" w:rsidRDefault="00E83E4B">
      <w:pPr>
        <w:pStyle w:val="ConsPlusNormal"/>
        <w:jc w:val="both"/>
      </w:pPr>
      <w:r>
        <w:t xml:space="preserve">(в ред. </w:t>
      </w:r>
      <w:hyperlink r:id="rId69">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t>д) обеспечивать доступ потенциальных участников синдиката кредиторов, заключивших соглашения с ВЭБ.РФ об участии в настоящей Программе, и Министерства экономического развития Российской Федерации к информации о планируемых к рассмотрению для участия в настоящей Программе инвестиционных проектах с учетом ограничений, предусмотренных законодательством Российской Федерации, и по согласованию с потенциальными заемщиками;</w:t>
      </w:r>
    </w:p>
    <w:p w:rsidR="00E83E4B" w:rsidRDefault="00E83E4B">
      <w:pPr>
        <w:pStyle w:val="ConsPlusNormal"/>
        <w:jc w:val="both"/>
      </w:pPr>
      <w:r>
        <w:t xml:space="preserve">(в ред. </w:t>
      </w:r>
      <w:hyperlink r:id="rId70">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2" w:name="P132"/>
      <w:bookmarkEnd w:id="2"/>
      <w:r>
        <w:t xml:space="preserve">е) вести реестр проектов фабрики, реализуемых с предоставлением синдицированного </w:t>
      </w:r>
      <w:r>
        <w:lastRenderedPageBreak/>
        <w:t>кредита (займа), с ежемесячным определением в отношении каждого такого проекта фабрики размера задолженности, в том числе просроченной задолженности с указанием срока просрочки, для каждого заемщика по предоставленному синдицированному кредиту (займу) с разбивкой по траншам и субтраншам с предоставлением доступа к такому реестру Министерству экономического развития Российской Федерации и агенту Правительства Российской Федерации по вопросам предоставления и исполнения государственных гарантий Российской Федерации;</w:t>
      </w:r>
    </w:p>
    <w:p w:rsidR="00E83E4B" w:rsidRDefault="00E83E4B">
      <w:pPr>
        <w:pStyle w:val="ConsPlusNormal"/>
        <w:jc w:val="both"/>
      </w:pPr>
      <w:r>
        <w:t xml:space="preserve">(пп. "е" в ред. </w:t>
      </w:r>
      <w:hyperlink r:id="rId71">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t>е(1)) вести реестр проектов фабрики, реализуемых с предоставлением технологических кредитов, с обеспечением доступа к такому реестру Министерству экономического развития Российской Федерации. Инвестиционный проект, по которому предоставляется технологический кредит, включается ВЭБ.РФ в реестр проектов фабрики, реализуемых с предоставлением технологических кредитов, со дня получения ВЭБ.РФ согласия (акцепта) кредитной организации на оферту (предложение о выдаче поручительства) ВЭБ.РФ в соответствии с Правилами предоставления поручительств;</w:t>
      </w:r>
    </w:p>
    <w:p w:rsidR="00E83E4B" w:rsidRDefault="00E83E4B">
      <w:pPr>
        <w:pStyle w:val="ConsPlusNormal"/>
        <w:jc w:val="both"/>
      </w:pPr>
      <w:r>
        <w:t xml:space="preserve">(пп. "е(1)" введен </w:t>
      </w:r>
      <w:hyperlink r:id="rId72">
        <w:r>
          <w:rPr>
            <w:color w:val="0000FF"/>
          </w:rPr>
          <w:t>Постановлением</w:t>
        </w:r>
      </w:hyperlink>
      <w:r>
        <w:t xml:space="preserve"> Правительства РФ от 02.12.2023 N 2064)</w:t>
      </w:r>
    </w:p>
    <w:p w:rsidR="00E83E4B" w:rsidRDefault="00E83E4B">
      <w:pPr>
        <w:pStyle w:val="ConsPlusNormal"/>
        <w:spacing w:before="220"/>
        <w:ind w:firstLine="540"/>
        <w:jc w:val="both"/>
      </w:pPr>
      <w:r>
        <w:t>ж) выступить учредителем и владельцем 100 процентов долей в уставном капитале общества, а также оказывать ему финансовую поддержку, необходимую для обеспечения финансовой устойчивости общества и защиты прав владельцев размещенных им облигаций и достаточную для исполнения его обязательств по размещенным им облигациям и иным обязательствам перед третьими лицами, связанным с участием в настоящей Программе;</w:t>
      </w:r>
    </w:p>
    <w:p w:rsidR="00E83E4B" w:rsidRDefault="00E83E4B">
      <w:pPr>
        <w:pStyle w:val="ConsPlusNormal"/>
        <w:spacing w:before="220"/>
        <w:ind w:firstLine="540"/>
        <w:jc w:val="both"/>
      </w:pPr>
      <w:r>
        <w:t>з) осуществлять полномочия кредитного управляющего в соответствии с договорами синдицированного кредита (займа);</w:t>
      </w:r>
    </w:p>
    <w:p w:rsidR="00E83E4B" w:rsidRDefault="00E83E4B">
      <w:pPr>
        <w:pStyle w:val="ConsPlusNormal"/>
        <w:spacing w:before="220"/>
        <w:ind w:firstLine="540"/>
        <w:jc w:val="both"/>
      </w:pPr>
      <w:bookmarkStart w:id="3" w:name="P138"/>
      <w:bookmarkEnd w:id="3"/>
      <w:r>
        <w:t>и) предоставлять обществу по его заявкам кредиты на цели финансового обеспечения исполнения обязательств общества по выплате процентного (купонного) дохода и (или) номинальной стоимости размещенных им облигаций и (или) возврату ранее предоставленных ему ВЭБ.РФ в соответствии с настоящим подпунктом кредитов в размере, достаточном для исполнения обществом указанных обязательств, с учетом имеющихся у общества временно свободных денежных средств, с правом досрочного погашения кредита, без взимания с общества комиссий и иных платежей, связанных с предоставлением кредита, в том числе за досрочное погашение кредита, и установлением льготного периода по начислению и уплате процентов по кредиту сроком не менее 95 календарных дней со дня предоставления кредита, предусматривающего установление процентной ставки в размере 1/100 ключевой ставки Центрального банка Российской Федерации, либо оказывать ему в целях финансового обеспечения исполнения указанных в настоящем подпункте обязательств финансовую поддержку на безвозмездной основе в иных формах;</w:t>
      </w:r>
    </w:p>
    <w:p w:rsidR="00E83E4B" w:rsidRDefault="00E83E4B">
      <w:pPr>
        <w:pStyle w:val="ConsPlusNormal"/>
        <w:jc w:val="both"/>
      </w:pPr>
      <w:r>
        <w:t xml:space="preserve">(в ред. </w:t>
      </w:r>
      <w:hyperlink r:id="rId7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4" w:name="P140"/>
      <w:bookmarkEnd w:id="4"/>
      <w:r>
        <w:t xml:space="preserve">к) в случае если заемщик по синдицированному кредиту (займу) допустил просрочку исполнения своих обязательств по траншу "А" на срок более 90 календарных дней, либо заемщику в соответствии с договором синдицированного кредита (займа) предъявлено требование о досрочном возврате суммы кредита (займа) и данное требование не исполнено в установленный договором синдицированного кредита (займа) или таким требованием срок, либо вступил в законную силу судебный акт о введении в отношении заемщика процедуры, применяемой в деле о банкротстве приобретать в течение 5 рабочих дней со дня наступления любого из указанных обстоятельств принадлежащие обществу денежные требования к заемщику, залогом которых обеспечивается исполнение обязательств по облигациям, размещенным обществом (далее - денежные требования к заемщику), по стоимости, равной номинальному размеру задолженности заемщика перед обществом по договору синдицированного кредита (займа) по основному долгу и начисленным на дату перехода к ВЭБ.РФ прав (требований) процентам, уменьшенной на сумму фактически полученной обществом в период до дня перехода к ВЭБ.РФ прав (требований) в составе уплаченных всеми заемщиками процентов по всем траншам "А" премии за кредитный риск </w:t>
      </w:r>
      <w:r>
        <w:lastRenderedPageBreak/>
        <w:t>(переменной маржи), составляющей часть размера процентной ставки по траншу "А" (далее - накопленная премия за риск). При определении стоимости приобретаемых ВЭБ.РФ денежных требований к заемщику не учитывается часть накопленной премии за риск, на размер которой уже осуществлялось уменьшение стоимости ранее приобретенных ВЭБ.РФ при наступлении обстоятельств, предусмотренных настоящим подпунктом, денежных требований к заемщику. В случае если сумма накопленной премии за риск превышает указанный номинальный размер задолженности заемщика перед обществом, стоимость приобретаемых денежных требований к заемщику устанавливается равной 1 рублю;</w:t>
      </w:r>
    </w:p>
    <w:p w:rsidR="00E83E4B" w:rsidRDefault="00E83E4B">
      <w:pPr>
        <w:pStyle w:val="ConsPlusNormal"/>
        <w:jc w:val="both"/>
      </w:pPr>
      <w:r>
        <w:t xml:space="preserve">(в ред. Постановлений Правительства РФ от 13.06.2019 </w:t>
      </w:r>
      <w:hyperlink r:id="rId74">
        <w:r>
          <w:rPr>
            <w:color w:val="0000FF"/>
          </w:rPr>
          <w:t>N 755</w:t>
        </w:r>
      </w:hyperlink>
      <w:r>
        <w:t xml:space="preserve">, от 04.05.2021 </w:t>
      </w:r>
      <w:hyperlink r:id="rId75">
        <w:r>
          <w:rPr>
            <w:color w:val="0000FF"/>
          </w:rPr>
          <w:t>N 692</w:t>
        </w:r>
      </w:hyperlink>
      <w:r>
        <w:t xml:space="preserve">, от 09.11.2022 </w:t>
      </w:r>
      <w:hyperlink r:id="rId76">
        <w:r>
          <w:rPr>
            <w:color w:val="0000FF"/>
          </w:rPr>
          <w:t>N 2018</w:t>
        </w:r>
      </w:hyperlink>
      <w:r>
        <w:t>)</w:t>
      </w:r>
    </w:p>
    <w:p w:rsidR="00E83E4B" w:rsidRDefault="00E83E4B">
      <w:pPr>
        <w:pStyle w:val="ConsPlusNormal"/>
        <w:spacing w:before="220"/>
        <w:ind w:firstLine="540"/>
        <w:jc w:val="both"/>
      </w:pPr>
      <w:bookmarkStart w:id="5" w:name="P142"/>
      <w:bookmarkEnd w:id="5"/>
      <w:r>
        <w:t xml:space="preserve">л) заключать с заемщиками договоры при предоставлении им участниками синдиката кредиторов в рамках настоящей Программы траншей синдицированного кредита (займа) с плавающей процентной ставкой, предусматривающие обязательства сторон или стороны уплачивать денежные суммы в зависимости от изменения размера ключевой ставки Центрального банка Российской Федерации и (или) уровня индекса потребительских цен, направленные на снижение процентных рисков заемщиков по предоставленным им в российских рублях траншам "А", "Б" и "В" с плавающей процентной ставкой, зависящей от изменения размера </w:t>
      </w:r>
      <w:hyperlink r:id="rId77">
        <w:r>
          <w:rPr>
            <w:color w:val="0000FF"/>
          </w:rPr>
          <w:t>ключевой ставки</w:t>
        </w:r>
      </w:hyperlink>
      <w:r>
        <w:t xml:space="preserve"> Центрального банка Российской Федерации или индекса потребительских цен. Если проект фабрики реализуется юридическим лицом, не являющимся заемщиком, заемщик обязан по согласованию с ВЭБ.РФ заключить договоры или обеспечить заключение договоров, в соответствии с которыми денежные суммы, полученные или подлежащие получению заемщиком по договорам, направленным на снижение процентных рисков заемщика, заключенным между ВЭБ.РФ и заемщиком, в полном объеме будут переданы напрямую или через третьих лиц юридическому лицу, реализующему проект фабрики;</w:t>
      </w:r>
    </w:p>
    <w:p w:rsidR="00E83E4B" w:rsidRDefault="00E83E4B">
      <w:pPr>
        <w:pStyle w:val="ConsPlusNormal"/>
        <w:jc w:val="both"/>
      </w:pPr>
      <w:r>
        <w:t xml:space="preserve">(в ред. Постановлений Правительства РФ от 13.06.2019 </w:t>
      </w:r>
      <w:hyperlink r:id="rId78">
        <w:r>
          <w:rPr>
            <w:color w:val="0000FF"/>
          </w:rPr>
          <w:t>N 755</w:t>
        </w:r>
      </w:hyperlink>
      <w:r>
        <w:t xml:space="preserve">, от 04.05.2021 </w:t>
      </w:r>
      <w:hyperlink r:id="rId79">
        <w:r>
          <w:rPr>
            <w:color w:val="0000FF"/>
          </w:rPr>
          <w:t>N 692</w:t>
        </w:r>
      </w:hyperlink>
      <w:r>
        <w:t xml:space="preserve">, от 12.04.2024 </w:t>
      </w:r>
      <w:hyperlink r:id="rId80">
        <w:r>
          <w:rPr>
            <w:color w:val="0000FF"/>
          </w:rPr>
          <w:t>N 465</w:t>
        </w:r>
      </w:hyperlink>
      <w:r>
        <w:t>)</w:t>
      </w:r>
    </w:p>
    <w:p w:rsidR="00E83E4B" w:rsidRDefault="00E83E4B">
      <w:pPr>
        <w:pStyle w:val="ConsPlusNormal"/>
        <w:spacing w:before="220"/>
        <w:ind w:firstLine="540"/>
        <w:jc w:val="both"/>
      </w:pPr>
      <w:bookmarkStart w:id="6" w:name="P144"/>
      <w:bookmarkEnd w:id="6"/>
      <w:r>
        <w:t xml:space="preserve">м) заключать с участниками синдиката кредиторов (за исключением акционерного общества "Фонд развития Дальнего Востока и Арктики"), предоставляющими субтранши по траншу "Б" и (или) "В" в рамках настоящей Программы, договоры, предусматривающие обязательства сторон или стороны уплачивать денежные суммы в зависимости от изменения размера </w:t>
      </w:r>
      <w:hyperlink r:id="rId81">
        <w:r>
          <w:rPr>
            <w:color w:val="0000FF"/>
          </w:rPr>
          <w:t>ключевой ставки</w:t>
        </w:r>
      </w:hyperlink>
      <w:r>
        <w:t xml:space="preserve"> Центрального банка Российской Федерации, направленные на снижение процентных рисков указанных участников синдиката кредиторов по предоставленным ими заемщику в российских рублях субтраншам транша "Б" и (или) "В" с фиксированной процентной ставкой;</w:t>
      </w:r>
    </w:p>
    <w:p w:rsidR="00E83E4B" w:rsidRDefault="00E83E4B">
      <w:pPr>
        <w:pStyle w:val="ConsPlusNormal"/>
        <w:jc w:val="both"/>
      </w:pPr>
      <w:r>
        <w:t xml:space="preserve">(в ред. Постановлений Правительства РФ от 13.06.2019 </w:t>
      </w:r>
      <w:hyperlink r:id="rId82">
        <w:r>
          <w:rPr>
            <w:color w:val="0000FF"/>
          </w:rPr>
          <w:t>N 755</w:t>
        </w:r>
      </w:hyperlink>
      <w:r>
        <w:t xml:space="preserve">, от 04.05.2021 </w:t>
      </w:r>
      <w:hyperlink r:id="rId83">
        <w:r>
          <w:rPr>
            <w:color w:val="0000FF"/>
          </w:rPr>
          <w:t>N 692</w:t>
        </w:r>
      </w:hyperlink>
      <w:r>
        <w:t>)</w:t>
      </w:r>
    </w:p>
    <w:p w:rsidR="00E83E4B" w:rsidRDefault="00E83E4B">
      <w:pPr>
        <w:pStyle w:val="ConsPlusNormal"/>
        <w:spacing w:before="220"/>
        <w:ind w:firstLine="540"/>
        <w:jc w:val="both"/>
      </w:pPr>
      <w:r>
        <w:t>м(1)) предоставлять поручительства по инвестиционным проектам, по которым предоставляется технологический кредит, в соответствии с Правилами предоставления поручительств;</w:t>
      </w:r>
    </w:p>
    <w:p w:rsidR="00E83E4B" w:rsidRDefault="00E83E4B">
      <w:pPr>
        <w:pStyle w:val="ConsPlusNormal"/>
        <w:jc w:val="both"/>
      </w:pPr>
      <w:r>
        <w:t xml:space="preserve">(пп. "м(1)" введен </w:t>
      </w:r>
      <w:hyperlink r:id="rId84">
        <w:r>
          <w:rPr>
            <w:color w:val="0000FF"/>
          </w:rPr>
          <w:t>Постановлением</w:t>
        </w:r>
      </w:hyperlink>
      <w:r>
        <w:t xml:space="preserve"> Правительства РФ от 02.12.2023 N 2064)</w:t>
      </w:r>
    </w:p>
    <w:p w:rsidR="00E83E4B" w:rsidRDefault="00E83E4B">
      <w:pPr>
        <w:pStyle w:val="ConsPlusNormal"/>
        <w:spacing w:before="220"/>
        <w:ind w:firstLine="540"/>
        <w:jc w:val="both"/>
      </w:pPr>
      <w:r>
        <w:t xml:space="preserve">н) не получать вознаграждения за выполнение функций оператора настоящей Программы, предусмотренных </w:t>
      </w:r>
      <w:hyperlink w:anchor="P124">
        <w:r>
          <w:rPr>
            <w:color w:val="0000FF"/>
          </w:rPr>
          <w:t>подпунктами "а"</w:t>
        </w:r>
      </w:hyperlink>
      <w:r>
        <w:t xml:space="preserve"> - </w:t>
      </w:r>
      <w:hyperlink w:anchor="P132">
        <w:r>
          <w:rPr>
            <w:color w:val="0000FF"/>
          </w:rPr>
          <w:t>"е"</w:t>
        </w:r>
      </w:hyperlink>
      <w:r>
        <w:t xml:space="preserve"> настоящего пункта.</w:t>
      </w:r>
    </w:p>
    <w:p w:rsidR="00E83E4B" w:rsidRDefault="00E83E4B">
      <w:pPr>
        <w:pStyle w:val="ConsPlusNormal"/>
        <w:spacing w:before="220"/>
        <w:ind w:firstLine="540"/>
        <w:jc w:val="both"/>
      </w:pPr>
      <w:bookmarkStart w:id="7" w:name="P149"/>
      <w:bookmarkEnd w:id="7"/>
      <w:r>
        <w:t xml:space="preserve">5(1). Срок окончания действия договоров, заключенных в соответствии с </w:t>
      </w:r>
      <w:hyperlink w:anchor="P142">
        <w:r>
          <w:rPr>
            <w:color w:val="0000FF"/>
          </w:rPr>
          <w:t>подпунктами "л"</w:t>
        </w:r>
      </w:hyperlink>
      <w:r>
        <w:t xml:space="preserve"> и </w:t>
      </w:r>
      <w:hyperlink w:anchor="P144">
        <w:r>
          <w:rPr>
            <w:color w:val="0000FF"/>
          </w:rPr>
          <w:t>"м" пункта 5</w:t>
        </w:r>
      </w:hyperlink>
      <w:r>
        <w:t xml:space="preserve"> настоящей Программы в связи с реализацией инвестиционных проектов, осуществляемых в рамках </w:t>
      </w:r>
      <w:hyperlink r:id="rId85">
        <w:r>
          <w:rPr>
            <w:color w:val="0000FF"/>
          </w:rPr>
          <w:t>постановления</w:t>
        </w:r>
      </w:hyperlink>
      <w:r>
        <w:t xml:space="preserve"> Правительства Российской Федерации от 25 января 2019 г. N 43 "О проведении отборов проектов модернизации генерирующих объектов тепловых электростанций" или </w:t>
      </w:r>
      <w:hyperlink r:id="rId86">
        <w:r>
          <w:rPr>
            <w:color w:val="0000FF"/>
          </w:rPr>
          <w:t>позиций 1.4.2</w:t>
        </w:r>
      </w:hyperlink>
      <w:r>
        <w:t xml:space="preserve"> - </w:t>
      </w:r>
      <w:hyperlink r:id="rId87">
        <w:r>
          <w:rPr>
            <w:color w:val="0000FF"/>
          </w:rPr>
          <w:t>1.4.8</w:t>
        </w:r>
      </w:hyperlink>
      <w:r>
        <w:t xml:space="preserve"> и </w:t>
      </w:r>
      <w:hyperlink r:id="rId88">
        <w:r>
          <w:rPr>
            <w:color w:val="0000FF"/>
          </w:rPr>
          <w:t>1.8.4 подраздела 4.1 раздела II</w:t>
        </w:r>
      </w:hyperlink>
      <w:r>
        <w:t xml:space="preserve"> комплексного плана модернизации и расширения магистральной инфраструктуры на период до 2024 года, утвержденного распоряжением Правительства Российской Федерации от 30 сентября 2018 г. N 2101-р, не может наступать позднее дня истечения наиболее продолжительного периода из 5 лет с даты заключения договора синдицированного кредита (займа) в целях реализации соответствующего инвестиционного проекта или 2 лет с даты начала поставки мощности с </w:t>
      </w:r>
      <w:r>
        <w:lastRenderedPageBreak/>
        <w:t>использованием модернизированного (реконструированного) или сооруженного генерирующего объекта.</w:t>
      </w:r>
    </w:p>
    <w:p w:rsidR="00E83E4B" w:rsidRDefault="00E83E4B">
      <w:pPr>
        <w:pStyle w:val="ConsPlusNormal"/>
        <w:spacing w:before="220"/>
        <w:ind w:firstLine="540"/>
        <w:jc w:val="both"/>
      </w:pPr>
      <w:r>
        <w:t xml:space="preserve">Инвестиционные проекты, предусмотренные </w:t>
      </w:r>
      <w:hyperlink w:anchor="P149">
        <w:r>
          <w:rPr>
            <w:color w:val="0000FF"/>
          </w:rPr>
          <w:t>абзацем первым</w:t>
        </w:r>
      </w:hyperlink>
      <w:r>
        <w:t xml:space="preserve"> настоящего пункта, наряду с критериями, установленными </w:t>
      </w:r>
      <w:hyperlink w:anchor="P257">
        <w:r>
          <w:rPr>
            <w:color w:val="0000FF"/>
          </w:rPr>
          <w:t>пунктом 9</w:t>
        </w:r>
      </w:hyperlink>
      <w:r>
        <w:t xml:space="preserve"> настоящей Программы, должны также соответствовать дополнительным критериям отбора инвестиционных проектов, установленным наблюдательным советом ВЭБ.РФ.</w:t>
      </w:r>
    </w:p>
    <w:p w:rsidR="00E83E4B" w:rsidRDefault="00E83E4B">
      <w:pPr>
        <w:pStyle w:val="ConsPlusNormal"/>
        <w:jc w:val="both"/>
      </w:pPr>
      <w:r>
        <w:t xml:space="preserve">(п. 5(1) введен </w:t>
      </w:r>
      <w:hyperlink r:id="rId89">
        <w:r>
          <w:rPr>
            <w:color w:val="0000FF"/>
          </w:rPr>
          <w:t>Постановлением</w:t>
        </w:r>
      </w:hyperlink>
      <w:r>
        <w:t xml:space="preserve"> Правительства РФ от 10.05.2023 N 731)</w:t>
      </w:r>
    </w:p>
    <w:p w:rsidR="00E83E4B" w:rsidRDefault="00E83E4B">
      <w:pPr>
        <w:pStyle w:val="ConsPlusNormal"/>
        <w:spacing w:before="220"/>
        <w:ind w:firstLine="540"/>
        <w:jc w:val="both"/>
      </w:pPr>
      <w:r>
        <w:t>6. В рамках настоящей Программы устанавливаются следующие основные условия предоставления синдицированных кредитов (займов):</w:t>
      </w:r>
    </w:p>
    <w:p w:rsidR="00E83E4B" w:rsidRDefault="00E83E4B">
      <w:pPr>
        <w:pStyle w:val="ConsPlusNormal"/>
        <w:spacing w:before="220"/>
        <w:ind w:firstLine="540"/>
        <w:jc w:val="both"/>
      </w:pPr>
      <w:bookmarkStart w:id="8" w:name="P153"/>
      <w:bookmarkEnd w:id="8"/>
      <w:r>
        <w:t>а) договор синдицированного кредита (займа) должен содержать условие об использовании заемщиком полученных средств на цели:</w:t>
      </w:r>
    </w:p>
    <w:p w:rsidR="00E83E4B" w:rsidRDefault="00E83E4B">
      <w:pPr>
        <w:pStyle w:val="ConsPlusNormal"/>
        <w:spacing w:before="220"/>
        <w:ind w:firstLine="540"/>
        <w:jc w:val="both"/>
      </w:pPr>
      <w:bookmarkStart w:id="9" w:name="P154"/>
      <w:bookmarkEnd w:id="9"/>
      <w:r>
        <w:t>финансирования проекта фабрики и (или) предоставления заемщиком полученных денежных средств дочерним и зависимым организациям заемщика для реализации проектов фабрики по направлению "Городская экономика";</w:t>
      </w:r>
    </w:p>
    <w:p w:rsidR="00E83E4B" w:rsidRDefault="00E83E4B">
      <w:pPr>
        <w:pStyle w:val="ConsPlusNormal"/>
        <w:spacing w:before="220"/>
        <w:ind w:firstLine="540"/>
        <w:jc w:val="both"/>
      </w:pPr>
      <w:r>
        <w:t>приобретения облигаций, выпущенных специализированным финансовым обществом для последующего предоставления таким специализированным финансовым обществом денежных средств в виде займа юридическому лицу, реализующему проект фабрики, для финансирования проекта фабрики;</w:t>
      </w:r>
    </w:p>
    <w:p w:rsidR="00E83E4B" w:rsidRDefault="00E83E4B">
      <w:pPr>
        <w:pStyle w:val="ConsPlusNormal"/>
        <w:spacing w:before="220"/>
        <w:ind w:firstLine="540"/>
        <w:jc w:val="both"/>
      </w:pPr>
      <w:r>
        <w:t>приобретения облигаций, выпущенных юридическим лицом, реализующим проект фабрики, для финансирования проекта фабрики.</w:t>
      </w:r>
    </w:p>
    <w:p w:rsidR="00E83E4B" w:rsidRDefault="00E83E4B">
      <w:pPr>
        <w:pStyle w:val="ConsPlusNormal"/>
        <w:spacing w:before="220"/>
        <w:ind w:firstLine="540"/>
        <w:jc w:val="both"/>
      </w:pPr>
      <w:r>
        <w:t xml:space="preserve">Договор синдицированного кредита (займа) также может содержать условие об использовании полученных средств (за исключением транша "А" и субтраншей ВЭБ.РФ) на цели возмещения заемщику ранее произведенных в рамках реализации проекта фабрики затрат при условии сохранения соотношения доли собственных и заемных средств в соответствии с </w:t>
      </w:r>
      <w:hyperlink w:anchor="P262">
        <w:r>
          <w:rPr>
            <w:color w:val="0000FF"/>
          </w:rPr>
          <w:t>подпунктом "г" пункта 9</w:t>
        </w:r>
      </w:hyperlink>
      <w:r>
        <w:t xml:space="preserve"> настоящей Программы;</w:t>
      </w:r>
    </w:p>
    <w:p w:rsidR="00E83E4B" w:rsidRDefault="00E83E4B">
      <w:pPr>
        <w:pStyle w:val="ConsPlusNormal"/>
        <w:jc w:val="both"/>
      </w:pPr>
      <w:r>
        <w:t xml:space="preserve">(пп. "а" в ред. </w:t>
      </w:r>
      <w:hyperlink r:id="rId90">
        <w:r>
          <w:rPr>
            <w:color w:val="0000FF"/>
          </w:rPr>
          <w:t>Постановления</w:t>
        </w:r>
      </w:hyperlink>
      <w:r>
        <w:t xml:space="preserve"> Правительства РФ от 12.04.2024 N 465)</w:t>
      </w:r>
    </w:p>
    <w:p w:rsidR="00E83E4B" w:rsidRDefault="00E83E4B">
      <w:pPr>
        <w:pStyle w:val="ConsPlusNormal"/>
        <w:spacing w:before="220"/>
        <w:ind w:firstLine="540"/>
        <w:jc w:val="both"/>
      </w:pPr>
      <w:r>
        <w:t>б) синдицированный кредит (заем) может состоять из траншей "А", "Б" и "В";</w:t>
      </w:r>
    </w:p>
    <w:p w:rsidR="00E83E4B" w:rsidRDefault="00E83E4B">
      <w:pPr>
        <w:pStyle w:val="ConsPlusNormal"/>
        <w:spacing w:before="220"/>
        <w:ind w:firstLine="540"/>
        <w:jc w:val="both"/>
      </w:pPr>
      <w:r>
        <w:t>в) транши "А", "Б" и "В" могут состоять из субтраншей;</w:t>
      </w:r>
    </w:p>
    <w:p w:rsidR="00E83E4B" w:rsidRDefault="00E83E4B">
      <w:pPr>
        <w:pStyle w:val="ConsPlusNormal"/>
        <w:jc w:val="both"/>
      </w:pPr>
      <w:r>
        <w:t xml:space="preserve">(в ред. </w:t>
      </w:r>
      <w:hyperlink r:id="rId9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г) транши "А" и "Б" являются обязательными. При этом на дату принятия уполномоченным в соответствии с Федеральным </w:t>
      </w:r>
      <w:hyperlink r:id="rId92">
        <w:r>
          <w:rPr>
            <w:color w:val="0000FF"/>
          </w:rPr>
          <w:t>законом</w:t>
        </w:r>
      </w:hyperlink>
      <w:r>
        <w:t xml:space="preserve"> "О государственной корпорации развития "ВЭБ.РФ" органом ВЭБ.РФ решения об участии ВЭБ.РФ в финансировании проекта фабрики (решения о финансировании или решения об одобрении сделки по предоставлению финансирования) доля транша "А" должна составлять не менее 10 процентов и не более 40 процентов суммы траншей "А" и "Б", доля транша "Б" - не менее 60 процентов суммы траншей "А" и "Б", а доля транша "В" - не более 20 процентов общей суммы синдицированного кредита (займа). Предельный срок исполнения обязательств по траншу "А" не должен превышать предельного срока исполнения обязательств по траншу "Б";</w:t>
      </w:r>
    </w:p>
    <w:p w:rsidR="00E83E4B" w:rsidRDefault="00E83E4B">
      <w:pPr>
        <w:pStyle w:val="ConsPlusNormal"/>
        <w:jc w:val="both"/>
      </w:pPr>
      <w:r>
        <w:t xml:space="preserve">(в ред. Постановлений Правительства РФ от 04.05.2021 </w:t>
      </w:r>
      <w:hyperlink r:id="rId93">
        <w:r>
          <w:rPr>
            <w:color w:val="0000FF"/>
          </w:rPr>
          <w:t>N 692</w:t>
        </w:r>
      </w:hyperlink>
      <w:r>
        <w:t xml:space="preserve">, от 10.05.2023 </w:t>
      </w:r>
      <w:hyperlink r:id="rId94">
        <w:r>
          <w:rPr>
            <w:color w:val="0000FF"/>
          </w:rPr>
          <w:t>N 731</w:t>
        </w:r>
      </w:hyperlink>
      <w:r>
        <w:t>)</w:t>
      </w:r>
    </w:p>
    <w:p w:rsidR="00E83E4B" w:rsidRDefault="00E83E4B">
      <w:pPr>
        <w:pStyle w:val="ConsPlusNormal"/>
        <w:spacing w:before="220"/>
        <w:ind w:firstLine="540"/>
        <w:jc w:val="both"/>
      </w:pPr>
      <w:r>
        <w:t>д) валютой транша "А" является российский рубль, а валютой траншей "Б" и "В" являются российский рубль и (или) иностранная валюта;</w:t>
      </w:r>
    </w:p>
    <w:p w:rsidR="00E83E4B" w:rsidRDefault="00E83E4B">
      <w:pPr>
        <w:pStyle w:val="ConsPlusNormal"/>
        <w:spacing w:before="220"/>
        <w:ind w:firstLine="540"/>
        <w:jc w:val="both"/>
      </w:pPr>
      <w:r>
        <w:t xml:space="preserve">е) субтранши траншей "Б" и "В" могут различаться по целевому назначению, валюте кредита (займа), срокам и порядку возврата кредита (займа), размеру и порядку уплаты процентов по кредиту (займу); субтранши транша "А" могут различаться кредиторами, а также могут различаться </w:t>
      </w:r>
      <w:r>
        <w:lastRenderedPageBreak/>
        <w:t>по целевому назначению, срокам и порядку возврата кредита (займа), размеру и порядку уплаты процентов по кредиту (займу);</w:t>
      </w:r>
    </w:p>
    <w:p w:rsidR="00E83E4B" w:rsidRDefault="00E83E4B">
      <w:pPr>
        <w:pStyle w:val="ConsPlusNormal"/>
        <w:jc w:val="both"/>
      </w:pPr>
      <w:r>
        <w:t xml:space="preserve">(в ред. Постановлений Правительства РФ от 04.05.2021 </w:t>
      </w:r>
      <w:hyperlink r:id="rId95">
        <w:r>
          <w:rPr>
            <w:color w:val="0000FF"/>
          </w:rPr>
          <w:t>N 692</w:t>
        </w:r>
      </w:hyperlink>
      <w:r>
        <w:t xml:space="preserve">, от 10.05.2023 </w:t>
      </w:r>
      <w:hyperlink r:id="rId96">
        <w:r>
          <w:rPr>
            <w:color w:val="0000FF"/>
          </w:rPr>
          <w:t>N 731</w:t>
        </w:r>
      </w:hyperlink>
      <w:r>
        <w:t>)</w:t>
      </w:r>
    </w:p>
    <w:p w:rsidR="00E83E4B" w:rsidRDefault="00E83E4B">
      <w:pPr>
        <w:pStyle w:val="ConsPlusNormal"/>
        <w:spacing w:before="220"/>
        <w:ind w:firstLine="540"/>
        <w:jc w:val="both"/>
      </w:pPr>
      <w:r>
        <w:t>ж) размер процентной ставки по траншу "А", предоставляемому заемщику обществом либо ВЭБ.РФ, для заемщика не должен превышать эффективную стоимость привлечения денежных средств для фондирования транша "А", увеличенную на маржу, обеспечивающую покрытие административно-хозяйственных расходов общества и (или) ВЭБ.РФ в размере не более 10 базисных пунктов, и премию за кредитный риск (переменную маржу), определяемые в соответствии с внутренними документами ВЭБ.РФ, в зависимости от вероятности неисполнения заемщиком своих обязательств по траншу "А" и оценки уровня потерь (размера убытка) в случае неисполнения заемщиком своих обязательств по траншу "А";</w:t>
      </w:r>
    </w:p>
    <w:p w:rsidR="00E83E4B" w:rsidRDefault="00E83E4B">
      <w:pPr>
        <w:pStyle w:val="ConsPlusNormal"/>
        <w:jc w:val="both"/>
      </w:pPr>
      <w:r>
        <w:t xml:space="preserve">(в ред. Постановлений Правительства РФ от 09.11.2022 </w:t>
      </w:r>
      <w:hyperlink r:id="rId97">
        <w:r>
          <w:rPr>
            <w:color w:val="0000FF"/>
          </w:rPr>
          <w:t>N 2018</w:t>
        </w:r>
      </w:hyperlink>
      <w:r>
        <w:t xml:space="preserve">, от 10.05.2023 </w:t>
      </w:r>
      <w:hyperlink r:id="rId98">
        <w:r>
          <w:rPr>
            <w:color w:val="0000FF"/>
          </w:rPr>
          <w:t>N 731</w:t>
        </w:r>
      </w:hyperlink>
      <w:r>
        <w:t>)</w:t>
      </w:r>
    </w:p>
    <w:p w:rsidR="00E83E4B" w:rsidRDefault="00E83E4B">
      <w:pPr>
        <w:pStyle w:val="ConsPlusNormal"/>
        <w:spacing w:before="220"/>
        <w:ind w:firstLine="540"/>
        <w:jc w:val="both"/>
      </w:pPr>
      <w:r>
        <w:t>з) в случае если исполненного заемщиком платежа в соответствии с предусмотренным договором синдицированного кредита (займа) графиком платежей в погашение задолженности недостаточно для погашения всех денежных обязательств заемщика по траншу "А" и (или) траншу "Б", срок исполнения которых наступил в соответствии с указанным графиком платежей, сумма произведенного платежа, недостаточная для исполнения всех таких денежных обязательств полностью, направляется на погашение прежде всего денежных обязательств, срок исполнения которых наступил в соответствии с указанным графиком платежей, по траншу "А" либо по траншам "А" и "Б", пропорционально размеру денежных обязательств по указанным траншам, срок исполнения которых наступил в соответствии с указанным графиком платежей;</w:t>
      </w:r>
    </w:p>
    <w:p w:rsidR="00E83E4B" w:rsidRDefault="00E83E4B">
      <w:pPr>
        <w:pStyle w:val="ConsPlusNormal"/>
        <w:spacing w:before="220"/>
        <w:ind w:firstLine="540"/>
        <w:jc w:val="both"/>
      </w:pPr>
      <w:r>
        <w:t>и) заемщик обязуется не принимать на себя денежные обязательства перед третьими лицами, связанные с привлечением им финансирования на цели реализации проекта фабрики, если иное не предусмотрено условиями договора синдицированного кредита (займа);</w:t>
      </w:r>
    </w:p>
    <w:p w:rsidR="00E83E4B" w:rsidRDefault="00E83E4B">
      <w:pPr>
        <w:pStyle w:val="ConsPlusNormal"/>
        <w:jc w:val="both"/>
      </w:pPr>
      <w:r>
        <w:t xml:space="preserve">(пп. "и" в ред. </w:t>
      </w:r>
      <w:hyperlink r:id="rId99">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bookmarkStart w:id="10" w:name="P172"/>
      <w:bookmarkEnd w:id="10"/>
      <w:r>
        <w:t>к) исполнение денежных обязательств заемщика по договору синдицированного кредита (займа), предоставленного в целях реализации инвестиционного проекта, обеспечивается:</w:t>
      </w:r>
    </w:p>
    <w:p w:rsidR="00E83E4B" w:rsidRDefault="00E83E4B">
      <w:pPr>
        <w:pStyle w:val="ConsPlusNormal"/>
        <w:spacing w:before="220"/>
        <w:ind w:firstLine="540"/>
        <w:jc w:val="both"/>
      </w:pPr>
      <w:r>
        <w:t xml:space="preserve">залогом 100 процентов долей (акций) в уставном капитале заемщика - проектной компании, за исключением случаев, когда обеспечение исполнения обязательств залогом таких долей (акций) не допускается в соответствии с </w:t>
      </w:r>
      <w:hyperlink r:id="rId100">
        <w:r>
          <w:rPr>
            <w:color w:val="0000FF"/>
          </w:rPr>
          <w:t>подпунктом 4 пункта 3 статьи 40</w:t>
        </w:r>
      </w:hyperlink>
      <w:r>
        <w:t xml:space="preserve"> Федерального закона "Об инвестиционных фондах";</w:t>
      </w:r>
    </w:p>
    <w:p w:rsidR="00E83E4B" w:rsidRDefault="00E83E4B">
      <w:pPr>
        <w:pStyle w:val="ConsPlusNormal"/>
        <w:jc w:val="both"/>
      </w:pPr>
      <w:r>
        <w:t xml:space="preserve">(в ред. </w:t>
      </w:r>
      <w:hyperlink r:id="rId101">
        <w:r>
          <w:rPr>
            <w:color w:val="0000FF"/>
          </w:rPr>
          <w:t>Постановления</w:t>
        </w:r>
      </w:hyperlink>
      <w:r>
        <w:t xml:space="preserve"> Правительства РФ от 10.05.2023 N 731)</w:t>
      </w:r>
    </w:p>
    <w:p w:rsidR="00E83E4B" w:rsidRDefault="00E83E4B">
      <w:pPr>
        <w:pStyle w:val="ConsPlusNormal"/>
        <w:spacing w:before="220"/>
        <w:ind w:firstLine="540"/>
        <w:jc w:val="both"/>
      </w:pPr>
      <w:r>
        <w:t>в случае предоставления заемщиком полученных по договору синдицированного кредита (займа) денежных средств дочерним и зависимым организациям заемщика - поручительством указанных организаций, залогом прав (требований) заемщика к указанным дочерним и зависимым организациям заемщика по возврату указанных средств и залогом принадлежащих заемщику долей (акций) в уставном капитале указанных дочерних и зависимых организаций заемщика;</w:t>
      </w:r>
    </w:p>
    <w:p w:rsidR="00E83E4B" w:rsidRDefault="00E83E4B">
      <w:pPr>
        <w:pStyle w:val="ConsPlusNormal"/>
        <w:jc w:val="both"/>
      </w:pPr>
      <w:r>
        <w:t xml:space="preserve">(пп. "к" в ред. </w:t>
      </w:r>
      <w:hyperlink r:id="rId10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11" w:name="P177"/>
      <w:bookmarkEnd w:id="11"/>
      <w:r>
        <w:t xml:space="preserve">л) исполнение денежных обязательств заемщика по договору синдицированного кредита (займа), предоставленного в целях реализации инвестиционного проекта, дополнительно к обеспечению, предусмотренному </w:t>
      </w:r>
      <w:hyperlink w:anchor="P172">
        <w:r>
          <w:rPr>
            <w:color w:val="0000FF"/>
          </w:rPr>
          <w:t>подпунктом "к"</w:t>
        </w:r>
      </w:hyperlink>
      <w:r>
        <w:t xml:space="preserve"> настоящего пункта, может быть обеспечено другими способами, предусмотренными законодательством Российской Федерации и договором синдицированного кредита (займа), в том числе последующим залогом имущества, являющегося обеспечением по иным обязательствам заемщика, залогом имущества третьих лиц, включая в случае предоставления заемщиком полученных по договору синдицированного кредита (займа) денежных средств дочерним и зависимым организациям заемщика имущество дочерних и зависимых организаций заемщика;</w:t>
      </w:r>
    </w:p>
    <w:p w:rsidR="00E83E4B" w:rsidRDefault="00E83E4B">
      <w:pPr>
        <w:pStyle w:val="ConsPlusNormal"/>
        <w:jc w:val="both"/>
      </w:pPr>
      <w:r>
        <w:t xml:space="preserve">(пп. "л" в ред. </w:t>
      </w:r>
      <w:hyperlink r:id="rId10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lastRenderedPageBreak/>
        <w:t xml:space="preserve">м) исполнение денежных обязательств заемщика по траншам "А" и "Б" обеспечивается залогом имущества, предусмотренного </w:t>
      </w:r>
      <w:hyperlink w:anchor="P172">
        <w:r>
          <w:rPr>
            <w:color w:val="0000FF"/>
          </w:rPr>
          <w:t>подпунктами "к"</w:t>
        </w:r>
      </w:hyperlink>
      <w:r>
        <w:t xml:space="preserve"> и </w:t>
      </w:r>
      <w:hyperlink w:anchor="P177">
        <w:r>
          <w:rPr>
            <w:color w:val="0000FF"/>
          </w:rPr>
          <w:t>"л"</w:t>
        </w:r>
      </w:hyperlink>
      <w:r>
        <w:t xml:space="preserve"> настоящего пункта, а в случае обращения взыскания на это имущество указанные денежные требования удовлетворяются за счет заложенного имущества пропорционально размеру денежных требований по указанным траншам до удовлетворения денежных требований по траншу "В";</w:t>
      </w:r>
    </w:p>
    <w:p w:rsidR="00E83E4B" w:rsidRDefault="00E83E4B">
      <w:pPr>
        <w:pStyle w:val="ConsPlusNormal"/>
        <w:spacing w:before="220"/>
        <w:ind w:firstLine="540"/>
        <w:jc w:val="both"/>
      </w:pPr>
      <w:r>
        <w:t xml:space="preserve">н) исполнение денежных обязательств заемщика по траншу "В" может быть обеспечено последующим залогом имущества, предусмотренного </w:t>
      </w:r>
      <w:hyperlink w:anchor="P172">
        <w:r>
          <w:rPr>
            <w:color w:val="0000FF"/>
          </w:rPr>
          <w:t>подпунктами "к"</w:t>
        </w:r>
      </w:hyperlink>
      <w:r>
        <w:t xml:space="preserve"> и </w:t>
      </w:r>
      <w:hyperlink w:anchor="P177">
        <w:r>
          <w:rPr>
            <w:color w:val="0000FF"/>
          </w:rPr>
          <w:t>"л"</w:t>
        </w:r>
      </w:hyperlink>
      <w:r>
        <w:t xml:space="preserve"> настоящего пункта, если иное не предусмотрено договором синдицированного кредита (займа);</w:t>
      </w:r>
    </w:p>
    <w:p w:rsidR="00E83E4B" w:rsidRDefault="00E83E4B">
      <w:pPr>
        <w:pStyle w:val="ConsPlusNormal"/>
        <w:spacing w:before="220"/>
        <w:ind w:firstLine="540"/>
        <w:jc w:val="both"/>
      </w:pPr>
      <w:r>
        <w:t>о) при финансировании инвестиционного проекта в рамках проекта фабрики одним из участников синдиката кредиторов, предоставляющим субтранш транша "Б", должен являться участник, за исключением ВЭБ.РФ и организаций ВЭБ.РФ, имеющий в период последних 3 лет опыт финансирования инвестиционных проектов на основе проектного финансирования, полная стоимость каждого из которых составляла не менее 3 млрд. рублей (без учета процентов по кредитам (займам);</w:t>
      </w:r>
    </w:p>
    <w:p w:rsidR="00E83E4B" w:rsidRDefault="00E83E4B">
      <w:pPr>
        <w:pStyle w:val="ConsPlusNormal"/>
        <w:jc w:val="both"/>
      </w:pPr>
      <w:r>
        <w:t xml:space="preserve">(в ред. </w:t>
      </w:r>
      <w:hyperlink r:id="rId104">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п) доля участия ВЭБ.РФ и организаций ВЭБ.РФ в финансировании проекта фабрики в совокупности (в любой форме, за исключением транша "А" и предоставляемых ВЭБ.РФ субтраншей транша "В" синдицированного кредита (займа), предоставляемого на цели реализации проекта фабрики) на дату принятия уполномоченным в соответствии с Федеральным </w:t>
      </w:r>
      <w:hyperlink r:id="rId105">
        <w:r>
          <w:rPr>
            <w:color w:val="0000FF"/>
          </w:rPr>
          <w:t>законом</w:t>
        </w:r>
      </w:hyperlink>
      <w:r>
        <w:t xml:space="preserve"> "О государственной корпорации развития "ВЭБ.РФ" органом ВЭБ.РФ решения об участии ВЭБ.РФ в финансировании проекта фабрики (решения о финансировании или решения об одобрении сделки по предоставлению финансирования) не должна превышать 40 процентов полной стоимости проекта фабрики (без учета процентов по кредитам (займам). При этом сумма предоставляемых ВЭБ.РФ и организациями ВЭБ.РФ субтраншей транша "Б" не может превышать 55 процентов размера транша "Б". При определении доли участия ВЭБ.РФ и организаций ВЭБ.РФ в финансировании проекта фабрики учитываются денежные средства, предоставляемые за счет имущества, составляющего фонд (фонды) акционерного капитала, и (или) предоставляемые обществом (обществами) фонда (фондов) акционерного капитала для финансирования проекта фабрики в размере, соответствующем доле денежных средств, вложенных ВЭБ.РФ в фонд (фонды) акционерного капитала, за счет имущества которого предоставлены денежные средства для финансирования проекта фабрики, в общем объеме средств, предоставленных за счет имущества, составляющего фонд (фонды) акционерного капитала, и (или) предоставленных обществом (обществами) фонда (фондов) акционерного капитала для финансирования проекта фабрики;</w:t>
      </w:r>
    </w:p>
    <w:p w:rsidR="00E83E4B" w:rsidRDefault="00E83E4B">
      <w:pPr>
        <w:pStyle w:val="ConsPlusNormal"/>
        <w:jc w:val="both"/>
      </w:pPr>
      <w:r>
        <w:t xml:space="preserve">(в ред. Постановлений Правительства РФ от 04.05.2021 </w:t>
      </w:r>
      <w:hyperlink r:id="rId106">
        <w:r>
          <w:rPr>
            <w:color w:val="0000FF"/>
          </w:rPr>
          <w:t>N 692</w:t>
        </w:r>
      </w:hyperlink>
      <w:r>
        <w:t xml:space="preserve">, от 10.05.2023 </w:t>
      </w:r>
      <w:hyperlink r:id="rId107">
        <w:r>
          <w:rPr>
            <w:color w:val="0000FF"/>
          </w:rPr>
          <w:t>N 731</w:t>
        </w:r>
      </w:hyperlink>
      <w:r>
        <w:t>)</w:t>
      </w:r>
    </w:p>
    <w:p w:rsidR="00E83E4B" w:rsidRDefault="00E83E4B">
      <w:pPr>
        <w:pStyle w:val="ConsPlusNormal"/>
        <w:spacing w:before="220"/>
        <w:ind w:firstLine="540"/>
        <w:jc w:val="both"/>
      </w:pPr>
      <w:r>
        <w:t>р) синдицированный кредит (заем) в рамках настоящей Программы может предоставляться на цели рефинансирования кредитов (займов), предоставленных заемщику третьими лицами на цели финансирования соответствующего инвестиционного проекта, в следующих случаях:</w:t>
      </w:r>
    </w:p>
    <w:p w:rsidR="00E83E4B" w:rsidRDefault="00E83E4B">
      <w:pPr>
        <w:pStyle w:val="ConsPlusNormal"/>
        <w:spacing w:before="220"/>
        <w:ind w:firstLine="540"/>
        <w:jc w:val="both"/>
      </w:pPr>
      <w:r>
        <w:t>синдицированный кредит (заем) предоставляется для рефинансирования кредитов (займов) сроком до 3-х лет, предоставленных организациями, заключившими с ВЭБ.РФ соглашение об участии в настоящей Программе, заемщикам на цели финансирования соответствующих проектов фабрики до даты подписания договора синдицированного кредита (займа) в рамках настоящей Программы и договоры о предоставлении которых заключены такими кредиторами после 1 января 2017 г.;</w:t>
      </w:r>
    </w:p>
    <w:p w:rsidR="00E83E4B" w:rsidRDefault="00E83E4B">
      <w:pPr>
        <w:pStyle w:val="ConsPlusNormal"/>
        <w:spacing w:before="220"/>
        <w:ind w:firstLine="540"/>
        <w:jc w:val="both"/>
      </w:pPr>
      <w:r>
        <w:t xml:space="preserve">по проектам, по которым уполномоченным в соответствии с Федеральным </w:t>
      </w:r>
      <w:hyperlink r:id="rId108">
        <w:r>
          <w:rPr>
            <w:color w:val="0000FF"/>
          </w:rPr>
          <w:t>законом</w:t>
        </w:r>
      </w:hyperlink>
      <w:r>
        <w:t xml:space="preserve"> "О государственной корпорации развития "ВЭБ.РФ" органом ВЭБ.РФ было принято решение об участии ВЭБ.РФ в финансировании проекта фабрики (решение о финансировании или решение об одобрении сделки по предоставлению финансирования) в период 2022 и 2023 годов, синдицированный кредит (заем) (за исключением транша "А") предоставляется для рефинансирования кредитов (займов), предоставленных заемщикам на цели финансирования </w:t>
      </w:r>
      <w:r>
        <w:lastRenderedPageBreak/>
        <w:t>расходов в рамках инвестиционного проекта, понесенных заемщиком до даты получения разрешения на строительство объектов, требующих получения разрешения на строительство, или до даты окончания проектирования объектов, не требующих получения разрешения на строительство, на проведение проектно-изыскательских работ, страхование, приобретение земельных участков, необходимых для реализации инвестиционного проекта, уплаты арендной платы за такие земельные участки;</w:t>
      </w:r>
    </w:p>
    <w:p w:rsidR="00E83E4B" w:rsidRDefault="00E83E4B">
      <w:pPr>
        <w:pStyle w:val="ConsPlusNormal"/>
        <w:jc w:val="both"/>
      </w:pPr>
      <w:r>
        <w:t xml:space="preserve">(в ред. </w:t>
      </w:r>
      <w:hyperlink r:id="rId109">
        <w:r>
          <w:rPr>
            <w:color w:val="0000FF"/>
          </w:rPr>
          <w:t>Постановления</w:t>
        </w:r>
      </w:hyperlink>
      <w:r>
        <w:t xml:space="preserve"> Правительства РФ от 10.05.2023 N 731)</w:t>
      </w:r>
    </w:p>
    <w:p w:rsidR="00E83E4B" w:rsidRDefault="00E83E4B">
      <w:pPr>
        <w:pStyle w:val="ConsPlusNormal"/>
        <w:jc w:val="both"/>
      </w:pPr>
      <w:r>
        <w:t xml:space="preserve">(пп. "р" в ред. </w:t>
      </w:r>
      <w:hyperlink r:id="rId110">
        <w:r>
          <w:rPr>
            <w:color w:val="0000FF"/>
          </w:rPr>
          <w:t>Постановления</w:t>
        </w:r>
      </w:hyperlink>
      <w:r>
        <w:t xml:space="preserve"> Правительства РФ от 09.11.2022 N 2018)</w:t>
      </w:r>
    </w:p>
    <w:p w:rsidR="00E83E4B" w:rsidRDefault="00E83E4B">
      <w:pPr>
        <w:pStyle w:val="ConsPlusNormal"/>
        <w:spacing w:before="220"/>
        <w:ind w:firstLine="540"/>
        <w:jc w:val="both"/>
      </w:pPr>
      <w:r>
        <w:t>с) договор синдицированного кредита (займа) должен предусматривать обязанность заемщика направлять кредитному управляющему информацию о предоставлении на цели реализации инвестиционного проекта (проекта фабрики) государственной поддержки в виде субсидий из федерального бюджета на возмещение части затрат на уплату процентов по кредитам, привлеченным на цели реализации инвестиционного проекта (проекта фабрики);</w:t>
      </w:r>
    </w:p>
    <w:p w:rsidR="00E83E4B" w:rsidRDefault="00E83E4B">
      <w:pPr>
        <w:pStyle w:val="ConsPlusNormal"/>
        <w:jc w:val="both"/>
      </w:pPr>
      <w:r>
        <w:t xml:space="preserve">(в ред. </w:t>
      </w:r>
      <w:hyperlink r:id="rId111">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r>
        <w:t xml:space="preserve">т) в случае приобретения облигаций за счет средств синдицированного кредита (займа) в соответствии с </w:t>
      </w:r>
      <w:hyperlink w:anchor="P153">
        <w:r>
          <w:rPr>
            <w:color w:val="0000FF"/>
          </w:rPr>
          <w:t>подпунктом "а"</w:t>
        </w:r>
      </w:hyperlink>
      <w:r>
        <w:t xml:space="preserve"> настоящего пункта денежные средства, напрямую или через третьих лиц полученные юридическим лицом, реализующим проект фабрики, могут использоваться на следующие цели:</w:t>
      </w:r>
    </w:p>
    <w:p w:rsidR="00E83E4B" w:rsidRDefault="00E83E4B">
      <w:pPr>
        <w:pStyle w:val="ConsPlusNormal"/>
        <w:spacing w:before="220"/>
        <w:ind w:firstLine="540"/>
        <w:jc w:val="both"/>
      </w:pPr>
      <w:r>
        <w:t xml:space="preserve">цели, указанные в </w:t>
      </w:r>
      <w:hyperlink w:anchor="P154">
        <w:r>
          <w:rPr>
            <w:color w:val="0000FF"/>
          </w:rPr>
          <w:t>абзаце втором подпункта "а"</w:t>
        </w:r>
      </w:hyperlink>
      <w:r>
        <w:t xml:space="preserve"> настоящего пункта;</w:t>
      </w:r>
    </w:p>
    <w:p w:rsidR="00E83E4B" w:rsidRDefault="00E83E4B">
      <w:pPr>
        <w:pStyle w:val="ConsPlusNormal"/>
        <w:spacing w:before="220"/>
        <w:ind w:firstLine="540"/>
        <w:jc w:val="both"/>
      </w:pPr>
      <w:r>
        <w:t>рефинансирование кредитов (займов) (в том числе предоставленных по договорам об открытии возобновляемой кредитной линии) сроком до 3 лет, предоставленных организациями, заключившими с ВЭБ.РФ соглашение об участии в настоящей Программе, юридическому лицу, реализующему проект фабрики, на цели финансирования расходов в рамках инвестиционного проекта.</w:t>
      </w:r>
    </w:p>
    <w:p w:rsidR="00E83E4B" w:rsidRDefault="00E83E4B">
      <w:pPr>
        <w:pStyle w:val="ConsPlusNormal"/>
        <w:jc w:val="both"/>
      </w:pPr>
      <w:r>
        <w:t xml:space="preserve">(пп. "т" введен </w:t>
      </w:r>
      <w:hyperlink r:id="rId112">
        <w:r>
          <w:rPr>
            <w:color w:val="0000FF"/>
          </w:rPr>
          <w:t>Постановлением</w:t>
        </w:r>
      </w:hyperlink>
      <w:r>
        <w:t xml:space="preserve"> Правительства РФ от 12.04.2024 N 465)</w:t>
      </w:r>
    </w:p>
    <w:p w:rsidR="00E83E4B" w:rsidRDefault="00E83E4B">
      <w:pPr>
        <w:pStyle w:val="ConsPlusNormal"/>
        <w:spacing w:before="220"/>
        <w:ind w:firstLine="540"/>
        <w:jc w:val="both"/>
      </w:pPr>
      <w:bookmarkStart w:id="12" w:name="P196"/>
      <w:bookmarkEnd w:id="12"/>
      <w:r>
        <w:t xml:space="preserve">6(1). В случае принятия решения уполномоченного в соответствии с Федеральным </w:t>
      </w:r>
      <w:hyperlink r:id="rId113">
        <w:r>
          <w:rPr>
            <w:color w:val="0000FF"/>
          </w:rPr>
          <w:t>законом</w:t>
        </w:r>
      </w:hyperlink>
      <w:r>
        <w:t xml:space="preserve"> "О государственной корпорации развития "ВЭБ.РФ" органа ВЭБ.РФ об участии ВЭБ.РФ в финансировании проекта фабрики (решения о финансировании или решения об одобрении сделки по предоставлению финансирования) таким решением может быть предусмотрено вместо предоставления ВЭБ.РФ или обществом по договору синдицированного кредита (займа) транша "А" предоставление ВЭБ.РФ поручительства по траншу "А".</w:t>
      </w:r>
    </w:p>
    <w:p w:rsidR="00E83E4B" w:rsidRDefault="00E83E4B">
      <w:pPr>
        <w:pStyle w:val="ConsPlusNormal"/>
        <w:jc w:val="both"/>
      </w:pPr>
      <w:r>
        <w:t xml:space="preserve">(в ред. </w:t>
      </w:r>
      <w:hyperlink r:id="rId114">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t>В рамках настоящей Программы устанавливаются следующие основные условия предоставления ВЭБ.РФ поручительства по траншу "А":</w:t>
      </w:r>
    </w:p>
    <w:p w:rsidR="00E83E4B" w:rsidRDefault="00E83E4B">
      <w:pPr>
        <w:pStyle w:val="ConsPlusNormal"/>
        <w:spacing w:before="220"/>
        <w:ind w:firstLine="540"/>
        <w:jc w:val="both"/>
      </w:pPr>
      <w:r>
        <w:t>условия договора поручительства по траншу "А" должны предусматривать обеспечение исполнения обязательств заемщика только в части суммы основного долга по траншу "А" синдицированного кредита (займа) без учета начисленных на указанную часть процентов по кредитам (займам), комиссий, неустоек (пеней, штрафов) и иных обязательств, возникших в связи с неисполнением или ненадлежащим исполнением обязательств заемщиком по траншу "А" в рамках договора синдицированного кредита (займа);</w:t>
      </w:r>
    </w:p>
    <w:p w:rsidR="00E83E4B" w:rsidRDefault="00E83E4B">
      <w:pPr>
        <w:pStyle w:val="ConsPlusNormal"/>
        <w:spacing w:before="220"/>
        <w:ind w:firstLine="540"/>
        <w:jc w:val="both"/>
      </w:pPr>
      <w:r>
        <w:t>размер вознаграждения по договору поручительства по траншу "А" не должен в совокупности превышать маржу, обеспечивающую покрытие административно-хозяйственных расходов ВЭБ.РФ в размере не более 10 базисных пунктов, и премию за кредитный риск (переменную маржу), определяемые в соответствии с внутренними документами ВЭБ.РФ, в зависимости от вероятности неисполнения заемщиком своих обязательств по траншу "А" и оценки уровня потерь (размера убытка) в случае неисполнения заемщиком своих обязательств по траншу "А";</w:t>
      </w:r>
    </w:p>
    <w:p w:rsidR="00E83E4B" w:rsidRDefault="00E83E4B">
      <w:pPr>
        <w:pStyle w:val="ConsPlusNormal"/>
        <w:spacing w:before="220"/>
        <w:ind w:firstLine="540"/>
        <w:jc w:val="both"/>
      </w:pPr>
      <w:r>
        <w:lastRenderedPageBreak/>
        <w:t>возможность предоставления поручительства по траншу "А" предоставляется только в рамках инвестиционных проектов, одобренных для участия в настоящей Программе после 1 мая 2023 г.</w:t>
      </w:r>
    </w:p>
    <w:p w:rsidR="00E83E4B" w:rsidRDefault="00E83E4B">
      <w:pPr>
        <w:pStyle w:val="ConsPlusNormal"/>
        <w:jc w:val="both"/>
      </w:pPr>
      <w:r>
        <w:t xml:space="preserve">(п. 6(1) введен </w:t>
      </w:r>
      <w:hyperlink r:id="rId115">
        <w:r>
          <w:rPr>
            <w:color w:val="0000FF"/>
          </w:rPr>
          <w:t>Постановлением</w:t>
        </w:r>
      </w:hyperlink>
      <w:r>
        <w:t xml:space="preserve"> Правительства РФ от 10.05.2023 N 731)</w:t>
      </w:r>
    </w:p>
    <w:p w:rsidR="00E83E4B" w:rsidRDefault="00E83E4B">
      <w:pPr>
        <w:pStyle w:val="ConsPlusNormal"/>
        <w:spacing w:before="220"/>
        <w:ind w:firstLine="540"/>
        <w:jc w:val="both"/>
      </w:pPr>
      <w:r>
        <w:t>7. В целях обеспечения финансовой устойчивости общества и защиты прав владельцев размещаемых им облигаций устанавливаются следующие основные условия участия общества в настоящей Программе:</w:t>
      </w:r>
    </w:p>
    <w:p w:rsidR="00E83E4B" w:rsidRDefault="00E83E4B">
      <w:pPr>
        <w:pStyle w:val="ConsPlusNormal"/>
        <w:spacing w:before="220"/>
        <w:ind w:firstLine="540"/>
        <w:jc w:val="both"/>
      </w:pPr>
      <w:r>
        <w:t>а) денежные средства, поступившие от размещения обществом облигаций, могут быть использованы исключительно на цели предоставления траншей "А" по договорам синдицированного кредита (займа) в рамках настоящей Программы либо приобретения у ВЭБ.РФ прав (требований) по договорам синдицированного кредита (займа) в части траншей "А", предоставленных на цели реализации проекта фабрики (за исключением прав (требований) по уплате начисленных на указанную часть синдицированных кредитов (займов) (сумму основного долга по траншам "А") процентов по кредитам (займам), не уплаченных на дату приобретения у ВЭБ.РФ указанных прав (требований) по договорам синдицированного кредита (займа);</w:t>
      </w:r>
    </w:p>
    <w:p w:rsidR="00E83E4B" w:rsidRDefault="00E83E4B">
      <w:pPr>
        <w:pStyle w:val="ConsPlusNormal"/>
        <w:jc w:val="both"/>
      </w:pPr>
      <w:r>
        <w:t xml:space="preserve">(в ред. Постановлений Правительства РФ от 06.06.2018 </w:t>
      </w:r>
      <w:hyperlink r:id="rId116">
        <w:r>
          <w:rPr>
            <w:color w:val="0000FF"/>
          </w:rPr>
          <w:t>N 654</w:t>
        </w:r>
      </w:hyperlink>
      <w:r>
        <w:t xml:space="preserve">, от 04.05.2021 </w:t>
      </w:r>
      <w:hyperlink r:id="rId117">
        <w:r>
          <w:rPr>
            <w:color w:val="0000FF"/>
          </w:rPr>
          <w:t>N 692</w:t>
        </w:r>
      </w:hyperlink>
      <w:r>
        <w:t>)</w:t>
      </w:r>
    </w:p>
    <w:p w:rsidR="00E83E4B" w:rsidRDefault="00E83E4B">
      <w:pPr>
        <w:pStyle w:val="ConsPlusNormal"/>
        <w:spacing w:before="220"/>
        <w:ind w:firstLine="540"/>
        <w:jc w:val="both"/>
      </w:pPr>
      <w:bookmarkStart w:id="13" w:name="P206"/>
      <w:bookmarkEnd w:id="13"/>
      <w:r>
        <w:t>б) денежные средства, полученные обществом от размещения облигаций общества всех выпусков в рамках программы облигаций, подлежат зачислению на обособленный залоговый счет, открытый в ВЭБ.РФ в целях обеспечения исполнения обязательств общества по размещенным им облигациям залогом прав по соответствующим договорам банковского счета, списание (перечисление, выдача) денежных средств с которого допускается в целях:</w:t>
      </w:r>
    </w:p>
    <w:p w:rsidR="00E83E4B" w:rsidRDefault="00E83E4B">
      <w:pPr>
        <w:pStyle w:val="ConsPlusNormal"/>
        <w:jc w:val="both"/>
      </w:pPr>
      <w:r>
        <w:t xml:space="preserve">(в ред. </w:t>
      </w:r>
      <w:hyperlink r:id="rId11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предоставления обществом заемщикам траншей "А" по договорам синдицированного кредита (займа), предоставляемых на цели реализации проекта фабрики, в размере, не превышающем 40 процентов общей суммы траншей "А" и "Б";</w:t>
      </w:r>
    </w:p>
    <w:p w:rsidR="00E83E4B" w:rsidRDefault="00E83E4B">
      <w:pPr>
        <w:pStyle w:val="ConsPlusNormal"/>
        <w:jc w:val="both"/>
      </w:pPr>
      <w:r>
        <w:t xml:space="preserve">(в ред. </w:t>
      </w:r>
      <w:hyperlink r:id="rId119">
        <w:r>
          <w:rPr>
            <w:color w:val="0000FF"/>
          </w:rPr>
          <w:t>Постановления</w:t>
        </w:r>
      </w:hyperlink>
      <w:r>
        <w:t xml:space="preserve"> Правительства РФ от 06.06.2018 N 654)</w:t>
      </w:r>
    </w:p>
    <w:p w:rsidR="00E83E4B" w:rsidRDefault="00E83E4B">
      <w:pPr>
        <w:pStyle w:val="ConsPlusNormal"/>
        <w:spacing w:before="220"/>
        <w:ind w:firstLine="540"/>
        <w:jc w:val="both"/>
      </w:pPr>
      <w:bookmarkStart w:id="14" w:name="P210"/>
      <w:bookmarkEnd w:id="14"/>
      <w:r>
        <w:t>приобретения обществом принадлежащих ВЭБ.РФ прав (требований) к заемщикам по договорам синдицированного кредита (займа) в части траншей "А", предоставленных ВЭБ.РФ на цели реализации проекта фабрики (за исключением прав (требований) по уплате начисленных на указанную часть синдицированных кредитов (займов) (сумму основного долга по траншам "А") процентов по кредитам (займам) за период до даты приобретения обществом указанных прав (требований) по договорам синдицированного кредита (займа), не уплаченных ВЭБ.РФ). При этом права (требования) по основному долгу приобретаются в размере, не превышающем 40 процентов общей суммы траншей "А" и "Б", с учетом имеющихся у общества прав (требований) по основному долгу по соответствующему договору синдицированного кредита (займа);</w:t>
      </w:r>
    </w:p>
    <w:p w:rsidR="00E83E4B" w:rsidRDefault="00E83E4B">
      <w:pPr>
        <w:pStyle w:val="ConsPlusNormal"/>
        <w:jc w:val="both"/>
      </w:pPr>
      <w:r>
        <w:t xml:space="preserve">(в ред. Постановлений Правительства РФ от 06.06.2018 </w:t>
      </w:r>
      <w:hyperlink r:id="rId120">
        <w:r>
          <w:rPr>
            <w:color w:val="0000FF"/>
          </w:rPr>
          <w:t>N 654</w:t>
        </w:r>
      </w:hyperlink>
      <w:r>
        <w:t xml:space="preserve">, от 04.05.2021 </w:t>
      </w:r>
      <w:hyperlink r:id="rId121">
        <w:r>
          <w:rPr>
            <w:color w:val="0000FF"/>
          </w:rPr>
          <w:t>N 692</w:t>
        </w:r>
      </w:hyperlink>
      <w:r>
        <w:t>)</w:t>
      </w:r>
    </w:p>
    <w:p w:rsidR="00E83E4B" w:rsidRDefault="00E83E4B">
      <w:pPr>
        <w:pStyle w:val="ConsPlusNormal"/>
        <w:spacing w:before="220"/>
        <w:ind w:firstLine="540"/>
        <w:jc w:val="both"/>
      </w:pPr>
      <w:r>
        <w:t xml:space="preserve">в) общество размещает на залоговых счетах (за исключением счета, указанного в </w:t>
      </w:r>
      <w:hyperlink w:anchor="P206">
        <w:r>
          <w:rPr>
            <w:color w:val="0000FF"/>
          </w:rPr>
          <w:t>подпункте "б"</w:t>
        </w:r>
      </w:hyperlink>
      <w:r>
        <w:t xml:space="preserve"> настоящего пункта), открытых в ВЭБ.РФ в целях обеспечения исполнения обязательств общества по размещенным им облигациям залогом прав по соответствующим договорам банковского счета, денежные средства, поступившие:</w:t>
      </w:r>
    </w:p>
    <w:p w:rsidR="00E83E4B" w:rsidRDefault="00E83E4B">
      <w:pPr>
        <w:pStyle w:val="ConsPlusNormal"/>
        <w:jc w:val="both"/>
      </w:pPr>
      <w:r>
        <w:t xml:space="preserve">(в ред. </w:t>
      </w:r>
      <w:hyperlink r:id="rId12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от ВЭБ.РФ в счет оплаты приобретаемых им у общества денежных требований к заемщику в случаях, предусмотренных </w:t>
      </w:r>
      <w:hyperlink w:anchor="P140">
        <w:r>
          <w:rPr>
            <w:color w:val="0000FF"/>
          </w:rPr>
          <w:t>подпунктом "к" пункта 5</w:t>
        </w:r>
      </w:hyperlink>
      <w:r>
        <w:t xml:space="preserve"> настоящей Программы;</w:t>
      </w:r>
    </w:p>
    <w:p w:rsidR="00E83E4B" w:rsidRDefault="00E83E4B">
      <w:pPr>
        <w:pStyle w:val="ConsPlusNormal"/>
        <w:jc w:val="both"/>
      </w:pPr>
      <w:r>
        <w:t xml:space="preserve">(в ред. </w:t>
      </w:r>
      <w:hyperlink r:id="rId12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от ВЭБ.РФ в качестве кредитов, предоставляемых в соответствии с </w:t>
      </w:r>
      <w:hyperlink w:anchor="P138">
        <w:r>
          <w:rPr>
            <w:color w:val="0000FF"/>
          </w:rPr>
          <w:t>подпунктом "и" пункта 5</w:t>
        </w:r>
      </w:hyperlink>
      <w:r>
        <w:t xml:space="preserve"> настоящей Программы;</w:t>
      </w:r>
    </w:p>
    <w:p w:rsidR="00E83E4B" w:rsidRDefault="00E83E4B">
      <w:pPr>
        <w:pStyle w:val="ConsPlusNormal"/>
        <w:jc w:val="both"/>
      </w:pPr>
      <w:r>
        <w:t xml:space="preserve">(в ред. </w:t>
      </w:r>
      <w:hyperlink r:id="rId124">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lastRenderedPageBreak/>
        <w:t>от заемщиков и (или) третьих лиц в счет исполнения обязательств заемщиков перед обществом, возникших из договоров синдицированного кредита (займа), предоставленных на цели реализации проектов фабрики;</w:t>
      </w:r>
    </w:p>
    <w:p w:rsidR="00E83E4B" w:rsidRDefault="00E83E4B">
      <w:pPr>
        <w:pStyle w:val="ConsPlusNormal"/>
        <w:jc w:val="both"/>
      </w:pPr>
      <w:r>
        <w:t xml:space="preserve">(в ред. </w:t>
      </w:r>
      <w:hyperlink r:id="rId125">
        <w:r>
          <w:rPr>
            <w:color w:val="0000FF"/>
          </w:rPr>
          <w:t>Постановления</w:t>
        </w:r>
      </w:hyperlink>
      <w:r>
        <w:t xml:space="preserve"> Правительства РФ от 06.06.2018 N 654)</w:t>
      </w:r>
    </w:p>
    <w:p w:rsidR="00E83E4B" w:rsidRDefault="00E83E4B">
      <w:pPr>
        <w:pStyle w:val="ConsPlusNormal"/>
        <w:spacing w:before="220"/>
        <w:ind w:firstLine="540"/>
        <w:jc w:val="both"/>
      </w:pPr>
      <w:r>
        <w:t>при обращении взыскания на имущество, переданное в залог в обеспечение исполнения денежных обязательств заемщиков по договорам синдицированного кредита (займа) (в части денежных требований общества к заемщикам), а также на денежные средства, поступившие от лиц, предоставивших иное, отличное от залога имущества, обеспечение исполнения денежных обязательств заемщиков по договорам синдицированного кредита (займа) (в части денежных требований общества к заемщикам);</w:t>
      </w:r>
    </w:p>
    <w:p w:rsidR="00E83E4B" w:rsidRDefault="00E83E4B">
      <w:pPr>
        <w:pStyle w:val="ConsPlusNormal"/>
        <w:jc w:val="both"/>
      </w:pPr>
      <w:r>
        <w:t xml:space="preserve">(абзац введен </w:t>
      </w:r>
      <w:hyperlink r:id="rId126">
        <w:r>
          <w:rPr>
            <w:color w:val="0000FF"/>
          </w:rPr>
          <w:t>Постановлением</w:t>
        </w:r>
      </w:hyperlink>
      <w:r>
        <w:t xml:space="preserve"> Правительства РФ от 06.06.2018 N 654)</w:t>
      </w:r>
    </w:p>
    <w:p w:rsidR="00E83E4B" w:rsidRDefault="00E83E4B">
      <w:pPr>
        <w:pStyle w:val="ConsPlusNormal"/>
        <w:spacing w:before="220"/>
        <w:ind w:firstLine="540"/>
        <w:jc w:val="both"/>
      </w:pPr>
      <w:r>
        <w:t>от ВЭБ.РФ в качестве процентов за пользование денежными средствами, находящимися на залоговых счетах;</w:t>
      </w:r>
    </w:p>
    <w:p w:rsidR="00E83E4B" w:rsidRDefault="00E83E4B">
      <w:pPr>
        <w:pStyle w:val="ConsPlusNormal"/>
        <w:jc w:val="both"/>
      </w:pPr>
      <w:r>
        <w:t xml:space="preserve">(абзац введен </w:t>
      </w:r>
      <w:hyperlink r:id="rId127">
        <w:r>
          <w:rPr>
            <w:color w:val="0000FF"/>
          </w:rPr>
          <w:t>Постановлением</w:t>
        </w:r>
      </w:hyperlink>
      <w:r>
        <w:t xml:space="preserve"> Правительства РФ от 06.06.2018 N 654; в ред. </w:t>
      </w:r>
      <w:hyperlink r:id="rId12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15" w:name="P224"/>
      <w:bookmarkEnd w:id="15"/>
      <w:r>
        <w:t xml:space="preserve">г) договорами банковского счета (за исключением счета, указанного в </w:t>
      </w:r>
      <w:hyperlink w:anchor="P206">
        <w:r>
          <w:rPr>
            <w:color w:val="0000FF"/>
          </w:rPr>
          <w:t>подпункте "б"</w:t>
        </w:r>
      </w:hyperlink>
      <w:r>
        <w:t xml:space="preserve"> настоящего пункта) должно быть предусмотрено, что общество вправе использовать денежные средства, находящиеся на соответствующих залоговых счетах, открытых в ВЭБ.РФ, для исполнения обязательств по размещенным им облигациям, а также в целях следующих выплат:</w:t>
      </w:r>
    </w:p>
    <w:p w:rsidR="00E83E4B" w:rsidRDefault="00E83E4B">
      <w:pPr>
        <w:pStyle w:val="ConsPlusNormal"/>
        <w:jc w:val="both"/>
      </w:pPr>
      <w:r>
        <w:t xml:space="preserve">(в ред. </w:t>
      </w:r>
      <w:hyperlink r:id="rId129">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предоставления обществом заемщикам траншей "А" по договорам синдицированного кредита (займа), предоставляемых на цели реализации проекта фабрики, в размере, не превышающем 40 процентов общей суммы траншей "А" и "Б" (при недостаточности средств, находящихся на счете, указанном в </w:t>
      </w:r>
      <w:hyperlink w:anchor="P206">
        <w:r>
          <w:rPr>
            <w:color w:val="0000FF"/>
          </w:rPr>
          <w:t>подпункте "б"</w:t>
        </w:r>
      </w:hyperlink>
      <w:r>
        <w:t xml:space="preserve"> настоящего пункта);</w:t>
      </w:r>
    </w:p>
    <w:p w:rsidR="00E83E4B" w:rsidRDefault="00E83E4B">
      <w:pPr>
        <w:pStyle w:val="ConsPlusNormal"/>
        <w:jc w:val="both"/>
      </w:pPr>
      <w:r>
        <w:t xml:space="preserve">(в ред. </w:t>
      </w:r>
      <w:hyperlink r:id="rId130">
        <w:r>
          <w:rPr>
            <w:color w:val="0000FF"/>
          </w:rPr>
          <w:t>Постановления</w:t>
        </w:r>
      </w:hyperlink>
      <w:r>
        <w:t xml:space="preserve"> Правительства РФ от 06.06.2018 N 654)</w:t>
      </w:r>
    </w:p>
    <w:p w:rsidR="00E83E4B" w:rsidRDefault="00E83E4B">
      <w:pPr>
        <w:pStyle w:val="ConsPlusNormal"/>
        <w:spacing w:before="220"/>
        <w:ind w:firstLine="540"/>
        <w:jc w:val="both"/>
      </w:pPr>
      <w:r>
        <w:t xml:space="preserve">приобретения у ВЭБ.РФ указанных в </w:t>
      </w:r>
      <w:hyperlink w:anchor="P210">
        <w:r>
          <w:rPr>
            <w:color w:val="0000FF"/>
          </w:rPr>
          <w:t>абзаце третьем подпункта "б"</w:t>
        </w:r>
      </w:hyperlink>
      <w:r>
        <w:t xml:space="preserve"> настоящего пункта прав (требований) по договорам синдицированного кредита (займа) в части траншей "А", предоставленных на цели реализации проекта фабрики (при недостаточности средств, находящихся на счете, указанном в </w:t>
      </w:r>
      <w:hyperlink w:anchor="P206">
        <w:r>
          <w:rPr>
            <w:color w:val="0000FF"/>
          </w:rPr>
          <w:t>подпункте "б"</w:t>
        </w:r>
      </w:hyperlink>
      <w:r>
        <w:t xml:space="preserve"> настоящего пункта);</w:t>
      </w:r>
    </w:p>
    <w:p w:rsidR="00E83E4B" w:rsidRDefault="00E83E4B">
      <w:pPr>
        <w:pStyle w:val="ConsPlusNormal"/>
        <w:jc w:val="both"/>
      </w:pPr>
      <w:r>
        <w:t xml:space="preserve">(в ред. Постановлений Правительства РФ от 06.06.2018 </w:t>
      </w:r>
      <w:hyperlink r:id="rId131">
        <w:r>
          <w:rPr>
            <w:color w:val="0000FF"/>
          </w:rPr>
          <w:t>N 654</w:t>
        </w:r>
      </w:hyperlink>
      <w:r>
        <w:t xml:space="preserve">, от 04.05.2021 </w:t>
      </w:r>
      <w:hyperlink r:id="rId132">
        <w:r>
          <w:rPr>
            <w:color w:val="0000FF"/>
          </w:rPr>
          <w:t>N 692</w:t>
        </w:r>
      </w:hyperlink>
      <w:r>
        <w:t>)</w:t>
      </w:r>
    </w:p>
    <w:p w:rsidR="00E83E4B" w:rsidRDefault="00E83E4B">
      <w:pPr>
        <w:pStyle w:val="ConsPlusNormal"/>
        <w:spacing w:before="220"/>
        <w:ind w:firstLine="540"/>
        <w:jc w:val="both"/>
      </w:pPr>
      <w:r>
        <w:t xml:space="preserve">исполнения обязательств перед ВЭБ.РФ по договорам кредита, предоставленным в соответствии с </w:t>
      </w:r>
      <w:hyperlink w:anchor="P138">
        <w:r>
          <w:rPr>
            <w:color w:val="0000FF"/>
          </w:rPr>
          <w:t>подпунктом "и" пункта 5</w:t>
        </w:r>
      </w:hyperlink>
      <w:r>
        <w:t xml:space="preserve"> настоящей Программы;</w:t>
      </w:r>
    </w:p>
    <w:p w:rsidR="00E83E4B" w:rsidRDefault="00E83E4B">
      <w:pPr>
        <w:pStyle w:val="ConsPlusNormal"/>
        <w:jc w:val="both"/>
      </w:pPr>
      <w:r>
        <w:t xml:space="preserve">(в ред. </w:t>
      </w:r>
      <w:hyperlink r:id="rId13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перечисления денежных средств на иные счета общества, не являющиеся залоговыми счетами, в пределах суммы маржи, обеспечивающей покрытие административно-хозяйственных расходов общества, а также расходов общества, связанных с размещением и листингом облигаций, размер которой не превышает 10 базисных пунктов, составляющей часть размера процентной ставки по траншу "А", которая была фактически получена обществом в составе уплаченных всеми заемщиками процентов по всем траншам "А", и не перечисленной ранее на иные счета общества. Перечень и предельная величина таких выплат подлежат установлению в условиях выпуска облигаций общества;</w:t>
      </w:r>
    </w:p>
    <w:p w:rsidR="00E83E4B" w:rsidRDefault="00E83E4B">
      <w:pPr>
        <w:pStyle w:val="ConsPlusNormal"/>
        <w:jc w:val="both"/>
      </w:pPr>
      <w:r>
        <w:t xml:space="preserve">(в ред. </w:t>
      </w:r>
      <w:hyperlink r:id="rId134">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r>
        <w:t xml:space="preserve">приобретения у ВЭБ.РФ прав (требований) по договорам синдицированного кредита (займа) по уплате начисленных на указанную в </w:t>
      </w:r>
      <w:hyperlink w:anchor="P210">
        <w:r>
          <w:rPr>
            <w:color w:val="0000FF"/>
          </w:rPr>
          <w:t>абзаце третьем подпункта "б"</w:t>
        </w:r>
      </w:hyperlink>
      <w:r>
        <w:t xml:space="preserve"> настоящего пункта часть синдицированных кредитов (займов) (сумму основного долга по траншам "А") процентов по кредитам (займам), не уплаченных на дату приобретения у ВЭБ.РФ указанных прав (требований) по договорам синдицированного кредита (займа);</w:t>
      </w:r>
    </w:p>
    <w:p w:rsidR="00E83E4B" w:rsidRDefault="00E83E4B">
      <w:pPr>
        <w:pStyle w:val="ConsPlusNormal"/>
        <w:jc w:val="both"/>
      </w:pPr>
      <w:r>
        <w:lastRenderedPageBreak/>
        <w:t xml:space="preserve">(абзац введен </w:t>
      </w:r>
      <w:hyperlink r:id="rId135">
        <w:r>
          <w:rPr>
            <w:color w:val="0000FF"/>
          </w:rPr>
          <w:t>Постановлением</w:t>
        </w:r>
      </w:hyperlink>
      <w:r>
        <w:t xml:space="preserve"> Правительства РФ от 06.06.2018 N 654; в ред. </w:t>
      </w:r>
      <w:hyperlink r:id="rId136">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д) ВЭБ.РФ уплачивает проценты за пользование денежными средствами, находящимися на залоговых счетах, в размере, обеспечивающем доходность, достаточную для исполнения обществом обязательств по выплате процентного (купонного) дохода по размещенным облигациям с учетом денежных средств, поступивших от ВЭБ.РФ в счет оплаты приобретаемых им у общества денежных требований к заемщику в случаях, предусмотренных </w:t>
      </w:r>
      <w:hyperlink w:anchor="P140">
        <w:r>
          <w:rPr>
            <w:color w:val="0000FF"/>
          </w:rPr>
          <w:t>подпунктом "к" пункта 5</w:t>
        </w:r>
      </w:hyperlink>
      <w:r>
        <w:t xml:space="preserve"> настоящей Программы, а также от заемщиков в счет исполнения ими обязательств перед обществом, возникших из договоров синдицированного кредита (займа), предоставленных на цели реализации проектов фабрики;</w:t>
      </w:r>
    </w:p>
    <w:p w:rsidR="00E83E4B" w:rsidRDefault="00E83E4B">
      <w:pPr>
        <w:pStyle w:val="ConsPlusNormal"/>
        <w:jc w:val="both"/>
      </w:pPr>
      <w:r>
        <w:t xml:space="preserve">(в ред. Постановлений Правительства РФ от 13.06.2019 </w:t>
      </w:r>
      <w:hyperlink r:id="rId137">
        <w:r>
          <w:rPr>
            <w:color w:val="0000FF"/>
          </w:rPr>
          <w:t>N 755</w:t>
        </w:r>
      </w:hyperlink>
      <w:r>
        <w:t xml:space="preserve">, от 04.05.2021 </w:t>
      </w:r>
      <w:hyperlink r:id="rId138">
        <w:r>
          <w:rPr>
            <w:color w:val="0000FF"/>
          </w:rPr>
          <w:t>N 692</w:t>
        </w:r>
      </w:hyperlink>
      <w:r>
        <w:t>)</w:t>
      </w:r>
    </w:p>
    <w:p w:rsidR="00E83E4B" w:rsidRDefault="00E83E4B">
      <w:pPr>
        <w:pStyle w:val="ConsPlusNormal"/>
        <w:spacing w:before="220"/>
        <w:ind w:firstLine="540"/>
        <w:jc w:val="both"/>
      </w:pPr>
      <w:r>
        <w:t>е) договорами банковского счета может быть предусмотрено, что ВЭБ.РФ вправе кредитовать залоговые счета при осуществлении им платежей по поручению общества при отсутствии денежных средств на указанных счетах в целях исполнения обществом обязательств по размещенным им облигациям;</w:t>
      </w:r>
    </w:p>
    <w:p w:rsidR="00E83E4B" w:rsidRDefault="00E83E4B">
      <w:pPr>
        <w:pStyle w:val="ConsPlusNormal"/>
        <w:jc w:val="both"/>
      </w:pPr>
      <w:r>
        <w:t xml:space="preserve">(в ред. </w:t>
      </w:r>
      <w:hyperlink r:id="rId139">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ж) ВЭБ.РФ обязан проводить операции по залоговым счетам в соответствии с законодательством Российской Федерации и условиями договоров залога прав по договору банковского счета, осуществляя контроль соблюдения обществом предусмотренных настоящим пунктом и договорами залога прав по договору банковского счета целей их расходования;</w:t>
      </w:r>
    </w:p>
    <w:p w:rsidR="00E83E4B" w:rsidRDefault="00E83E4B">
      <w:pPr>
        <w:pStyle w:val="ConsPlusNormal"/>
        <w:jc w:val="both"/>
      </w:pPr>
      <w:r>
        <w:t xml:space="preserve">(в ред. </w:t>
      </w:r>
      <w:hyperlink r:id="rId140">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з) для осуществления расчетов с третьими лицами, в том числе по договорам, связанным с подготовкой и размещением обществом облигаций в рамках программы облигаций, общество вправе открывать в ВЭБ.РФ счета, не являющиеся залоговыми счетами, на которые зачисляются в том числе денежные средства, перечисляемые с залоговых счетов в соответствии с </w:t>
      </w:r>
      <w:hyperlink w:anchor="P224">
        <w:r>
          <w:rPr>
            <w:color w:val="0000FF"/>
          </w:rPr>
          <w:t>подпунктом "г"</w:t>
        </w:r>
      </w:hyperlink>
      <w:r>
        <w:t xml:space="preserve"> настоящего пункта;</w:t>
      </w:r>
    </w:p>
    <w:p w:rsidR="00E83E4B" w:rsidRDefault="00E83E4B">
      <w:pPr>
        <w:pStyle w:val="ConsPlusNormal"/>
        <w:jc w:val="both"/>
      </w:pPr>
      <w:r>
        <w:t xml:space="preserve">(в ред. </w:t>
      </w:r>
      <w:hyperlink r:id="rId14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и) стоимость приобретения обществом принадлежащих ВЭБ.РФ прав (требований) к заемщикам по договорам синдицированного кредита (займа) (транш "А") определяется равной номинальному размеру задолженности заемщика перед ВЭБ.РФ по договору синдицированного кредита (займа) по основному долгу и начисленным на дату перехода к обществу прав (требований) процентам;</w:t>
      </w:r>
    </w:p>
    <w:p w:rsidR="00E83E4B" w:rsidRDefault="00E83E4B">
      <w:pPr>
        <w:pStyle w:val="ConsPlusNormal"/>
        <w:jc w:val="both"/>
      </w:pPr>
      <w:r>
        <w:t xml:space="preserve">(в ред. </w:t>
      </w:r>
      <w:hyperlink r:id="rId14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к) в случае если общий размер временно свободных средств общества превышает большее из 20 млрд. рублей или 10 процентов общей суммы предоставленных обществом заемщикам и приобретенных у ВЭБ.РФ прав (требований) к заемщикам по договорам синдицированного кредита (займа) средств в рамках траншей "А", то новые выпуски облигаций общества не размещаются.</w:t>
      </w:r>
    </w:p>
    <w:p w:rsidR="00E83E4B" w:rsidRDefault="00E83E4B">
      <w:pPr>
        <w:pStyle w:val="ConsPlusNormal"/>
        <w:jc w:val="both"/>
      </w:pPr>
      <w:r>
        <w:t xml:space="preserve">(в ред. </w:t>
      </w:r>
      <w:hyperlink r:id="rId14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16" w:name="P248"/>
      <w:bookmarkEnd w:id="16"/>
      <w:r>
        <w:t>8. Юридическое лицо, которому будет предоставлен синдицированный кредит (заем) на цели реализации инвестиционного проекта, а также дочерние и зависимые организации заемщика, которым будут предоставляться денежные средства на цели реализации инвестиционного проекта по направлению "Городская экономика", или юридическое лицо, реализующее проект фабрики (в случае приобретения облигаций за счет средств синдицированного кредита (займа), по состоянию на 1-е число календарного месяца, предшествующего месяцу принятия решения об отборе инвестиционного проекта для участия в настоящей Программе, должны соответствовать следующим требованиям:</w:t>
      </w:r>
    </w:p>
    <w:p w:rsidR="00E83E4B" w:rsidRDefault="00E83E4B">
      <w:pPr>
        <w:pStyle w:val="ConsPlusNormal"/>
        <w:jc w:val="both"/>
      </w:pPr>
      <w:r>
        <w:t xml:space="preserve">(в ред. Постановлений Правительства РФ от 04.05.2021 </w:t>
      </w:r>
      <w:hyperlink r:id="rId144">
        <w:r>
          <w:rPr>
            <w:color w:val="0000FF"/>
          </w:rPr>
          <w:t>N 692</w:t>
        </w:r>
      </w:hyperlink>
      <w:r>
        <w:t xml:space="preserve">, от 12.04.2024 </w:t>
      </w:r>
      <w:hyperlink r:id="rId145">
        <w:r>
          <w:rPr>
            <w:color w:val="0000FF"/>
          </w:rPr>
          <w:t>N 465</w:t>
        </w:r>
      </w:hyperlink>
      <w:r>
        <w:t>)</w:t>
      </w:r>
    </w:p>
    <w:p w:rsidR="00E83E4B" w:rsidRDefault="00E83E4B">
      <w:pPr>
        <w:pStyle w:val="ConsPlusNormal"/>
        <w:spacing w:before="220"/>
        <w:ind w:firstLine="540"/>
        <w:jc w:val="both"/>
      </w:pPr>
      <w:r>
        <w:lastRenderedPageBreak/>
        <w:t>а) юридическое лицо является хозяйственным обществом, учрежденным в соответствии с законодательством Российской Федерации, имеющим место нахождения на территории Российской Федерации и являющимся налоговым резидентом Российской Федерации;</w:t>
      </w:r>
    </w:p>
    <w:p w:rsidR="00E83E4B" w:rsidRDefault="00E83E4B">
      <w:pPr>
        <w:pStyle w:val="ConsPlusNormal"/>
        <w:spacing w:before="220"/>
        <w:ind w:firstLine="540"/>
        <w:jc w:val="both"/>
      </w:pPr>
      <w:r>
        <w:t>б) юридическое лицо не находится в процессе реорганизации или ликвидации, в отношении него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E83E4B" w:rsidRDefault="00E83E4B">
      <w:pPr>
        <w:pStyle w:val="ConsPlusNormal"/>
        <w:spacing w:before="220"/>
        <w:ind w:firstLine="540"/>
        <w:jc w:val="both"/>
      </w:pPr>
      <w:r>
        <w:t>в) юридическое лицо не имеет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E83E4B" w:rsidRDefault="00E83E4B">
      <w:pPr>
        <w:pStyle w:val="ConsPlusNormal"/>
        <w:spacing w:before="220"/>
        <w:ind w:firstLine="540"/>
        <w:jc w:val="both"/>
      </w:pPr>
      <w:r>
        <w:t>г) юридическое лицо не является кредитной организацией, страховой организацией, негосударственным пенсионным фондом, профессиональным участником рынка ценных бумаг, ломбардом, а также участником соглашений о разделе продукции;</w:t>
      </w:r>
    </w:p>
    <w:p w:rsidR="00E83E4B" w:rsidRDefault="00E83E4B">
      <w:pPr>
        <w:pStyle w:val="ConsPlusNormal"/>
        <w:spacing w:before="220"/>
        <w:ind w:firstLine="540"/>
        <w:jc w:val="both"/>
      </w:pPr>
      <w:r>
        <w:t xml:space="preserve">д) в уставном (складочном) капитале юридического лица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hyperlink r:id="rId146">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в отношении таких юридических лиц (офшорные зоны), в совокупности не превышает 50 процентов и бенефициарные владельцы юридического лица не имеют гражданства (подданства) государства, включенного в указанный перечень;</w:t>
      </w:r>
    </w:p>
    <w:p w:rsidR="00E83E4B" w:rsidRDefault="00E83E4B">
      <w:pPr>
        <w:pStyle w:val="ConsPlusNormal"/>
        <w:spacing w:before="220"/>
        <w:ind w:firstLine="540"/>
        <w:jc w:val="both"/>
      </w:pPr>
      <w:r>
        <w:t>е) юридическое лицо является проектной компанией либо обеспечивает ведение раздельного учета деятельности по реализации инвестиционного проекта от иной деятельности юридического лица.</w:t>
      </w:r>
    </w:p>
    <w:p w:rsidR="00E83E4B" w:rsidRDefault="00E83E4B">
      <w:pPr>
        <w:pStyle w:val="ConsPlusNormal"/>
        <w:jc w:val="both"/>
      </w:pPr>
      <w:r>
        <w:t xml:space="preserve">(пп. "е" в ред. </w:t>
      </w:r>
      <w:hyperlink r:id="rId147">
        <w:r>
          <w:rPr>
            <w:color w:val="0000FF"/>
          </w:rPr>
          <w:t>Постановления</w:t>
        </w:r>
      </w:hyperlink>
      <w:r>
        <w:t xml:space="preserve"> Правительства РФ от 10.05.2023 N 731)</w:t>
      </w:r>
    </w:p>
    <w:p w:rsidR="00E83E4B" w:rsidRDefault="00E83E4B">
      <w:pPr>
        <w:pStyle w:val="ConsPlusNormal"/>
        <w:spacing w:before="220"/>
        <w:ind w:firstLine="540"/>
        <w:jc w:val="both"/>
      </w:pPr>
      <w:bookmarkStart w:id="17" w:name="P257"/>
      <w:bookmarkEnd w:id="17"/>
      <w:r>
        <w:t>9. Критериями отбора инвестиционных проектов, по которым предоставляется синдицированный кредит (заем), для участия в настоящей Программе являются:</w:t>
      </w:r>
    </w:p>
    <w:p w:rsidR="00E83E4B" w:rsidRDefault="00E83E4B">
      <w:pPr>
        <w:pStyle w:val="ConsPlusNormal"/>
        <w:jc w:val="both"/>
      </w:pPr>
      <w:r>
        <w:t xml:space="preserve">(в ред. </w:t>
      </w:r>
      <w:hyperlink r:id="rId148">
        <w:r>
          <w:rPr>
            <w:color w:val="0000FF"/>
          </w:rPr>
          <w:t>Постановления</w:t>
        </w:r>
      </w:hyperlink>
      <w:r>
        <w:t xml:space="preserve"> Правительства РФ от 12.04.2024 N 465)</w:t>
      </w:r>
    </w:p>
    <w:p w:rsidR="00E83E4B" w:rsidRDefault="00E83E4B">
      <w:pPr>
        <w:pStyle w:val="ConsPlusNormal"/>
        <w:spacing w:before="220"/>
        <w:ind w:firstLine="540"/>
        <w:jc w:val="both"/>
      </w:pPr>
      <w:r>
        <w:t>а) инвестиционный проект реализуется на основе проектного финансирования;</w:t>
      </w:r>
    </w:p>
    <w:p w:rsidR="00E83E4B" w:rsidRDefault="00E83E4B">
      <w:pPr>
        <w:pStyle w:val="ConsPlusNormal"/>
        <w:spacing w:before="220"/>
        <w:ind w:firstLine="540"/>
        <w:jc w:val="both"/>
      </w:pPr>
      <w:r>
        <w:t>б) инвестиционный проект реализуется на территории Российской Федерации;</w:t>
      </w:r>
    </w:p>
    <w:p w:rsidR="00E83E4B" w:rsidRDefault="00E83E4B">
      <w:pPr>
        <w:pStyle w:val="ConsPlusNormal"/>
        <w:spacing w:before="220"/>
        <w:ind w:firstLine="540"/>
        <w:jc w:val="both"/>
      </w:pPr>
      <w:r>
        <w:t>в) полная стоимость инвестиционного проекта, определяемая как сумма всех затрат на реализацию инвестиционного проекта, составляет не менее 3 млрд. рублей (без учета процентов по кредитам (займам);</w:t>
      </w:r>
    </w:p>
    <w:p w:rsidR="00E83E4B" w:rsidRDefault="00E83E4B">
      <w:pPr>
        <w:pStyle w:val="ConsPlusNormal"/>
        <w:spacing w:before="220"/>
        <w:ind w:firstLine="540"/>
        <w:jc w:val="both"/>
      </w:pPr>
      <w:bookmarkStart w:id="18" w:name="P262"/>
      <w:bookmarkEnd w:id="18"/>
      <w:r>
        <w:t>г) в течение всего периода инвестиционной фазы (до наступления фазы эксплуатации) не более 80 процентов полной стоимости инвестиционного проекта (без учета процентов по кредитам (займам) финансируется за счет заемных средств, доля собственных средств, направляемых на цели реализации инвестиционного проекта заемщиком либо, если денежные средства будут предоставляться на цели реализации инвестиционного проекта по направлению "Городская экономика", заемщиком и (или) дочерней (зависимой) организацией (организациями) заемщика, составляет не менее 20 процентов полной стоимости инвестиционного проекта (без учета процентов по кредитам (займам).</w:t>
      </w:r>
    </w:p>
    <w:p w:rsidR="00E83E4B" w:rsidRDefault="00E83E4B">
      <w:pPr>
        <w:pStyle w:val="ConsPlusNormal"/>
        <w:spacing w:before="220"/>
        <w:ind w:firstLine="540"/>
        <w:jc w:val="both"/>
      </w:pPr>
      <w:r>
        <w:t xml:space="preserve">В течение фазы эксплуатации допускается снижение объема собственных средств, направленных на цели реализации инвестиционного проекта, при условии, что объем заемных средств, используемых для реализации инвестиционного проекта, по состоянию на каждый день периода фазы эксплуатации превышает объем собственных средств не более чем в 9 раз, и при условии достижения показателей по проекту, утвержденных планом реализации инвестиционного </w:t>
      </w:r>
      <w:r>
        <w:lastRenderedPageBreak/>
        <w:t>проекта.</w:t>
      </w:r>
    </w:p>
    <w:p w:rsidR="00E83E4B" w:rsidRDefault="00E83E4B">
      <w:pPr>
        <w:pStyle w:val="ConsPlusNormal"/>
        <w:spacing w:before="220"/>
        <w:ind w:firstLine="540"/>
        <w:jc w:val="both"/>
      </w:pPr>
      <w:r>
        <w:t>Предусмотренное в настоящем подпункте соотношение доли собственных и заемных средств может быть установлено по решению всех участников синдиката кредиторов или установлено договором синдицированного кредита (займа).</w:t>
      </w:r>
    </w:p>
    <w:p w:rsidR="00E83E4B" w:rsidRDefault="00E83E4B">
      <w:pPr>
        <w:pStyle w:val="ConsPlusNormal"/>
        <w:spacing w:before="220"/>
        <w:ind w:firstLine="540"/>
        <w:jc w:val="both"/>
      </w:pPr>
      <w:r>
        <w:t>В случае если одним из источников собственных средств, направляемых на цели реализации инвестиционного проекта заемщиком (если денежные средства будут предоставляться на цели реализации инвестиционного проекта по направлению "Городская экономика" - заемщиком и (или) дочерней (зависимой) организацией (организациями) заемщика), являются денежные средства, предоставляемые за счет имущества, составляющего фонд (фонды) акционерного капитала, и (или) предоставляемые обществом (обществами) фонда (фондов) акционерного капитала, доля собственных средств, сформированных за счет денежных средств, предоставленных за счет имущества, составляющего фонд (фонды) акционерного капитала, и (или) предоставленных обществом (обществами) фонда (фондов) акционерного капитала, не должна превышать 50 процентов требуемого в соответствии с настоящей Программой объема собственных средств и объем сформированных таким способом собственных средств не должен превышать 10 процентов полной стоимости инвестиционного проекта (без учета процентов по кредитам (займам). При этом доля собственных средств, сформированных за счет бенефициарного владельца заемщика (за исключением общества (обществ) фонда (фондов) акционерного капитала) и (или) аффилированных лиц заемщика, направляемых на цели реализации инвестиционного проекта заемщиком, должна составлять не менее 10 процентов полной стоимости инвестиционного проекта (без учета процентов по кредитам (займам);</w:t>
      </w:r>
    </w:p>
    <w:p w:rsidR="00E83E4B" w:rsidRDefault="00E83E4B">
      <w:pPr>
        <w:pStyle w:val="ConsPlusNormal"/>
        <w:jc w:val="both"/>
      </w:pPr>
      <w:r>
        <w:t xml:space="preserve">(абзац введен </w:t>
      </w:r>
      <w:hyperlink r:id="rId149">
        <w:r>
          <w:rPr>
            <w:color w:val="0000FF"/>
          </w:rPr>
          <w:t>Постановлением</w:t>
        </w:r>
      </w:hyperlink>
      <w:r>
        <w:t xml:space="preserve"> Правительства РФ от 10.05.2023 N 731)</w:t>
      </w:r>
    </w:p>
    <w:p w:rsidR="00E83E4B" w:rsidRDefault="00E83E4B">
      <w:pPr>
        <w:pStyle w:val="ConsPlusNormal"/>
        <w:spacing w:before="220"/>
        <w:ind w:firstLine="540"/>
        <w:jc w:val="both"/>
      </w:pPr>
      <w:r>
        <w:t>В случае если проект фабрики реализуется юридическим лицом, не являющимся заемщиком, предусмотренный настоящим подпунктом критерий не применяется к заемщику, но должен соблюдаться в отношении юридического лица, реализующего проект фабрики;</w:t>
      </w:r>
    </w:p>
    <w:p w:rsidR="00E83E4B" w:rsidRDefault="00E83E4B">
      <w:pPr>
        <w:pStyle w:val="ConsPlusNormal"/>
        <w:jc w:val="both"/>
      </w:pPr>
      <w:r>
        <w:t xml:space="preserve">(абзац введен </w:t>
      </w:r>
      <w:hyperlink r:id="rId150">
        <w:r>
          <w:rPr>
            <w:color w:val="0000FF"/>
          </w:rPr>
          <w:t>Постановлением</w:t>
        </w:r>
      </w:hyperlink>
      <w:r>
        <w:t xml:space="preserve"> Правительства РФ от 12.04.2024 N 465)</w:t>
      </w:r>
    </w:p>
    <w:p w:rsidR="00E83E4B" w:rsidRDefault="00E83E4B">
      <w:pPr>
        <w:pStyle w:val="ConsPlusNormal"/>
        <w:jc w:val="both"/>
      </w:pPr>
      <w:r>
        <w:t xml:space="preserve">(пп. "г" в ред. </w:t>
      </w:r>
      <w:hyperlink r:id="rId151">
        <w:r>
          <w:rPr>
            <w:color w:val="0000FF"/>
          </w:rPr>
          <w:t>Постановления</w:t>
        </w:r>
      </w:hyperlink>
      <w:r>
        <w:t xml:space="preserve"> Правительства РФ от 09.11.2022 N 2018)</w:t>
      </w:r>
    </w:p>
    <w:p w:rsidR="00E83E4B" w:rsidRDefault="00E83E4B">
      <w:pPr>
        <w:pStyle w:val="ConsPlusNormal"/>
        <w:spacing w:before="220"/>
        <w:ind w:firstLine="540"/>
        <w:jc w:val="both"/>
      </w:pPr>
      <w:r>
        <w:t>д) срок финансирования инвестиционного проекта (с даты заключения договора синдицированного кредита (займа) до полного исполнения обязательств перед кредиторами в соответствии с условиями договора синдицированного кредита (займа) не превышает 20 лет;</w:t>
      </w:r>
    </w:p>
    <w:p w:rsidR="00E83E4B" w:rsidRDefault="00E83E4B">
      <w:pPr>
        <w:pStyle w:val="ConsPlusNormal"/>
        <w:jc w:val="both"/>
      </w:pPr>
      <w:r>
        <w:t xml:space="preserve">(пп. "д" в ред. </w:t>
      </w:r>
      <w:hyperlink r:id="rId15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е) срок окупаемости инвестиционного проекта не превышает 30 лет;</w:t>
      </w:r>
    </w:p>
    <w:p w:rsidR="00E83E4B" w:rsidRDefault="00E83E4B">
      <w:pPr>
        <w:pStyle w:val="ConsPlusNormal"/>
        <w:jc w:val="both"/>
      </w:pPr>
      <w:r>
        <w:t xml:space="preserve">(в ред. </w:t>
      </w:r>
      <w:hyperlink r:id="rId15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ж) инвестиционный проект соответствует отраслевым направлениям финансирования, предусмотренным </w:t>
      </w:r>
      <w:hyperlink w:anchor="P308">
        <w:r>
          <w:rPr>
            <w:color w:val="0000FF"/>
          </w:rPr>
          <w:t>приложением</w:t>
        </w:r>
      </w:hyperlink>
      <w:r>
        <w:t xml:space="preserve"> к настоящей Программе.</w:t>
      </w:r>
    </w:p>
    <w:p w:rsidR="00E83E4B" w:rsidRDefault="00E83E4B">
      <w:pPr>
        <w:pStyle w:val="ConsPlusNormal"/>
        <w:spacing w:before="220"/>
        <w:ind w:firstLine="540"/>
        <w:jc w:val="both"/>
      </w:pPr>
      <w:r>
        <w:t xml:space="preserve">В случае если инвестиционный проект, по которому предоставляется синдицированный кредит (заем), соответствует отраслевым направлениям, предусмотренным </w:t>
      </w:r>
      <w:hyperlink w:anchor="P337">
        <w:r>
          <w:rPr>
            <w:color w:val="0000FF"/>
          </w:rPr>
          <w:t>подпунктами "д",</w:t>
        </w:r>
      </w:hyperlink>
      <w:r>
        <w:t xml:space="preserve"> </w:t>
      </w:r>
      <w:hyperlink w:anchor="P338">
        <w:r>
          <w:rPr>
            <w:color w:val="0000FF"/>
          </w:rPr>
          <w:t>"е"</w:t>
        </w:r>
      </w:hyperlink>
      <w:r>
        <w:t xml:space="preserve"> и </w:t>
      </w:r>
      <w:hyperlink w:anchor="P340">
        <w:r>
          <w:rPr>
            <w:color w:val="0000FF"/>
          </w:rPr>
          <w:t>"з" пункта 2</w:t>
        </w:r>
      </w:hyperlink>
      <w:r>
        <w:t xml:space="preserve"> приложения к настоящей Программе, и реализуется на основании одного или нескольких концессионных соглашений (соглашений о государственно-частном партнерстве или соглашений о муниципально-частном партнерстве), для отбора в программу такой проект с 1 января 2026 г. должен соответствовать одному из следующих условий:</w:t>
      </w:r>
    </w:p>
    <w:p w:rsidR="00E83E4B" w:rsidRDefault="00E83E4B">
      <w:pPr>
        <w:pStyle w:val="ConsPlusNormal"/>
        <w:jc w:val="both"/>
      </w:pPr>
      <w:r>
        <w:t xml:space="preserve">(абзац введен </w:t>
      </w:r>
      <w:hyperlink r:id="rId154">
        <w:r>
          <w:rPr>
            <w:color w:val="0000FF"/>
          </w:rPr>
          <w:t>Постановлением</w:t>
        </w:r>
      </w:hyperlink>
      <w:r>
        <w:t xml:space="preserve"> Правительства РФ от 12.04.2024 N 465)</w:t>
      </w:r>
    </w:p>
    <w:p w:rsidR="00E83E4B" w:rsidRDefault="00E83E4B">
      <w:pPr>
        <w:pStyle w:val="ConsPlusNormal"/>
        <w:spacing w:before="220"/>
        <w:ind w:firstLine="540"/>
        <w:jc w:val="both"/>
      </w:pPr>
      <w:r>
        <w:t xml:space="preserve">проект реализуется в рамках государственной программы Российской Федерации и (или) федерального проекта, паспорт которого утвержден в соответствии с </w:t>
      </w:r>
      <w:hyperlink r:id="rId155">
        <w:r>
          <w:rPr>
            <w:color w:val="0000FF"/>
          </w:rPr>
          <w:t>Положением</w:t>
        </w:r>
      </w:hyperlink>
      <w:r>
        <w:t xml:space="preserve"> об организации проектной деятельности в Правительстве Российской Федерации, утвержденным постановлением Правительства Российской Федерации от 31 октября 2018 г. N 1288 "Об организации проектной деятельности в Правительстве Российской Федерации";</w:t>
      </w:r>
    </w:p>
    <w:p w:rsidR="00E83E4B" w:rsidRDefault="00E83E4B">
      <w:pPr>
        <w:pStyle w:val="ConsPlusNormal"/>
        <w:jc w:val="both"/>
      </w:pPr>
      <w:r>
        <w:lastRenderedPageBreak/>
        <w:t xml:space="preserve">(абзац введен </w:t>
      </w:r>
      <w:hyperlink r:id="rId156">
        <w:r>
          <w:rPr>
            <w:color w:val="0000FF"/>
          </w:rPr>
          <w:t>Постановлением</w:t>
        </w:r>
      </w:hyperlink>
      <w:r>
        <w:t xml:space="preserve"> Правительства РФ от 12.04.2024 N 465)</w:t>
      </w:r>
    </w:p>
    <w:p w:rsidR="00E83E4B" w:rsidRDefault="00E83E4B">
      <w:pPr>
        <w:pStyle w:val="ConsPlusNormal"/>
        <w:spacing w:before="220"/>
        <w:ind w:firstLine="540"/>
        <w:jc w:val="both"/>
      </w:pPr>
      <w:r>
        <w:t>объект инвестиционного проекта включен в схему территориального планирования Российской Федерации в случаях, предусмотренных законодательством о градостроительной деятельности.</w:t>
      </w:r>
    </w:p>
    <w:p w:rsidR="00E83E4B" w:rsidRDefault="00E83E4B">
      <w:pPr>
        <w:pStyle w:val="ConsPlusNormal"/>
        <w:jc w:val="both"/>
      </w:pPr>
      <w:r>
        <w:t xml:space="preserve">(абзац введен </w:t>
      </w:r>
      <w:hyperlink r:id="rId157">
        <w:r>
          <w:rPr>
            <w:color w:val="0000FF"/>
          </w:rPr>
          <w:t>Постановлением</w:t>
        </w:r>
      </w:hyperlink>
      <w:r>
        <w:t xml:space="preserve"> Правительства РФ от 12.04.2024 N 465)</w:t>
      </w:r>
    </w:p>
    <w:p w:rsidR="00E83E4B" w:rsidRDefault="00E83E4B">
      <w:pPr>
        <w:pStyle w:val="ConsPlusNormal"/>
        <w:spacing w:before="220"/>
        <w:ind w:firstLine="540"/>
        <w:jc w:val="both"/>
      </w:pPr>
      <w:r>
        <w:t>9(1). В случае если инвестиционный проект, по которому предоставляется синдицированный кредит (заем), реализуется на основании одного или нескольких концессионных соглашений (соглашений о государственно-частном партнерстве или соглашений о муниципально-частном партнерстве), такие концессионные соглашения (соглашения о государственно-частном партнерстве или соглашения о муниципально-частном партнерстве) должны предусматривать:</w:t>
      </w:r>
    </w:p>
    <w:p w:rsidR="00E83E4B" w:rsidRDefault="00E83E4B">
      <w:pPr>
        <w:pStyle w:val="ConsPlusNormal"/>
        <w:spacing w:before="220"/>
        <w:ind w:firstLine="540"/>
        <w:jc w:val="both"/>
      </w:pPr>
      <w:r>
        <w:t>а) наличие одного из следующих условий:</w:t>
      </w:r>
    </w:p>
    <w:p w:rsidR="00E83E4B" w:rsidRDefault="00E83E4B">
      <w:pPr>
        <w:pStyle w:val="ConsPlusNormal"/>
        <w:spacing w:before="220"/>
        <w:ind w:firstLine="540"/>
        <w:jc w:val="both"/>
      </w:pPr>
      <w:r>
        <w:t xml:space="preserve">размер денежных обязательств концедента (публичного партнера) по возмещению затрат концессионера (частного партнера) на выплату процентов и комиссий по кредитам (займам), привлекаемым на реализацию инвестиционного проекта, не должен превышать размера фактически выплаченных концессионером (частным партнером) процентов и комиссий по таким кредитам (займам) за вычетом фактически полученной участником синдиката кредиторов или концессионером (частным партнером) от ВЭБ.РФ выплаты по договорам, предусмотренным </w:t>
      </w:r>
      <w:hyperlink w:anchor="P142">
        <w:r>
          <w:rPr>
            <w:color w:val="0000FF"/>
          </w:rPr>
          <w:t>подпунктами "л"</w:t>
        </w:r>
      </w:hyperlink>
      <w:r>
        <w:t xml:space="preserve"> и </w:t>
      </w:r>
      <w:hyperlink w:anchor="P144">
        <w:r>
          <w:rPr>
            <w:color w:val="0000FF"/>
          </w:rPr>
          <w:t>"м" пункта 5</w:t>
        </w:r>
      </w:hyperlink>
      <w:r>
        <w:t xml:space="preserve"> настоящей Программы;</w:t>
      </w:r>
    </w:p>
    <w:p w:rsidR="00E83E4B" w:rsidRDefault="00E83E4B">
      <w:pPr>
        <w:pStyle w:val="ConsPlusNormal"/>
        <w:spacing w:before="220"/>
        <w:ind w:firstLine="540"/>
        <w:jc w:val="both"/>
      </w:pPr>
      <w:r>
        <w:t xml:space="preserve">предельный размер денежных обязательств концедента (публичного партнера) по возмещению затрат концессионера (частного партнера) на выплату процентов и комиссий по кредитам (займам), привлекаемым на реализацию инвестиционного проекта, определяется исходя из размера эффективных процентных ставок для заемщика по таким кредитам (займам), рассчитываемых с учетом выплат, причитающихся по договорам, предусмотренным </w:t>
      </w:r>
      <w:hyperlink w:anchor="P142">
        <w:r>
          <w:rPr>
            <w:color w:val="0000FF"/>
          </w:rPr>
          <w:t>подпунктами "л"</w:t>
        </w:r>
      </w:hyperlink>
      <w:r>
        <w:t xml:space="preserve"> и </w:t>
      </w:r>
      <w:hyperlink w:anchor="P144">
        <w:r>
          <w:rPr>
            <w:color w:val="0000FF"/>
          </w:rPr>
          <w:t>"м" пункта 5</w:t>
        </w:r>
      </w:hyperlink>
      <w:r>
        <w:t xml:space="preserve"> настоящей Программы;</w:t>
      </w:r>
    </w:p>
    <w:p w:rsidR="00E83E4B" w:rsidRDefault="00E83E4B">
      <w:pPr>
        <w:pStyle w:val="ConsPlusNormal"/>
        <w:spacing w:before="220"/>
        <w:ind w:firstLine="540"/>
        <w:jc w:val="both"/>
      </w:pPr>
      <w:r>
        <w:t>б) наличие условия о том, что инвестиционный проект должен предусматривать получение концессионером (частным партнером) доходов за счет оказания услуг физическим и (или) юридическим лицам с использованием объекта соглашения и (или) за счет иных источников, не связанных с получением средств бюджетов бюджетной системы Российской Федерации, средств бюджетов государственных внебюджетных фондов Российской Федерации, средств государственных (муниципальных) учреждений.</w:t>
      </w:r>
    </w:p>
    <w:p w:rsidR="00E83E4B" w:rsidRDefault="00E83E4B">
      <w:pPr>
        <w:pStyle w:val="ConsPlusNormal"/>
        <w:jc w:val="both"/>
      </w:pPr>
      <w:r>
        <w:t xml:space="preserve">(п. 9(1) введен </w:t>
      </w:r>
      <w:hyperlink r:id="rId158">
        <w:r>
          <w:rPr>
            <w:color w:val="0000FF"/>
          </w:rPr>
          <w:t>Постановлением</w:t>
        </w:r>
      </w:hyperlink>
      <w:r>
        <w:t xml:space="preserve"> Правительства РФ от 12.04.2024 N 465)</w:t>
      </w:r>
    </w:p>
    <w:p w:rsidR="00E83E4B" w:rsidRDefault="00E83E4B">
      <w:pPr>
        <w:pStyle w:val="ConsPlusNormal"/>
        <w:spacing w:before="220"/>
        <w:ind w:firstLine="540"/>
        <w:jc w:val="both"/>
      </w:pPr>
      <w:r>
        <w:t xml:space="preserve">10. По проектам, по которым уполномоченным в соответствии с Федеральным </w:t>
      </w:r>
      <w:hyperlink r:id="rId159">
        <w:r>
          <w:rPr>
            <w:color w:val="0000FF"/>
          </w:rPr>
          <w:t>законом</w:t>
        </w:r>
      </w:hyperlink>
      <w:r>
        <w:t xml:space="preserve"> "О государственной корпорации развития "ВЭБ.РФ" органом ВЭБ.РФ было принято решение об участии ВЭБ.РФ в финансировании проекта фабрики (решение о финансировании или решение об одобрении сделки по предоставлению финансирования) в период 2022 - 2024 годов, доля собственных средств, направляемых на цели реализации инвестиционного проекта в течение всего периода инвестиционной фазы (до наступления фазы эксплуатации) заемщиком либо, если денежные средства будут предоставляться на цели реализации инвестиционного проекта по направлению "Городская экономика", заемщиком и (или) дочерней (зависимой) организацией (организациями) заемщика, может составлять менее 20 процентов, но не менее 15 процентов полной стоимости инвестиционного проекта (без учета процентов по кредитам (займам) при условии, что доля участия ВЭБ.РФ и организаций ВЭБ.РФ в финансировании инвестиционного проекта в совокупности не превышает 25 процентов полной стоимости инвестиционного проекта (без учета процентов по кредитам (займам). При этом доля участия ВЭБ.РФ в финансировании инвестиционного проекта в рамках транша "А" не должна превышать 10 процентов полной стоимости инвестиционного проекта (без учета процентов по кредитам (займам).</w:t>
      </w:r>
    </w:p>
    <w:p w:rsidR="00E83E4B" w:rsidRDefault="00E83E4B">
      <w:pPr>
        <w:pStyle w:val="ConsPlusNormal"/>
        <w:jc w:val="both"/>
      </w:pPr>
      <w:r>
        <w:t xml:space="preserve">(п. 10 введен </w:t>
      </w:r>
      <w:hyperlink r:id="rId160">
        <w:r>
          <w:rPr>
            <w:color w:val="0000FF"/>
          </w:rPr>
          <w:t>Постановлением</w:t>
        </w:r>
      </w:hyperlink>
      <w:r>
        <w:t xml:space="preserve"> Правительства РФ от 09.11.2022 N 2018; в ред. </w:t>
      </w:r>
      <w:hyperlink r:id="rId161">
        <w:r>
          <w:rPr>
            <w:color w:val="0000FF"/>
          </w:rPr>
          <w:t>Постановления</w:t>
        </w:r>
      </w:hyperlink>
      <w:r>
        <w:t xml:space="preserve"> Правительства РФ от 10.05.2023 N 731)</w:t>
      </w:r>
    </w:p>
    <w:p w:rsidR="00E83E4B" w:rsidRDefault="00E83E4B">
      <w:pPr>
        <w:pStyle w:val="ConsPlusNormal"/>
        <w:spacing w:before="220"/>
        <w:ind w:firstLine="540"/>
        <w:jc w:val="both"/>
      </w:pPr>
      <w:r>
        <w:lastRenderedPageBreak/>
        <w:t xml:space="preserve">11. Утратил силу. - </w:t>
      </w:r>
      <w:hyperlink r:id="rId162">
        <w:r>
          <w:rPr>
            <w:color w:val="0000FF"/>
          </w:rPr>
          <w:t>Постановление</w:t>
        </w:r>
      </w:hyperlink>
      <w:r>
        <w:t xml:space="preserve"> Правительства РФ от 12.04.2024 N 465.</w:t>
      </w:r>
    </w:p>
    <w:p w:rsidR="00E83E4B" w:rsidRDefault="00E83E4B">
      <w:pPr>
        <w:pStyle w:val="ConsPlusNormal"/>
        <w:spacing w:before="220"/>
        <w:ind w:firstLine="540"/>
        <w:jc w:val="both"/>
      </w:pPr>
      <w:r>
        <w:t>12. К инвестиционным проектам, по которым предоставляется технологический кредит, для участия в настоящей Программе предъявляются следующие требования:</w:t>
      </w:r>
    </w:p>
    <w:p w:rsidR="00E83E4B" w:rsidRDefault="00E83E4B">
      <w:pPr>
        <w:pStyle w:val="ConsPlusNormal"/>
        <w:spacing w:before="220"/>
        <w:ind w:firstLine="540"/>
        <w:jc w:val="both"/>
      </w:pPr>
      <w:r>
        <w:t xml:space="preserve">сведения об инвестиционном проекте включены в реестр проектов технологического суверенитета и проектов структурной адаптации экономики Российской Федерации в соответствии с </w:t>
      </w:r>
      <w:hyperlink r:id="rId163">
        <w:r>
          <w:rPr>
            <w:color w:val="0000FF"/>
          </w:rPr>
          <w:t>Положением</w:t>
        </w:r>
      </w:hyperlink>
      <w:r>
        <w:t xml:space="preserve">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утвержденным постановлением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w:t>
      </w:r>
    </w:p>
    <w:p w:rsidR="00E83E4B" w:rsidRDefault="00E83E4B">
      <w:pPr>
        <w:pStyle w:val="ConsPlusNormal"/>
        <w:spacing w:before="220"/>
        <w:ind w:firstLine="540"/>
        <w:jc w:val="both"/>
      </w:pPr>
      <w:r>
        <w:t>полная стоимость инвестиционного проекта (без учета процентов по кредитам (займам), определяемая как сумма всех затрат на реализацию инвестиционного проекта, составляет от 1 млрд. до 20 млрд. рублей (включительно);</w:t>
      </w:r>
    </w:p>
    <w:p w:rsidR="00E83E4B" w:rsidRDefault="00E83E4B">
      <w:pPr>
        <w:pStyle w:val="ConsPlusNormal"/>
        <w:spacing w:before="220"/>
        <w:ind w:firstLine="540"/>
        <w:jc w:val="both"/>
      </w:pPr>
      <w:r>
        <w:t>срок действия технологического кредита составляет от 3 до 15 лет (включительно);</w:t>
      </w:r>
    </w:p>
    <w:p w:rsidR="00E83E4B" w:rsidRDefault="00E83E4B">
      <w:pPr>
        <w:pStyle w:val="ConsPlusNormal"/>
        <w:spacing w:before="220"/>
        <w:ind w:firstLine="540"/>
        <w:jc w:val="both"/>
      </w:pPr>
      <w:r>
        <w:t>не более 80 процентов полной стоимости инвестиционного проекта (без учета процентов по кредитам (займам) финансируется за счет привлечения технологического кредита, при этом доля собственных средств, направляемых на цели реализации инвестиционного проекта заемщиком, составляет не менее 20 процентов полной стоимости инвестиционного проекта (без учета процентов по кредитам (займам);</w:t>
      </w:r>
    </w:p>
    <w:p w:rsidR="00E83E4B" w:rsidRDefault="00E83E4B">
      <w:pPr>
        <w:pStyle w:val="ConsPlusNormal"/>
        <w:spacing w:before="220"/>
        <w:ind w:firstLine="540"/>
        <w:jc w:val="both"/>
      </w:pPr>
      <w:r>
        <w:t>целью технологического кредита не является рефинансирование кредитов (займов);</w:t>
      </w:r>
    </w:p>
    <w:p w:rsidR="00E83E4B" w:rsidRDefault="00E83E4B">
      <w:pPr>
        <w:pStyle w:val="ConsPlusNormal"/>
        <w:spacing w:before="220"/>
        <w:ind w:firstLine="540"/>
        <w:jc w:val="both"/>
      </w:pPr>
      <w:r>
        <w:t>инвестиционный проект не реализуется на основании одного или нескольких концессионных соглашений (соглашений о государственно-частном партнерстве или соглашений о муниципально-частном партнерстве).</w:t>
      </w:r>
    </w:p>
    <w:p w:rsidR="00E83E4B" w:rsidRDefault="00E83E4B">
      <w:pPr>
        <w:pStyle w:val="ConsPlusNormal"/>
        <w:spacing w:before="220"/>
        <w:ind w:firstLine="540"/>
        <w:jc w:val="both"/>
      </w:pPr>
      <w:r>
        <w:t xml:space="preserve">Дополнительные требования к инвестиционным проектам, по которым предоставляется технологический кредит, в целях предоставления поручительств в обеспечение обязательств заемщиков по таким кредитам устанавливаются </w:t>
      </w:r>
      <w:hyperlink w:anchor="P587">
        <w:r>
          <w:rPr>
            <w:color w:val="0000FF"/>
          </w:rPr>
          <w:t>Правилами</w:t>
        </w:r>
      </w:hyperlink>
      <w:r>
        <w:t xml:space="preserve"> предоставления поручительств.</w:t>
      </w:r>
    </w:p>
    <w:p w:rsidR="00E83E4B" w:rsidRDefault="00E83E4B">
      <w:pPr>
        <w:pStyle w:val="ConsPlusNormal"/>
        <w:jc w:val="both"/>
      </w:pPr>
      <w:r>
        <w:t xml:space="preserve">(п. 12 введен </w:t>
      </w:r>
      <w:hyperlink r:id="rId164">
        <w:r>
          <w:rPr>
            <w:color w:val="0000FF"/>
          </w:rPr>
          <w:t>Постановлением</w:t>
        </w:r>
      </w:hyperlink>
      <w:r>
        <w:t xml:space="preserve"> Правительства РФ от 02.12.2023 N 2064)</w:t>
      </w: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right"/>
        <w:outlineLvl w:val="1"/>
      </w:pPr>
      <w:r>
        <w:t>Приложение</w:t>
      </w:r>
    </w:p>
    <w:p w:rsidR="00E83E4B" w:rsidRDefault="00E83E4B">
      <w:pPr>
        <w:pStyle w:val="ConsPlusNormal"/>
        <w:jc w:val="right"/>
      </w:pPr>
      <w:r>
        <w:t>к программе "Фабрика</w:t>
      </w:r>
    </w:p>
    <w:p w:rsidR="00E83E4B" w:rsidRDefault="00E83E4B">
      <w:pPr>
        <w:pStyle w:val="ConsPlusNormal"/>
        <w:jc w:val="right"/>
      </w:pPr>
      <w:r>
        <w:t>проектного финансирования"</w:t>
      </w:r>
    </w:p>
    <w:p w:rsidR="00E83E4B" w:rsidRDefault="00E83E4B">
      <w:pPr>
        <w:pStyle w:val="ConsPlusNormal"/>
        <w:jc w:val="both"/>
      </w:pPr>
    </w:p>
    <w:p w:rsidR="00E83E4B" w:rsidRDefault="00E83E4B">
      <w:pPr>
        <w:pStyle w:val="ConsPlusTitle"/>
        <w:jc w:val="center"/>
      </w:pPr>
      <w:bookmarkStart w:id="19" w:name="P308"/>
      <w:bookmarkEnd w:id="19"/>
      <w:r>
        <w:lastRenderedPageBreak/>
        <w:t>ОТРАСЛЕВЫЕ НАПРАВЛЕНИЯ</w:t>
      </w:r>
    </w:p>
    <w:p w:rsidR="00E83E4B" w:rsidRDefault="00E83E4B">
      <w:pPr>
        <w:pStyle w:val="ConsPlusTitle"/>
        <w:jc w:val="center"/>
      </w:pPr>
      <w:r>
        <w:t>ФИНАНСИРОВАНИЯ ИНВЕСТИЦИОННЫХ ПРОЕКТОВ В РАМКАХ ПРОГРАММЫ</w:t>
      </w:r>
    </w:p>
    <w:p w:rsidR="00E83E4B" w:rsidRDefault="00E83E4B">
      <w:pPr>
        <w:pStyle w:val="ConsPlusTitle"/>
        <w:jc w:val="center"/>
      </w:pPr>
      <w:r>
        <w:t>"ФАБРИКА ПРОЕКТНОГО ФИНАНСИРОВАНИЯ"</w:t>
      </w:r>
    </w:p>
    <w:p w:rsidR="00E83E4B" w:rsidRDefault="00E83E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3E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3E4B" w:rsidRDefault="00E83E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3E4B" w:rsidRDefault="00E83E4B">
            <w:pPr>
              <w:pStyle w:val="ConsPlusNormal"/>
              <w:jc w:val="center"/>
            </w:pPr>
            <w:r>
              <w:rPr>
                <w:color w:val="392C69"/>
              </w:rPr>
              <w:t>Список изменяющих документов</w:t>
            </w:r>
          </w:p>
          <w:p w:rsidR="00E83E4B" w:rsidRDefault="00E83E4B">
            <w:pPr>
              <w:pStyle w:val="ConsPlusNormal"/>
              <w:jc w:val="center"/>
            </w:pPr>
            <w:r>
              <w:rPr>
                <w:color w:val="392C69"/>
              </w:rPr>
              <w:t xml:space="preserve">(в ред. Постановлений Правительства РФ от 13.06.2019 </w:t>
            </w:r>
            <w:hyperlink r:id="rId165">
              <w:r>
                <w:rPr>
                  <w:color w:val="0000FF"/>
                </w:rPr>
                <w:t>N 755</w:t>
              </w:r>
            </w:hyperlink>
            <w:r>
              <w:rPr>
                <w:color w:val="392C69"/>
              </w:rPr>
              <w:t>,</w:t>
            </w:r>
          </w:p>
          <w:p w:rsidR="00E83E4B" w:rsidRDefault="00E83E4B">
            <w:pPr>
              <w:pStyle w:val="ConsPlusNormal"/>
              <w:jc w:val="center"/>
            </w:pPr>
            <w:r>
              <w:rPr>
                <w:color w:val="392C69"/>
              </w:rPr>
              <w:t xml:space="preserve">от 04.05.2021 </w:t>
            </w:r>
            <w:hyperlink r:id="rId166">
              <w:r>
                <w:rPr>
                  <w:color w:val="0000FF"/>
                </w:rPr>
                <w:t>N 692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r>
    </w:tbl>
    <w:p w:rsidR="00E83E4B" w:rsidRDefault="00E83E4B">
      <w:pPr>
        <w:pStyle w:val="ConsPlusNormal"/>
        <w:jc w:val="both"/>
      </w:pPr>
    </w:p>
    <w:p w:rsidR="00E83E4B" w:rsidRDefault="00E83E4B">
      <w:pPr>
        <w:pStyle w:val="ConsPlusNormal"/>
        <w:ind w:firstLine="540"/>
        <w:jc w:val="both"/>
      </w:pPr>
      <w:r>
        <w:t>1. Обрабатывающая промышленность, в том числе:</w:t>
      </w:r>
    </w:p>
    <w:p w:rsidR="00E83E4B" w:rsidRDefault="00E83E4B">
      <w:pPr>
        <w:pStyle w:val="ConsPlusNormal"/>
        <w:spacing w:before="220"/>
        <w:ind w:firstLine="540"/>
        <w:jc w:val="both"/>
      </w:pPr>
      <w:r>
        <w:t>а) тяжелое, энергетическое, транспортное, сельскохозяйственное машиностроение, машиностроение специализированных производств;</w:t>
      </w:r>
    </w:p>
    <w:p w:rsidR="00E83E4B" w:rsidRDefault="00E83E4B">
      <w:pPr>
        <w:pStyle w:val="ConsPlusNormal"/>
        <w:spacing w:before="220"/>
        <w:ind w:firstLine="540"/>
        <w:jc w:val="both"/>
      </w:pPr>
      <w:r>
        <w:t>б) автомобильная промышленность;</w:t>
      </w:r>
    </w:p>
    <w:p w:rsidR="00E83E4B" w:rsidRDefault="00E83E4B">
      <w:pPr>
        <w:pStyle w:val="ConsPlusNormal"/>
        <w:spacing w:before="220"/>
        <w:ind w:firstLine="540"/>
        <w:jc w:val="both"/>
      </w:pPr>
      <w:r>
        <w:t>в) судостроительная промышленность;</w:t>
      </w:r>
    </w:p>
    <w:p w:rsidR="00E83E4B" w:rsidRDefault="00E83E4B">
      <w:pPr>
        <w:pStyle w:val="ConsPlusNormal"/>
        <w:spacing w:before="220"/>
        <w:ind w:firstLine="540"/>
        <w:jc w:val="both"/>
      </w:pPr>
      <w:r>
        <w:t>г) авиационная и ракетно-космическая промышленность;</w:t>
      </w:r>
    </w:p>
    <w:p w:rsidR="00E83E4B" w:rsidRDefault="00E83E4B">
      <w:pPr>
        <w:pStyle w:val="ConsPlusNormal"/>
        <w:spacing w:before="220"/>
        <w:ind w:firstLine="540"/>
        <w:jc w:val="both"/>
      </w:pPr>
      <w:r>
        <w:t>д) атомная промышленность, включая атомную энергетику;</w:t>
      </w:r>
    </w:p>
    <w:p w:rsidR="00E83E4B" w:rsidRDefault="00E83E4B">
      <w:pPr>
        <w:pStyle w:val="ConsPlusNormal"/>
        <w:spacing w:before="220"/>
        <w:ind w:firstLine="540"/>
        <w:jc w:val="both"/>
      </w:pPr>
      <w:r>
        <w:t>е) станкоинструментальная промышленность;</w:t>
      </w:r>
    </w:p>
    <w:p w:rsidR="00E83E4B" w:rsidRDefault="00E83E4B">
      <w:pPr>
        <w:pStyle w:val="ConsPlusNormal"/>
        <w:spacing w:before="220"/>
        <w:ind w:firstLine="540"/>
        <w:jc w:val="both"/>
      </w:pPr>
      <w:r>
        <w:t>ж) производство двигателей, электротехнического оборудования, оборудования для электродвижения и систем генерации электрической энергии на борту;</w:t>
      </w:r>
    </w:p>
    <w:p w:rsidR="00E83E4B" w:rsidRDefault="00E83E4B">
      <w:pPr>
        <w:pStyle w:val="ConsPlusNormal"/>
        <w:spacing w:before="220"/>
        <w:ind w:firstLine="540"/>
        <w:jc w:val="both"/>
      </w:pPr>
      <w:r>
        <w:t>з) комплекс электронной и радиоэлектронной промышленности, включая производство микросистемной техники и электронной компонентной базы, электронное приборостроение;</w:t>
      </w:r>
    </w:p>
    <w:p w:rsidR="00E83E4B" w:rsidRDefault="00E83E4B">
      <w:pPr>
        <w:pStyle w:val="ConsPlusNormal"/>
        <w:spacing w:before="220"/>
        <w:ind w:firstLine="540"/>
        <w:jc w:val="both"/>
      </w:pPr>
      <w:r>
        <w:t>и) производство высокотехнологичной продукции и создание новых видов инновационной продукции, в том числе производство новых видов материалов (композиты, редкие и редкоземельные металлы, полимеры, а также продукция органического синтеза) и оборудования (робототехника, цифровое производство, аддитивные технологии, инженерное программное обеспечение);</w:t>
      </w:r>
    </w:p>
    <w:p w:rsidR="00E83E4B" w:rsidRDefault="00E83E4B">
      <w:pPr>
        <w:pStyle w:val="ConsPlusNormal"/>
        <w:spacing w:before="220"/>
        <w:ind w:firstLine="540"/>
        <w:jc w:val="both"/>
      </w:pPr>
      <w:r>
        <w:t>к) фармацевтическая и медицинская промышленность (производство медицинской техники и оборудования);</w:t>
      </w:r>
    </w:p>
    <w:p w:rsidR="00E83E4B" w:rsidRDefault="00E83E4B">
      <w:pPr>
        <w:pStyle w:val="ConsPlusNormal"/>
        <w:spacing w:before="220"/>
        <w:ind w:firstLine="540"/>
        <w:jc w:val="both"/>
      </w:pPr>
      <w:r>
        <w:t>л) производство техники для городского хозяйства;</w:t>
      </w:r>
    </w:p>
    <w:p w:rsidR="00E83E4B" w:rsidRDefault="00E83E4B">
      <w:pPr>
        <w:pStyle w:val="ConsPlusNormal"/>
        <w:spacing w:before="220"/>
        <w:ind w:firstLine="540"/>
        <w:jc w:val="both"/>
      </w:pPr>
      <w:r>
        <w:t>м) производство техники импортозамещающего назначения и техники, заменяющей труд низкой квалификации и престижности;</w:t>
      </w:r>
    </w:p>
    <w:p w:rsidR="00E83E4B" w:rsidRDefault="00E83E4B">
      <w:pPr>
        <w:pStyle w:val="ConsPlusNormal"/>
        <w:spacing w:before="220"/>
        <w:ind w:firstLine="540"/>
        <w:jc w:val="both"/>
      </w:pPr>
      <w:r>
        <w:t>н) химический комплекс;</w:t>
      </w:r>
    </w:p>
    <w:p w:rsidR="00E83E4B" w:rsidRDefault="00E83E4B">
      <w:pPr>
        <w:pStyle w:val="ConsPlusNormal"/>
        <w:spacing w:before="220"/>
        <w:ind w:firstLine="540"/>
        <w:jc w:val="both"/>
      </w:pPr>
      <w:r>
        <w:t>о) металлургия (металлургический комплекс);</w:t>
      </w:r>
    </w:p>
    <w:p w:rsidR="00E83E4B" w:rsidRDefault="00E83E4B">
      <w:pPr>
        <w:pStyle w:val="ConsPlusNormal"/>
        <w:spacing w:before="220"/>
        <w:ind w:firstLine="540"/>
        <w:jc w:val="both"/>
      </w:pPr>
      <w:r>
        <w:t>п) лесопромышленный комплекс (лесная, целлюлозно-бумажная и деревообрабатывающая промышленность);</w:t>
      </w:r>
    </w:p>
    <w:p w:rsidR="00E83E4B" w:rsidRDefault="00E83E4B">
      <w:pPr>
        <w:pStyle w:val="ConsPlusNormal"/>
        <w:spacing w:before="220"/>
        <w:ind w:firstLine="540"/>
        <w:jc w:val="both"/>
      </w:pPr>
      <w:r>
        <w:t>р) промышленность строительных материалов.</w:t>
      </w:r>
    </w:p>
    <w:p w:rsidR="00E83E4B" w:rsidRDefault="00E83E4B">
      <w:pPr>
        <w:pStyle w:val="ConsPlusNormal"/>
        <w:spacing w:before="220"/>
        <w:ind w:firstLine="540"/>
        <w:jc w:val="both"/>
      </w:pPr>
      <w:bookmarkStart w:id="20" w:name="P332"/>
      <w:bookmarkEnd w:id="20"/>
      <w:r>
        <w:t>2. Инфраструктурное обеспечение пространственного развития экономики и социальной сферы Российской Федерации, в том числе:</w:t>
      </w:r>
    </w:p>
    <w:p w:rsidR="00E83E4B" w:rsidRDefault="00E83E4B">
      <w:pPr>
        <w:pStyle w:val="ConsPlusNormal"/>
        <w:spacing w:before="220"/>
        <w:ind w:firstLine="540"/>
        <w:jc w:val="both"/>
      </w:pPr>
      <w:r>
        <w:t xml:space="preserve">а) транспортная инфраструктура, включая инфраструктуру аэропортов, портов, </w:t>
      </w:r>
      <w:r>
        <w:lastRenderedPageBreak/>
        <w:t>автомобильные дороги и мосты;</w:t>
      </w:r>
    </w:p>
    <w:p w:rsidR="00E83E4B" w:rsidRDefault="00E83E4B">
      <w:pPr>
        <w:pStyle w:val="ConsPlusNormal"/>
        <w:spacing w:before="220"/>
        <w:ind w:firstLine="540"/>
        <w:jc w:val="both"/>
      </w:pPr>
      <w:r>
        <w:t>б) железнодорожная инфраструктура;</w:t>
      </w:r>
    </w:p>
    <w:p w:rsidR="00E83E4B" w:rsidRDefault="00E83E4B">
      <w:pPr>
        <w:pStyle w:val="ConsPlusNormal"/>
        <w:spacing w:before="220"/>
        <w:ind w:firstLine="540"/>
        <w:jc w:val="both"/>
      </w:pPr>
      <w:r>
        <w:t>в) энергетическая инфраструктура (генерация и распределение энергии);</w:t>
      </w:r>
    </w:p>
    <w:p w:rsidR="00E83E4B" w:rsidRDefault="00E83E4B">
      <w:pPr>
        <w:pStyle w:val="ConsPlusNormal"/>
        <w:spacing w:before="220"/>
        <w:ind w:firstLine="540"/>
        <w:jc w:val="both"/>
      </w:pPr>
      <w:r>
        <w:t>г) инфраструктура для промышленных площадок;</w:t>
      </w:r>
    </w:p>
    <w:p w:rsidR="00E83E4B" w:rsidRDefault="00E83E4B">
      <w:pPr>
        <w:pStyle w:val="ConsPlusNormal"/>
        <w:spacing w:before="220"/>
        <w:ind w:firstLine="540"/>
        <w:jc w:val="both"/>
      </w:pPr>
      <w:bookmarkStart w:id="21" w:name="P337"/>
      <w:bookmarkEnd w:id="21"/>
      <w:r>
        <w:t>д) высокотехнологичная инфраструктура здравоохранения;</w:t>
      </w:r>
    </w:p>
    <w:p w:rsidR="00E83E4B" w:rsidRDefault="00E83E4B">
      <w:pPr>
        <w:pStyle w:val="ConsPlusNormal"/>
        <w:spacing w:before="220"/>
        <w:ind w:firstLine="540"/>
        <w:jc w:val="both"/>
      </w:pPr>
      <w:bookmarkStart w:id="22" w:name="P338"/>
      <w:bookmarkEnd w:id="22"/>
      <w:r>
        <w:t>е) инфраструктура физической культуры и спорта, социальная инфраструктура;</w:t>
      </w:r>
    </w:p>
    <w:p w:rsidR="00E83E4B" w:rsidRDefault="00E83E4B">
      <w:pPr>
        <w:pStyle w:val="ConsPlusNormal"/>
        <w:spacing w:before="220"/>
        <w:ind w:firstLine="540"/>
        <w:jc w:val="both"/>
      </w:pPr>
      <w:r>
        <w:t>ж) городская среда и инфраструктура, инфраструктура городских агломераций и реализация комплексных проектов развития территорий;</w:t>
      </w:r>
    </w:p>
    <w:p w:rsidR="00E83E4B" w:rsidRDefault="00E83E4B">
      <w:pPr>
        <w:pStyle w:val="ConsPlusNormal"/>
        <w:spacing w:before="220"/>
        <w:ind w:firstLine="540"/>
        <w:jc w:val="both"/>
      </w:pPr>
      <w:bookmarkStart w:id="23" w:name="P340"/>
      <w:bookmarkEnd w:id="23"/>
      <w:r>
        <w:t>з) инфраструктура туристско-рекреационного комплекса;</w:t>
      </w:r>
    </w:p>
    <w:p w:rsidR="00E83E4B" w:rsidRDefault="00E83E4B">
      <w:pPr>
        <w:pStyle w:val="ConsPlusNormal"/>
        <w:spacing w:before="220"/>
        <w:ind w:firstLine="540"/>
        <w:jc w:val="both"/>
      </w:pPr>
      <w:r>
        <w:t>и) информационная инфраструктура;</w:t>
      </w:r>
    </w:p>
    <w:p w:rsidR="00E83E4B" w:rsidRDefault="00E83E4B">
      <w:pPr>
        <w:pStyle w:val="ConsPlusNormal"/>
        <w:spacing w:before="220"/>
        <w:ind w:firstLine="540"/>
        <w:jc w:val="both"/>
      </w:pPr>
      <w:r>
        <w:t>к) иные виды магистральной инфраструктуры.</w:t>
      </w:r>
    </w:p>
    <w:p w:rsidR="00E83E4B" w:rsidRDefault="00E83E4B">
      <w:pPr>
        <w:pStyle w:val="ConsPlusNormal"/>
        <w:spacing w:before="220"/>
        <w:ind w:firstLine="540"/>
        <w:jc w:val="both"/>
      </w:pPr>
      <w:r>
        <w:t>3. Строительство, включая строительство и реконструкцию жилых и нежилых зданий, строительство и реконструкцию промышленных и инженерных сооружений.</w:t>
      </w:r>
    </w:p>
    <w:p w:rsidR="00E83E4B" w:rsidRDefault="00E83E4B">
      <w:pPr>
        <w:pStyle w:val="ConsPlusNormal"/>
        <w:spacing w:before="220"/>
        <w:ind w:firstLine="540"/>
        <w:jc w:val="both"/>
      </w:pPr>
      <w:bookmarkStart w:id="24" w:name="P344"/>
      <w:bookmarkEnd w:id="24"/>
      <w:r>
        <w:t>4. Связь и телекоммуникации, информационные технологии и технологии обработки данных.</w:t>
      </w:r>
    </w:p>
    <w:p w:rsidR="00E83E4B" w:rsidRDefault="00E83E4B">
      <w:pPr>
        <w:pStyle w:val="ConsPlusNormal"/>
        <w:spacing w:before="220"/>
        <w:ind w:firstLine="540"/>
        <w:jc w:val="both"/>
      </w:pPr>
      <w:r>
        <w:t>5. Научно-инновационный комплекс (наука, передовая инфраструктура научных исследований и разработок, высокотехнологичные и опытные производства).</w:t>
      </w:r>
    </w:p>
    <w:p w:rsidR="00E83E4B" w:rsidRDefault="00E83E4B">
      <w:pPr>
        <w:pStyle w:val="ConsPlusNormal"/>
        <w:spacing w:before="220"/>
        <w:ind w:firstLine="540"/>
        <w:jc w:val="both"/>
      </w:pPr>
      <w:bookmarkStart w:id="25" w:name="P346"/>
      <w:bookmarkEnd w:id="25"/>
      <w:r>
        <w:t>6. Образование, включая подготовку кадров высшей квалификации, высшее образование, профессиональное обучение для повышения производительности труда и работы с инновационным оборудованием, новыми технологиями, аппаратно-программными и иными профессиональными средствами, развитие российского цифрового образовательного пространства.</w:t>
      </w:r>
    </w:p>
    <w:p w:rsidR="00E83E4B" w:rsidRDefault="00E83E4B">
      <w:pPr>
        <w:pStyle w:val="ConsPlusNormal"/>
        <w:spacing w:before="220"/>
        <w:ind w:firstLine="540"/>
        <w:jc w:val="both"/>
      </w:pPr>
      <w:r>
        <w:t>7. Здравоохранение, в том числе производство лекарственных препаратов, медицинских изделий, внедрение инновационных медицинских технологий, информационных систем в сфере здравоохранения, экспорт медицинских услуг.</w:t>
      </w:r>
    </w:p>
    <w:p w:rsidR="00E83E4B" w:rsidRDefault="00E83E4B">
      <w:pPr>
        <w:pStyle w:val="ConsPlusNormal"/>
        <w:spacing w:before="220"/>
        <w:ind w:firstLine="540"/>
        <w:jc w:val="both"/>
      </w:pPr>
      <w:r>
        <w:t>8. Сельское хозяйство (агропромышленный комплекс).</w:t>
      </w:r>
    </w:p>
    <w:p w:rsidR="00E83E4B" w:rsidRDefault="00E83E4B">
      <w:pPr>
        <w:pStyle w:val="ConsPlusNormal"/>
        <w:spacing w:before="220"/>
        <w:ind w:firstLine="540"/>
        <w:jc w:val="both"/>
      </w:pPr>
      <w:bookmarkStart w:id="26" w:name="P349"/>
      <w:bookmarkEnd w:id="26"/>
      <w:r>
        <w:t>9. Сбор, обработка и утилизация отходов, экологический сектор экономики, экология производства, создание экологически безопасной и комфортной среды.</w:t>
      </w:r>
    </w:p>
    <w:p w:rsidR="00E83E4B" w:rsidRDefault="00E83E4B">
      <w:pPr>
        <w:pStyle w:val="ConsPlusNormal"/>
        <w:spacing w:before="220"/>
        <w:ind w:firstLine="540"/>
        <w:jc w:val="both"/>
      </w:pPr>
      <w:r>
        <w:t>10. Производство российскими организациями оборонно-промышленного комплекса гражданской продукции и продукции двойного назначения, развитие транспортной инфраструктуры двойного назначения.</w:t>
      </w:r>
    </w:p>
    <w:p w:rsidR="00E83E4B" w:rsidRDefault="00E83E4B">
      <w:pPr>
        <w:pStyle w:val="ConsPlusNormal"/>
        <w:spacing w:before="220"/>
        <w:ind w:firstLine="540"/>
        <w:jc w:val="both"/>
      </w:pPr>
      <w:r>
        <w:t xml:space="preserve">11. Отрасли экономики, в которых реализуются национальные проекты (программы) по направлениям, предусмотренным </w:t>
      </w:r>
      <w:hyperlink r:id="rId167">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а также другие государственные программы, федеральные целевые программы, внешнеэкономические проекты, предусмотренные федеральными законами и другими нормативными правовыми актами Российской Федерации.</w:t>
      </w:r>
    </w:p>
    <w:p w:rsidR="00E83E4B" w:rsidRDefault="00E83E4B">
      <w:pPr>
        <w:pStyle w:val="ConsPlusNormal"/>
        <w:spacing w:before="220"/>
        <w:ind w:firstLine="540"/>
        <w:jc w:val="both"/>
      </w:pPr>
      <w:r>
        <w:t xml:space="preserve">12. Отрасли экономики по приоритетным направлениям развития науки, технологий и техники в Российской Федерации, критические технологии Российской Федерации, которые </w:t>
      </w:r>
      <w:r>
        <w:lastRenderedPageBreak/>
        <w:t xml:space="preserve">утверждены </w:t>
      </w:r>
      <w:hyperlink r:id="rId168">
        <w:r>
          <w:rPr>
            <w:color w:val="0000FF"/>
          </w:rPr>
          <w:t>Указом</w:t>
        </w:r>
      </w:hyperlink>
      <w:r>
        <w:t xml:space="preserve"> Президента Российской Федерации от 7 июля 2011 г. N 899 "Об утверждении приоритетных направлений развития науки, технологий и техники в Российской Федерации и перечня критических технологий Российской Федерации", а также технологии, имеющие важное социально-экономическое значение или важное значение для обороны страны и безопасности государства (критические технологии), </w:t>
      </w:r>
      <w:hyperlink r:id="rId169">
        <w:r>
          <w:rPr>
            <w:color w:val="0000FF"/>
          </w:rPr>
          <w:t>перечень</w:t>
        </w:r>
      </w:hyperlink>
      <w:r>
        <w:t xml:space="preserve"> которых утвержден распоряжением Правительства Российской Федерации от 14 июля 2012 г. N 1273-р.</w:t>
      </w:r>
    </w:p>
    <w:p w:rsidR="00E83E4B" w:rsidRDefault="00E83E4B">
      <w:pPr>
        <w:pStyle w:val="ConsPlusNormal"/>
        <w:spacing w:before="220"/>
        <w:ind w:firstLine="540"/>
        <w:jc w:val="both"/>
      </w:pPr>
      <w:r>
        <w:t>13. Иные отрасли экономики по решению наблюдательного совета ВЭБ.РФ, соответствующие основным направлениям деятельности Правительства Российской Федерации в области обеспечения долгосрочного социально-экономического развития Российской Федерации.</w:t>
      </w:r>
    </w:p>
    <w:p w:rsidR="00E83E4B" w:rsidRDefault="00E83E4B">
      <w:pPr>
        <w:pStyle w:val="ConsPlusNormal"/>
        <w:jc w:val="both"/>
      </w:pPr>
      <w:r>
        <w:t xml:space="preserve">(в ред. </w:t>
      </w:r>
      <w:hyperlink r:id="rId170">
        <w:r>
          <w:rPr>
            <w:color w:val="0000FF"/>
          </w:rPr>
          <w:t>Постановления</w:t>
        </w:r>
      </w:hyperlink>
      <w:r>
        <w:t xml:space="preserve"> Правительства РФ от 04.05.2021 N 692)</w:t>
      </w: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right"/>
        <w:outlineLvl w:val="0"/>
      </w:pPr>
      <w:r>
        <w:t>Утверждены</w:t>
      </w:r>
    </w:p>
    <w:p w:rsidR="00E83E4B" w:rsidRDefault="00E83E4B">
      <w:pPr>
        <w:pStyle w:val="ConsPlusNormal"/>
        <w:jc w:val="right"/>
      </w:pPr>
      <w:r>
        <w:t>постановлением Правительства</w:t>
      </w:r>
    </w:p>
    <w:p w:rsidR="00E83E4B" w:rsidRDefault="00E83E4B">
      <w:pPr>
        <w:pStyle w:val="ConsPlusNormal"/>
        <w:jc w:val="right"/>
      </w:pPr>
      <w:r>
        <w:t>Российской Федерации</w:t>
      </w:r>
    </w:p>
    <w:p w:rsidR="00E83E4B" w:rsidRDefault="00E83E4B">
      <w:pPr>
        <w:pStyle w:val="ConsPlusNormal"/>
        <w:jc w:val="right"/>
      </w:pPr>
      <w:r>
        <w:t>от 15 февраля 2018 г. N 158</w:t>
      </w:r>
    </w:p>
    <w:p w:rsidR="00E83E4B" w:rsidRDefault="00E83E4B">
      <w:pPr>
        <w:pStyle w:val="ConsPlusNormal"/>
        <w:jc w:val="both"/>
      </w:pPr>
    </w:p>
    <w:p w:rsidR="00E83E4B" w:rsidRDefault="00E83E4B">
      <w:pPr>
        <w:pStyle w:val="ConsPlusTitle"/>
        <w:jc w:val="center"/>
      </w:pPr>
      <w:bookmarkStart w:id="27" w:name="P365"/>
      <w:bookmarkEnd w:id="27"/>
      <w:r>
        <w:t>ПРАВИЛА</w:t>
      </w:r>
    </w:p>
    <w:p w:rsidR="00E83E4B" w:rsidRDefault="00E83E4B">
      <w:pPr>
        <w:pStyle w:val="ConsPlusTitle"/>
        <w:jc w:val="center"/>
      </w:pPr>
      <w:r>
        <w:t>ПРЕДОСТАВЛЕНИЯ СУБСИДИЙ ИЗ ФЕДЕРАЛЬНОГО БЮДЖЕТА</w:t>
      </w:r>
    </w:p>
    <w:p w:rsidR="00E83E4B" w:rsidRDefault="00E83E4B">
      <w:pPr>
        <w:pStyle w:val="ConsPlusTitle"/>
        <w:jc w:val="center"/>
      </w:pPr>
      <w:r>
        <w:t>В ВИДЕ ИМУЩЕСТВЕННОГО ВЗНОСА РОССИЙСКОЙ ФЕДЕРАЦИИ</w:t>
      </w:r>
    </w:p>
    <w:p w:rsidR="00E83E4B" w:rsidRDefault="00E83E4B">
      <w:pPr>
        <w:pStyle w:val="ConsPlusTitle"/>
        <w:jc w:val="center"/>
      </w:pPr>
      <w:r>
        <w:t>В ГОСУДАРСТВЕННУЮ КОРПОРАЦИЮ РАЗВИТИЯ "ВЭБ.РФ"</w:t>
      </w:r>
    </w:p>
    <w:p w:rsidR="00E83E4B" w:rsidRDefault="00E83E4B">
      <w:pPr>
        <w:pStyle w:val="ConsPlusTitle"/>
        <w:jc w:val="center"/>
      </w:pPr>
      <w:r>
        <w:t>НА ВОЗМЕЩЕНИЕ РАСХОДОВ В СВЯЗИ С ПРЕДОСТАВЛЕНИЕМ</w:t>
      </w:r>
    </w:p>
    <w:p w:rsidR="00E83E4B" w:rsidRDefault="00E83E4B">
      <w:pPr>
        <w:pStyle w:val="ConsPlusTitle"/>
        <w:jc w:val="center"/>
      </w:pPr>
      <w:r>
        <w:t>КРЕДИТОВ И ЗАЙМОВ В РАМКАХ РЕАЛИЗАЦИИ МЕХАНИЗМА</w:t>
      </w:r>
    </w:p>
    <w:p w:rsidR="00E83E4B" w:rsidRDefault="00E83E4B">
      <w:pPr>
        <w:pStyle w:val="ConsPlusTitle"/>
        <w:jc w:val="center"/>
      </w:pPr>
      <w:r>
        <w:t>"ФАБРИКИ" ПРОЕКТНОГО ФИНАНСИРОВАНИЯ</w:t>
      </w:r>
    </w:p>
    <w:p w:rsidR="00E83E4B" w:rsidRDefault="00E83E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3E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3E4B" w:rsidRDefault="00E83E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3E4B" w:rsidRDefault="00E83E4B">
            <w:pPr>
              <w:pStyle w:val="ConsPlusNormal"/>
              <w:jc w:val="center"/>
            </w:pPr>
            <w:r>
              <w:rPr>
                <w:color w:val="392C69"/>
              </w:rPr>
              <w:t>Список изменяющих документов</w:t>
            </w:r>
          </w:p>
          <w:p w:rsidR="00E83E4B" w:rsidRDefault="00E83E4B">
            <w:pPr>
              <w:pStyle w:val="ConsPlusNormal"/>
              <w:jc w:val="center"/>
            </w:pPr>
            <w:r>
              <w:rPr>
                <w:color w:val="392C69"/>
              </w:rPr>
              <w:t xml:space="preserve">(в ред. Постановлений Правительства РФ от 13.06.2019 </w:t>
            </w:r>
            <w:hyperlink r:id="rId171">
              <w:r>
                <w:rPr>
                  <w:color w:val="0000FF"/>
                </w:rPr>
                <w:t>N 755</w:t>
              </w:r>
            </w:hyperlink>
            <w:r>
              <w:rPr>
                <w:color w:val="392C69"/>
              </w:rPr>
              <w:t>,</w:t>
            </w:r>
          </w:p>
          <w:p w:rsidR="00E83E4B" w:rsidRDefault="00E83E4B">
            <w:pPr>
              <w:pStyle w:val="ConsPlusNormal"/>
              <w:jc w:val="center"/>
            </w:pPr>
            <w:r>
              <w:rPr>
                <w:color w:val="392C69"/>
              </w:rPr>
              <w:t xml:space="preserve">от 04.05.2021 </w:t>
            </w:r>
            <w:hyperlink r:id="rId172">
              <w:r>
                <w:rPr>
                  <w:color w:val="0000FF"/>
                </w:rPr>
                <w:t>N 692</w:t>
              </w:r>
            </w:hyperlink>
            <w:r>
              <w:rPr>
                <w:color w:val="392C69"/>
              </w:rPr>
              <w:t xml:space="preserve">, от 09.11.2022 </w:t>
            </w:r>
            <w:hyperlink r:id="rId173">
              <w:r>
                <w:rPr>
                  <w:color w:val="0000FF"/>
                </w:rPr>
                <w:t>N 2018</w:t>
              </w:r>
            </w:hyperlink>
            <w:r>
              <w:rPr>
                <w:color w:val="392C69"/>
              </w:rPr>
              <w:t xml:space="preserve">, от 10.05.2023 </w:t>
            </w:r>
            <w:hyperlink r:id="rId174">
              <w:r>
                <w:rPr>
                  <w:color w:val="0000FF"/>
                </w:rPr>
                <w:t>N 731</w:t>
              </w:r>
            </w:hyperlink>
            <w:r>
              <w:rPr>
                <w:color w:val="392C69"/>
              </w:rPr>
              <w:t>,</w:t>
            </w:r>
          </w:p>
          <w:p w:rsidR="00E83E4B" w:rsidRDefault="00E83E4B">
            <w:pPr>
              <w:pStyle w:val="ConsPlusNormal"/>
              <w:jc w:val="center"/>
            </w:pPr>
            <w:r>
              <w:rPr>
                <w:color w:val="392C69"/>
              </w:rPr>
              <w:t xml:space="preserve">от 02.12.2023 </w:t>
            </w:r>
            <w:hyperlink r:id="rId175">
              <w:r>
                <w:rPr>
                  <w:color w:val="0000FF"/>
                </w:rPr>
                <w:t>N 2064</w:t>
              </w:r>
            </w:hyperlink>
            <w:r>
              <w:rPr>
                <w:color w:val="392C69"/>
              </w:rPr>
              <w:t xml:space="preserve">, от 12.04.2024 </w:t>
            </w:r>
            <w:hyperlink r:id="rId176">
              <w:r>
                <w:rPr>
                  <w:color w:val="0000FF"/>
                </w:rPr>
                <w:t>N 465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r>
    </w:tbl>
    <w:p w:rsidR="00E83E4B" w:rsidRDefault="00E83E4B">
      <w:pPr>
        <w:pStyle w:val="ConsPlusNormal"/>
        <w:jc w:val="both"/>
      </w:pPr>
    </w:p>
    <w:p w:rsidR="00E83E4B" w:rsidRDefault="00E83E4B">
      <w:pPr>
        <w:pStyle w:val="ConsPlusNormal"/>
        <w:ind w:firstLine="540"/>
        <w:jc w:val="both"/>
      </w:pPr>
      <w:bookmarkStart w:id="28" w:name="P377"/>
      <w:bookmarkEnd w:id="28"/>
      <w:r>
        <w:t xml:space="preserve">1. Настоящие Правила устанавливают цели, условия и порядок предоставления субсидий из федерального бюджета в виде имущественного взноса Российской Федерации в государственную корпорацию развития "ВЭБ.РФ" (далее соответственно - ВЭБ.РФ, субсидии), выполняющую функции оператора </w:t>
      </w:r>
      <w:hyperlink w:anchor="P56">
        <w:r>
          <w:rPr>
            <w:color w:val="0000FF"/>
          </w:rPr>
          <w:t>программы</w:t>
        </w:r>
      </w:hyperlink>
      <w:r>
        <w:t xml:space="preserve"> "Фабрика проектного финансирования", утвержденной постановлением Правительства Российской Федерации от 15 февраля 2018 г. N 158 "О программе "Фабрика проектного финансирования" (далее - Программа), на возмещение расходов в связи с предоставлением кредитов и займов в рамках реализации механизма "фабрики" проектного финансирования.</w:t>
      </w:r>
    </w:p>
    <w:p w:rsidR="00E83E4B" w:rsidRDefault="00E83E4B">
      <w:pPr>
        <w:pStyle w:val="ConsPlusNormal"/>
        <w:jc w:val="both"/>
      </w:pPr>
      <w:r>
        <w:t xml:space="preserve">(п. 1 в ред. </w:t>
      </w:r>
      <w:hyperlink r:id="rId177">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2. Понятия, используемые в настоящих Правилах, применяются в тех значениях, в которых они используются в </w:t>
      </w:r>
      <w:hyperlink w:anchor="P56">
        <w:r>
          <w:rPr>
            <w:color w:val="0000FF"/>
          </w:rPr>
          <w:t>Программе</w:t>
        </w:r>
      </w:hyperlink>
      <w:r>
        <w:t>.</w:t>
      </w:r>
    </w:p>
    <w:p w:rsidR="00E83E4B" w:rsidRDefault="00E83E4B">
      <w:pPr>
        <w:pStyle w:val="ConsPlusNormal"/>
        <w:spacing w:before="220"/>
        <w:ind w:firstLine="540"/>
        <w:jc w:val="both"/>
      </w:pPr>
      <w:bookmarkStart w:id="29" w:name="P380"/>
      <w:bookmarkEnd w:id="29"/>
      <w:r>
        <w:t>3. Субсидии предоставляются на возмещение фактически произведенных и документально подтвержденных затрат ВЭБ.РФ на:</w:t>
      </w:r>
    </w:p>
    <w:p w:rsidR="00E83E4B" w:rsidRDefault="00E83E4B">
      <w:pPr>
        <w:pStyle w:val="ConsPlusNormal"/>
        <w:jc w:val="both"/>
      </w:pPr>
      <w:r>
        <w:t xml:space="preserve">(в ред. </w:t>
      </w:r>
      <w:hyperlink r:id="rId17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исполнение обязательств по заключенным ВЭБ.РФ с заемщиками договорам (при предоставлении заемщикам участниками синдиката кредиторов в рамках </w:t>
      </w:r>
      <w:hyperlink w:anchor="P56">
        <w:r>
          <w:rPr>
            <w:color w:val="0000FF"/>
          </w:rPr>
          <w:t>Программы</w:t>
        </w:r>
      </w:hyperlink>
      <w:r>
        <w:t xml:space="preserve"> траншей синдицированного кредита (займа) с плавающей процентной ставкой), предусматривающим </w:t>
      </w:r>
      <w:r>
        <w:lastRenderedPageBreak/>
        <w:t xml:space="preserve">обязательства сторон или стороны уплачивать денежные суммы в зависимости от изменения размера ключевой ставки Центрального банка Российской Федерации и (или) уровня индекса потребительских цен, направленным на снижение процентных рисков заемщиков по предоставленным им в российских рублях траншам "А", "Б" и "В" с плавающей процентной ставкой, зависящей от изменения размера </w:t>
      </w:r>
      <w:hyperlink r:id="rId179">
        <w:r>
          <w:rPr>
            <w:color w:val="0000FF"/>
          </w:rPr>
          <w:t>ключевой ставки</w:t>
        </w:r>
      </w:hyperlink>
      <w:r>
        <w:t xml:space="preserve"> Центрального банка Российской Федерации или индекса потребительских цен;</w:t>
      </w:r>
    </w:p>
    <w:p w:rsidR="00E83E4B" w:rsidRDefault="00E83E4B">
      <w:pPr>
        <w:pStyle w:val="ConsPlusNormal"/>
        <w:jc w:val="both"/>
      </w:pPr>
      <w:r>
        <w:t xml:space="preserve">(в ред. Постановлений Правительства РФ от 13.06.2019 </w:t>
      </w:r>
      <w:hyperlink r:id="rId180">
        <w:r>
          <w:rPr>
            <w:color w:val="0000FF"/>
          </w:rPr>
          <w:t>N 755</w:t>
        </w:r>
      </w:hyperlink>
      <w:r>
        <w:t xml:space="preserve">, от 04.05.2021 </w:t>
      </w:r>
      <w:hyperlink r:id="rId181">
        <w:r>
          <w:rPr>
            <w:color w:val="0000FF"/>
          </w:rPr>
          <w:t>N 692</w:t>
        </w:r>
      </w:hyperlink>
      <w:r>
        <w:t>)</w:t>
      </w:r>
    </w:p>
    <w:p w:rsidR="00E83E4B" w:rsidRDefault="00E83E4B">
      <w:pPr>
        <w:pStyle w:val="ConsPlusNormal"/>
        <w:spacing w:before="220"/>
        <w:ind w:firstLine="540"/>
        <w:jc w:val="both"/>
      </w:pPr>
      <w:r>
        <w:t xml:space="preserve">исполнение обязательств по заключенным ВЭБ.РФ с участниками синдиката кредиторов (за исключением акционерного общества "Фонд развития Дальнего Востока и Арктики"), предоставляющими субтранши по траншу "Б" и (или) траншу "В" в рамках </w:t>
      </w:r>
      <w:hyperlink w:anchor="P56">
        <w:r>
          <w:rPr>
            <w:color w:val="0000FF"/>
          </w:rPr>
          <w:t>Программы</w:t>
        </w:r>
      </w:hyperlink>
      <w:r>
        <w:t xml:space="preserve">, договорам, предусматривающим обязательства сторон или стороны уплачивать денежные суммы в зависимости от изменения размера </w:t>
      </w:r>
      <w:hyperlink r:id="rId182">
        <w:r>
          <w:rPr>
            <w:color w:val="0000FF"/>
          </w:rPr>
          <w:t>ключевой ставки</w:t>
        </w:r>
      </w:hyperlink>
      <w:r>
        <w:t xml:space="preserve"> Центрального банка Российской Федерации, направленным на снижение процентных рисков указанных участников синдиката кредиторов по предоставленным ими заемщику в российских рублях субтраншам по траншу "Б" и (или) траншу "В" с фиксированной процентной ставкой.</w:t>
      </w:r>
    </w:p>
    <w:p w:rsidR="00E83E4B" w:rsidRDefault="00E83E4B">
      <w:pPr>
        <w:pStyle w:val="ConsPlusNormal"/>
        <w:jc w:val="both"/>
      </w:pPr>
      <w:r>
        <w:t xml:space="preserve">(в ред. Постановлений Правительства РФ от 13.06.2019 </w:t>
      </w:r>
      <w:hyperlink r:id="rId183">
        <w:r>
          <w:rPr>
            <w:color w:val="0000FF"/>
          </w:rPr>
          <w:t>N 755</w:t>
        </w:r>
      </w:hyperlink>
      <w:r>
        <w:t xml:space="preserve">, от 04.05.2021 </w:t>
      </w:r>
      <w:hyperlink r:id="rId184">
        <w:r>
          <w:rPr>
            <w:color w:val="0000FF"/>
          </w:rPr>
          <w:t>N 692</w:t>
        </w:r>
      </w:hyperlink>
      <w:r>
        <w:t>)</w:t>
      </w:r>
    </w:p>
    <w:p w:rsidR="00E83E4B" w:rsidRDefault="00E83E4B">
      <w:pPr>
        <w:pStyle w:val="ConsPlusNormal"/>
        <w:spacing w:before="220"/>
        <w:ind w:firstLine="540"/>
        <w:jc w:val="both"/>
      </w:pPr>
      <w:r>
        <w:t xml:space="preserve">Субсидии не предоставляются в отношении выданных заемщикам в иностранной валюте субтраншам траншей "Б" и "В", а также на возмещение затрат ВЭБ.РФ, фактически произведенных по всем траншам, предоставленным заемщику по договору синдицированного кредита (займа), по истечении 5 рабочих дней со дня наступления любого из обстоятельств, предусмотренных </w:t>
      </w:r>
      <w:hyperlink w:anchor="P140">
        <w:r>
          <w:rPr>
            <w:color w:val="0000FF"/>
          </w:rPr>
          <w:t>подпунктом "к" пункта 5</w:t>
        </w:r>
      </w:hyperlink>
      <w:r>
        <w:t xml:space="preserve"> Программы.</w:t>
      </w:r>
    </w:p>
    <w:p w:rsidR="00E83E4B" w:rsidRDefault="00E83E4B">
      <w:pPr>
        <w:pStyle w:val="ConsPlusNormal"/>
        <w:jc w:val="both"/>
      </w:pPr>
      <w:r>
        <w:t xml:space="preserve">(в ред. Постановлений Правительства РФ от 13.06.2019 </w:t>
      </w:r>
      <w:hyperlink r:id="rId185">
        <w:r>
          <w:rPr>
            <w:color w:val="0000FF"/>
          </w:rPr>
          <w:t>N 755</w:t>
        </w:r>
      </w:hyperlink>
      <w:r>
        <w:t xml:space="preserve">, от 04.05.2021 </w:t>
      </w:r>
      <w:hyperlink r:id="rId186">
        <w:r>
          <w:rPr>
            <w:color w:val="0000FF"/>
          </w:rPr>
          <w:t>N 692</w:t>
        </w:r>
      </w:hyperlink>
      <w:r>
        <w:t xml:space="preserve">, от 09.11.2022 </w:t>
      </w:r>
      <w:hyperlink r:id="rId187">
        <w:r>
          <w:rPr>
            <w:color w:val="0000FF"/>
          </w:rPr>
          <w:t>N 2018</w:t>
        </w:r>
      </w:hyperlink>
      <w:r>
        <w:t>)</w:t>
      </w:r>
    </w:p>
    <w:p w:rsidR="00E83E4B" w:rsidRDefault="00E83E4B">
      <w:pPr>
        <w:pStyle w:val="ConsPlusNormal"/>
        <w:spacing w:before="220"/>
        <w:ind w:firstLine="540"/>
        <w:jc w:val="both"/>
      </w:pPr>
      <w:r>
        <w:t>Субсидии не предоставляются на возмещение затрат ВЭБ.РФ, фактически произведенных в отношении части траншей (субтраншей транша), выданных заемщикам, по которой на цели реализации инвестиционного проекта (проекта фабрики) предоставлена иная государственная поддержка в виде субсидий из федерального бюджета на возмещение части затрат на уплату процентов по соответствующей части траншей (субтраншей транша), привлеченных на цели реализации инвестиционного проекта (проекта фабрики), со дня предоставления такой государственной поддержки до дня ее прекращения.</w:t>
      </w:r>
    </w:p>
    <w:p w:rsidR="00E83E4B" w:rsidRDefault="00E83E4B">
      <w:pPr>
        <w:pStyle w:val="ConsPlusNormal"/>
        <w:jc w:val="both"/>
      </w:pPr>
      <w:r>
        <w:t xml:space="preserve">(в ред. </w:t>
      </w:r>
      <w:hyperlink r:id="rId18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Субсидии не предоставляются в отношении технологических кредитов.</w:t>
      </w:r>
    </w:p>
    <w:p w:rsidR="00E83E4B" w:rsidRDefault="00E83E4B">
      <w:pPr>
        <w:pStyle w:val="ConsPlusNormal"/>
        <w:jc w:val="both"/>
      </w:pPr>
      <w:r>
        <w:t xml:space="preserve">(абзац введен </w:t>
      </w:r>
      <w:hyperlink r:id="rId189">
        <w:r>
          <w:rPr>
            <w:color w:val="0000FF"/>
          </w:rPr>
          <w:t>Постановлением</w:t>
        </w:r>
      </w:hyperlink>
      <w:r>
        <w:t xml:space="preserve"> Правительства РФ от 02.12.2023 N 2064)</w:t>
      </w:r>
    </w:p>
    <w:p w:rsidR="00E83E4B" w:rsidRDefault="00E83E4B">
      <w:pPr>
        <w:pStyle w:val="ConsPlusNormal"/>
        <w:spacing w:before="220"/>
        <w:ind w:firstLine="540"/>
        <w:jc w:val="both"/>
      </w:pPr>
      <w:r>
        <w:t xml:space="preserve">4. Субсидии предоставляются ВЭБ.РФ ежеквартально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377">
        <w:r>
          <w:rPr>
            <w:color w:val="0000FF"/>
          </w:rPr>
          <w:t>пунктах 1</w:t>
        </w:r>
      </w:hyperlink>
      <w:r>
        <w:t xml:space="preserve"> и </w:t>
      </w:r>
      <w:hyperlink w:anchor="P380">
        <w:r>
          <w:rPr>
            <w:color w:val="0000FF"/>
          </w:rPr>
          <w:t>3</w:t>
        </w:r>
      </w:hyperlink>
      <w:r>
        <w:t xml:space="preserve"> настоящих Правил.</w:t>
      </w:r>
    </w:p>
    <w:p w:rsidR="00E83E4B" w:rsidRDefault="00E83E4B">
      <w:pPr>
        <w:pStyle w:val="ConsPlusNormal"/>
        <w:jc w:val="both"/>
      </w:pPr>
      <w:r>
        <w:t xml:space="preserve">(в ред. </w:t>
      </w:r>
      <w:hyperlink r:id="rId190">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Субсидия, предоставляемая ВЭБ.РФ, за последний отчетный квартал предшествующего финансового года предоставляется в текущем финансовом году в пределах бюджетных ассигнований, предусмотренных федеральным законом о федеральном бюджете на соответствующий текущий финансовый год и плановый период, и лимитов бюджетных обязательств, доведенных в установленном порядке до Министерства экономического развития Российской Федерации как получателя средств федерального бюджета на цели, указанные в </w:t>
      </w:r>
      <w:hyperlink w:anchor="P377">
        <w:r>
          <w:rPr>
            <w:color w:val="0000FF"/>
          </w:rPr>
          <w:t>пунктах 1</w:t>
        </w:r>
      </w:hyperlink>
      <w:r>
        <w:t xml:space="preserve"> и </w:t>
      </w:r>
      <w:hyperlink w:anchor="P380">
        <w:r>
          <w:rPr>
            <w:color w:val="0000FF"/>
          </w:rPr>
          <w:t>3</w:t>
        </w:r>
      </w:hyperlink>
      <w:r>
        <w:t xml:space="preserve"> настоящих Правил.</w:t>
      </w:r>
    </w:p>
    <w:p w:rsidR="00E83E4B" w:rsidRDefault="00E83E4B">
      <w:pPr>
        <w:pStyle w:val="ConsPlusNormal"/>
        <w:jc w:val="both"/>
      </w:pPr>
      <w:r>
        <w:t xml:space="preserve">(в ред. </w:t>
      </w:r>
      <w:hyperlink r:id="rId191">
        <w:r>
          <w:rPr>
            <w:color w:val="0000FF"/>
          </w:rPr>
          <w:t>Постановления</w:t>
        </w:r>
      </w:hyperlink>
      <w:r>
        <w:t xml:space="preserve"> Правительства РФ от 04.05.2021 N 692)</w:t>
      </w:r>
    </w:p>
    <w:p w:rsidR="00E83E4B" w:rsidRDefault="00E83E4B">
      <w:pPr>
        <w:pStyle w:val="ConsPlusNormal"/>
        <w:jc w:val="both"/>
      </w:pPr>
      <w:r>
        <w:t xml:space="preserve">(п. 4 в ред. </w:t>
      </w:r>
      <w:hyperlink r:id="rId192">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r>
        <w:lastRenderedPageBreak/>
        <w:t xml:space="preserve">4(1). В случае превышения по итогам отчетного квартала затрат ВЭБ.РФ, указанных в пункте 3 настоящих Правил, над размером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экономического развития Российской Федерации на цели, указанные в </w:t>
      </w:r>
      <w:hyperlink w:anchor="P380">
        <w:r>
          <w:rPr>
            <w:color w:val="0000FF"/>
          </w:rPr>
          <w:t>пункте 3</w:t>
        </w:r>
      </w:hyperlink>
      <w:r>
        <w:t xml:space="preserve"> настоящих Правил, указанное превышение подлежит возмещению ВЭБ.РФ за счет субсидии, предоставленной ВЭБ.РФ в соответствии с </w:t>
      </w:r>
      <w:hyperlink r:id="rId193">
        <w:r>
          <w:rPr>
            <w:color w:val="0000FF"/>
          </w:rPr>
          <w:t>Правилами</w:t>
        </w:r>
      </w:hyperlink>
      <w:r>
        <w:t xml:space="preserve"> предоставления из федерального бюджета в 2014 году субсидии в виде имущественного взноса в государственную корпорацию "Банк развития и внешнеэкономической деятельности (Внешэкономбанк)" по иным непрограммным мероприятиям в рамках непрограммного направления деятельности "Реализация функций иных федеральных органов государственной власти", утвержденными постановлением Правительства Российской Федерации от 18 декабря 2014 г. N 1417 "Об утверждении Правил предоставления из федерального бюджета в 2014 году субсидии в виде имущественного взноса в государственную корпорацию "Банк развития и внешнеэкономической деятельности (Внешэкономбанк)" по иным непрограммным мероприятиям в рамках непрограммного направления деятельности "Реализация функций иных федеральных органов государственной власти".</w:t>
      </w:r>
    </w:p>
    <w:p w:rsidR="00E83E4B" w:rsidRDefault="00E83E4B">
      <w:pPr>
        <w:pStyle w:val="ConsPlusNormal"/>
        <w:jc w:val="both"/>
      </w:pPr>
      <w:r>
        <w:t xml:space="preserve">(п. 4(1) введен </w:t>
      </w:r>
      <w:hyperlink r:id="rId194">
        <w:r>
          <w:rPr>
            <w:color w:val="0000FF"/>
          </w:rPr>
          <w:t>Постановлением</w:t>
        </w:r>
      </w:hyperlink>
      <w:r>
        <w:t xml:space="preserve"> Правительства РФ от 02.12.2023 N 2064)</w:t>
      </w:r>
    </w:p>
    <w:p w:rsidR="00E83E4B" w:rsidRDefault="00E83E4B">
      <w:pPr>
        <w:pStyle w:val="ConsPlusNormal"/>
        <w:spacing w:before="220"/>
        <w:ind w:firstLine="540"/>
        <w:jc w:val="both"/>
      </w:pPr>
      <w:r>
        <w:t xml:space="preserve">5. Ежегодный объем субсидий определяется исходя из запланированных Министерством экономического развития Российской Федерации объемов финансового обеспечения реализации инвестиционных проектов в рамках </w:t>
      </w:r>
      <w:hyperlink w:anchor="P56">
        <w:r>
          <w:rPr>
            <w:color w:val="0000FF"/>
          </w:rPr>
          <w:t>Программы</w:t>
        </w:r>
      </w:hyperlink>
      <w:r>
        <w:t>, подготовленных с учетом предложений ВЭБ.РФ, при формировании обоснований бюджетных ассигнований в рамках подготовки проекта федерального закона о федеральном бюджете на очередной финансовый год и плановый период.</w:t>
      </w:r>
    </w:p>
    <w:p w:rsidR="00E83E4B" w:rsidRDefault="00E83E4B">
      <w:pPr>
        <w:pStyle w:val="ConsPlusNormal"/>
        <w:jc w:val="both"/>
      </w:pPr>
      <w:r>
        <w:t xml:space="preserve">(в ред. </w:t>
      </w:r>
      <w:hyperlink r:id="rId195">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6. Субсидии предоставляются в соответствии с соглашением о предоставлении субсидий, заключаемым между Министерством экономического развития Российской Федерации и ВЭБ.РФ по типовой </w:t>
      </w:r>
      <w:hyperlink r:id="rId196">
        <w:r>
          <w:rPr>
            <w:color w:val="0000FF"/>
          </w:rPr>
          <w:t>форме</w:t>
        </w:r>
      </w:hyperlink>
      <w:r>
        <w:t>, утвержденной Министерством финансов Российской Федерации (далее - соглашение о предоставлении субсидий), первый раз в срок не позднее 120 рабочих дней с 1 января соответствующего календарного года, а в остальных случаях не позднее 30 рабочих дней с 1 января соответствующего календарного года либо в иные сроки по отдельному решению Правительства Российской Федерации.</w:t>
      </w:r>
    </w:p>
    <w:p w:rsidR="00E83E4B" w:rsidRDefault="00E83E4B">
      <w:pPr>
        <w:pStyle w:val="ConsPlusNormal"/>
        <w:jc w:val="both"/>
      </w:pPr>
      <w:r>
        <w:t xml:space="preserve">(в ред. Постановлений Правительства РФ от 13.06.2019 </w:t>
      </w:r>
      <w:hyperlink r:id="rId197">
        <w:r>
          <w:rPr>
            <w:color w:val="0000FF"/>
          </w:rPr>
          <w:t>N 755</w:t>
        </w:r>
      </w:hyperlink>
      <w:r>
        <w:t xml:space="preserve">, от 04.05.2021 </w:t>
      </w:r>
      <w:hyperlink r:id="rId198">
        <w:r>
          <w:rPr>
            <w:color w:val="0000FF"/>
          </w:rPr>
          <w:t>N 692</w:t>
        </w:r>
      </w:hyperlink>
      <w:r>
        <w:t xml:space="preserve">, от 09.11.2022 </w:t>
      </w:r>
      <w:hyperlink r:id="rId199">
        <w:r>
          <w:rPr>
            <w:color w:val="0000FF"/>
          </w:rPr>
          <w:t>N 2018</w:t>
        </w:r>
      </w:hyperlink>
      <w:r>
        <w:t>)</w:t>
      </w:r>
    </w:p>
    <w:p w:rsidR="00E83E4B" w:rsidRDefault="00E83E4B">
      <w:pPr>
        <w:pStyle w:val="ConsPlusNormal"/>
        <w:spacing w:before="220"/>
        <w:ind w:firstLine="540"/>
        <w:jc w:val="both"/>
      </w:pPr>
      <w:r>
        <w:t>7. Соглашением о предоставлении субсидий предусматриваются:</w:t>
      </w:r>
    </w:p>
    <w:p w:rsidR="00E83E4B" w:rsidRDefault="00E83E4B">
      <w:pPr>
        <w:pStyle w:val="ConsPlusNormal"/>
        <w:spacing w:before="220"/>
        <w:ind w:firstLine="540"/>
        <w:jc w:val="both"/>
      </w:pPr>
      <w:r>
        <w:t>а) цели предоставления субсидий, их объем с распределением по годам, условия и порядок предоставления субсидий;</w:t>
      </w:r>
    </w:p>
    <w:p w:rsidR="00E83E4B" w:rsidRDefault="00E83E4B">
      <w:pPr>
        <w:pStyle w:val="ConsPlusNormal"/>
        <w:spacing w:before="220"/>
        <w:ind w:firstLine="540"/>
        <w:jc w:val="both"/>
      </w:pPr>
      <w:r>
        <w:t xml:space="preserve">б) перечень затрат, источником финансового обеспечения которых являются субсидии, в соответствии с </w:t>
      </w:r>
      <w:hyperlink w:anchor="P380">
        <w:r>
          <w:rPr>
            <w:color w:val="0000FF"/>
          </w:rPr>
          <w:t>пунктом 3</w:t>
        </w:r>
      </w:hyperlink>
      <w:r>
        <w:t xml:space="preserve"> настоящих Правил;</w:t>
      </w:r>
    </w:p>
    <w:p w:rsidR="00E83E4B" w:rsidRDefault="00E83E4B">
      <w:pPr>
        <w:pStyle w:val="ConsPlusNormal"/>
        <w:spacing w:before="220"/>
        <w:ind w:firstLine="540"/>
        <w:jc w:val="both"/>
      </w:pPr>
      <w:r>
        <w:t>в) результат предоставления субсидий, показатели, необходимые для достижения результата предоставления субсидий, и их значения, а также условие об их достижении ВЭБ.РФ;</w:t>
      </w:r>
    </w:p>
    <w:p w:rsidR="00E83E4B" w:rsidRDefault="00E83E4B">
      <w:pPr>
        <w:pStyle w:val="ConsPlusNormal"/>
        <w:jc w:val="both"/>
      </w:pPr>
      <w:r>
        <w:t xml:space="preserve">(пп. "в" в ред. </w:t>
      </w:r>
      <w:hyperlink r:id="rId200">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г) положения, устанавливающие права и обязанности сторон соглашения о предоставлении субсидий и порядок их взаимодействия при реализации указанного соглашения;</w:t>
      </w:r>
    </w:p>
    <w:p w:rsidR="00E83E4B" w:rsidRDefault="00E83E4B">
      <w:pPr>
        <w:pStyle w:val="ConsPlusNormal"/>
        <w:spacing w:before="220"/>
        <w:ind w:firstLine="540"/>
        <w:jc w:val="both"/>
      </w:pPr>
      <w:r>
        <w:t>д) положение, предусматривающее, что финансирование проектов фабрики, по которым предоставляется синдицированный кредит (заем), осуществляется посредством предоставления нескольких траншей;</w:t>
      </w:r>
    </w:p>
    <w:p w:rsidR="00E83E4B" w:rsidRDefault="00E83E4B">
      <w:pPr>
        <w:pStyle w:val="ConsPlusNormal"/>
        <w:jc w:val="both"/>
      </w:pPr>
      <w:r>
        <w:t xml:space="preserve">(в ред. </w:t>
      </w:r>
      <w:hyperlink r:id="rId201">
        <w:r>
          <w:rPr>
            <w:color w:val="0000FF"/>
          </w:rPr>
          <w:t>Постановления</w:t>
        </w:r>
      </w:hyperlink>
      <w:r>
        <w:t xml:space="preserve"> Правительства РФ от 02.12.2023 N 2064)</w:t>
      </w:r>
    </w:p>
    <w:p w:rsidR="00E83E4B" w:rsidRDefault="00E83E4B">
      <w:pPr>
        <w:pStyle w:val="ConsPlusNormal"/>
        <w:spacing w:before="220"/>
        <w:ind w:firstLine="540"/>
        <w:jc w:val="both"/>
      </w:pPr>
      <w:r>
        <w:lastRenderedPageBreak/>
        <w:t>е) порядок расчета размера субсидий с указанием информации, обосновывающей ее размер;</w:t>
      </w:r>
    </w:p>
    <w:p w:rsidR="00E83E4B" w:rsidRDefault="00E83E4B">
      <w:pPr>
        <w:pStyle w:val="ConsPlusNormal"/>
        <w:spacing w:before="220"/>
        <w:ind w:firstLine="540"/>
        <w:jc w:val="both"/>
      </w:pPr>
      <w:r>
        <w:t>ж) перечень документов, предоставляемых ВЭБ.РФ в составе заявки на получение субсидий;</w:t>
      </w:r>
    </w:p>
    <w:p w:rsidR="00E83E4B" w:rsidRDefault="00E83E4B">
      <w:pPr>
        <w:pStyle w:val="ConsPlusNormal"/>
        <w:jc w:val="both"/>
      </w:pPr>
      <w:r>
        <w:t xml:space="preserve">(в ред. </w:t>
      </w:r>
      <w:hyperlink r:id="rId20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з) сроки перечисления субсидий ВЭБ.РФ;</w:t>
      </w:r>
    </w:p>
    <w:p w:rsidR="00E83E4B" w:rsidRDefault="00E83E4B">
      <w:pPr>
        <w:pStyle w:val="ConsPlusNormal"/>
        <w:jc w:val="both"/>
      </w:pPr>
      <w:r>
        <w:t xml:space="preserve">(в ред. </w:t>
      </w:r>
      <w:hyperlink r:id="rId20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и) реквизиты корреспондентского счета ВЭБ.РФ в Центральном банке Российской Федерации, на который перечисляются субсидии;</w:t>
      </w:r>
    </w:p>
    <w:p w:rsidR="00E83E4B" w:rsidRDefault="00E83E4B">
      <w:pPr>
        <w:pStyle w:val="ConsPlusNormal"/>
        <w:jc w:val="both"/>
      </w:pPr>
      <w:r>
        <w:t xml:space="preserve">(в ред. </w:t>
      </w:r>
      <w:hyperlink r:id="rId204">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к) отсутствие у ВЭБ.РФ на первое число месяца, предшествующего месяцу, в котором заключается соглашение о предоставлении субсидий, задолженности по налогам, сборам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 а также просроченной задолженности по денежным обязательствам перед Российской Федерацией, определенным </w:t>
      </w:r>
      <w:hyperlink r:id="rId205">
        <w:r>
          <w:rPr>
            <w:color w:val="0000FF"/>
          </w:rPr>
          <w:t>статьей 93.4</w:t>
        </w:r>
      </w:hyperlink>
      <w:r>
        <w:t xml:space="preserve"> Бюджетного кодекса Российской Федерации;</w:t>
      </w:r>
    </w:p>
    <w:p w:rsidR="00E83E4B" w:rsidRDefault="00E83E4B">
      <w:pPr>
        <w:pStyle w:val="ConsPlusNormal"/>
        <w:jc w:val="both"/>
      </w:pPr>
      <w:r>
        <w:t xml:space="preserve">(в ред. </w:t>
      </w:r>
      <w:hyperlink r:id="rId206">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л) порядок, формы и сроки представления отчетности о достижении результата предоставления субсидий и значений показателей, необходимых для достижения результата предоставления субсидий;</w:t>
      </w:r>
    </w:p>
    <w:p w:rsidR="00E83E4B" w:rsidRDefault="00E83E4B">
      <w:pPr>
        <w:pStyle w:val="ConsPlusNormal"/>
        <w:jc w:val="both"/>
      </w:pPr>
      <w:r>
        <w:t xml:space="preserve">(пп. "л" в ред. </w:t>
      </w:r>
      <w:hyperlink r:id="rId207">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м) право Министерства экономического развития Российской Федерации и органов государственного финансового контроля на проведение проверок соблюдения ВЭБ.РФ условий, установленных соглашением о предоставлении субсидий;</w:t>
      </w:r>
    </w:p>
    <w:p w:rsidR="00E83E4B" w:rsidRDefault="00E83E4B">
      <w:pPr>
        <w:pStyle w:val="ConsPlusNormal"/>
        <w:jc w:val="both"/>
      </w:pPr>
      <w:r>
        <w:t xml:space="preserve">(в ред. </w:t>
      </w:r>
      <w:hyperlink r:id="rId20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н) ответственность ВЭБ.РФ за нарушение условий, установленных соглашением о предоставлении субсидий;</w:t>
      </w:r>
    </w:p>
    <w:p w:rsidR="00E83E4B" w:rsidRDefault="00E83E4B">
      <w:pPr>
        <w:pStyle w:val="ConsPlusNormal"/>
        <w:jc w:val="both"/>
      </w:pPr>
      <w:r>
        <w:t xml:space="preserve">(в ред. </w:t>
      </w:r>
      <w:hyperlink r:id="rId209">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о) основания и порядок расторжения соглашения о предоставлении субсидий.</w:t>
      </w:r>
    </w:p>
    <w:p w:rsidR="00E83E4B" w:rsidRDefault="00E83E4B">
      <w:pPr>
        <w:pStyle w:val="ConsPlusNormal"/>
        <w:spacing w:before="220"/>
        <w:ind w:firstLine="540"/>
        <w:jc w:val="both"/>
      </w:pPr>
      <w:bookmarkStart w:id="30" w:name="P427"/>
      <w:bookmarkEnd w:id="30"/>
      <w:r>
        <w:t>8. Заявка на получение субсидии предоставляется ВЭБ.РФ в Министерство экономического развития Российской Федерации ежеквартально, не ранее 5 рабочих дней и не позднее 10 рабочих дней после окончания отчетного квартала либо в иные сроки по отдельному решению Правительства Российской Федерации, и включает в себя следующие документы:</w:t>
      </w:r>
    </w:p>
    <w:p w:rsidR="00E83E4B" w:rsidRDefault="00E83E4B">
      <w:pPr>
        <w:pStyle w:val="ConsPlusNormal"/>
        <w:jc w:val="both"/>
      </w:pPr>
      <w:r>
        <w:t xml:space="preserve">(в ред. Постановлений Правительства РФ от 04.05.2021 </w:t>
      </w:r>
      <w:hyperlink r:id="rId210">
        <w:r>
          <w:rPr>
            <w:color w:val="0000FF"/>
          </w:rPr>
          <w:t>N 692</w:t>
        </w:r>
      </w:hyperlink>
      <w:r>
        <w:t xml:space="preserve">, от 09.11.2022 </w:t>
      </w:r>
      <w:hyperlink r:id="rId211">
        <w:r>
          <w:rPr>
            <w:color w:val="0000FF"/>
          </w:rPr>
          <w:t>N 2018</w:t>
        </w:r>
      </w:hyperlink>
      <w:r>
        <w:t>)</w:t>
      </w:r>
    </w:p>
    <w:p w:rsidR="00E83E4B" w:rsidRDefault="00E83E4B">
      <w:pPr>
        <w:pStyle w:val="ConsPlusNormal"/>
        <w:spacing w:before="220"/>
        <w:ind w:firstLine="540"/>
        <w:jc w:val="both"/>
      </w:pPr>
      <w:r>
        <w:t>а) заявление о предоставлении субсидии (в произвольной форме);</w:t>
      </w:r>
    </w:p>
    <w:p w:rsidR="00E83E4B" w:rsidRDefault="00E83E4B">
      <w:pPr>
        <w:pStyle w:val="ConsPlusNormal"/>
        <w:spacing w:before="220"/>
        <w:ind w:firstLine="540"/>
        <w:jc w:val="both"/>
      </w:pPr>
      <w:r>
        <w:t xml:space="preserve">б) заверенный ВЭБ.РФ отчет о предоставленных в рамках </w:t>
      </w:r>
      <w:hyperlink w:anchor="P56">
        <w:r>
          <w:rPr>
            <w:color w:val="0000FF"/>
          </w:rPr>
          <w:t>Программы</w:t>
        </w:r>
      </w:hyperlink>
      <w:r>
        <w:t xml:space="preserve"> синдицированных кредитах (займах) с указанием:</w:t>
      </w:r>
    </w:p>
    <w:p w:rsidR="00E83E4B" w:rsidRDefault="00E83E4B">
      <w:pPr>
        <w:pStyle w:val="ConsPlusNormal"/>
        <w:jc w:val="both"/>
      </w:pPr>
      <w:r>
        <w:t xml:space="preserve">(в ред. </w:t>
      </w:r>
      <w:hyperlink r:id="rId21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наименования проектов фабрики и заемщиков, а также юридических лиц, реализующих проект фабрики (в случае приобретения облигаций за счет средств синдицированного кредита (займа);</w:t>
      </w:r>
    </w:p>
    <w:p w:rsidR="00E83E4B" w:rsidRDefault="00E83E4B">
      <w:pPr>
        <w:pStyle w:val="ConsPlusNormal"/>
        <w:jc w:val="both"/>
      </w:pPr>
      <w:r>
        <w:t xml:space="preserve">(в ред. </w:t>
      </w:r>
      <w:hyperlink r:id="rId213">
        <w:r>
          <w:rPr>
            <w:color w:val="0000FF"/>
          </w:rPr>
          <w:t>Постановления</w:t>
        </w:r>
      </w:hyperlink>
      <w:r>
        <w:t xml:space="preserve"> Правительства РФ от 12.04.2024 N 465)</w:t>
      </w:r>
    </w:p>
    <w:p w:rsidR="00E83E4B" w:rsidRDefault="00E83E4B">
      <w:pPr>
        <w:pStyle w:val="ConsPlusNormal"/>
        <w:spacing w:before="220"/>
        <w:ind w:firstLine="540"/>
        <w:jc w:val="both"/>
      </w:pPr>
      <w:r>
        <w:t>реквизитов договоров синдицированного кредита (займа), заключенных с заемщиками;</w:t>
      </w:r>
    </w:p>
    <w:p w:rsidR="00E83E4B" w:rsidRDefault="00E83E4B">
      <w:pPr>
        <w:pStyle w:val="ConsPlusNormal"/>
        <w:spacing w:before="220"/>
        <w:ind w:firstLine="540"/>
        <w:jc w:val="both"/>
      </w:pPr>
      <w:r>
        <w:t xml:space="preserve">общей суммы предоставленного каждому заемщику синдицированного кредита (займа) с </w:t>
      </w:r>
      <w:r>
        <w:lastRenderedPageBreak/>
        <w:t>разбивкой по траншам и субтраншам, а также суммы начисленных за процентный период, последний день которого приходится на любой из дней отчетного квартала, процентов с разбивкой по траншам и субтраншам;</w:t>
      </w:r>
    </w:p>
    <w:p w:rsidR="00E83E4B" w:rsidRDefault="00E83E4B">
      <w:pPr>
        <w:pStyle w:val="ConsPlusNormal"/>
        <w:jc w:val="both"/>
      </w:pPr>
      <w:r>
        <w:t xml:space="preserve">(в ред. </w:t>
      </w:r>
      <w:hyperlink r:id="rId214">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r>
        <w:t>сумм денежных средств, уплаченных в отчетном квартале каждым заемщиком по основному долгу и начисленным процентам (с указанием сроков) по синдицированному кредиту (займу), с разбивкой по траншам и субтраншам;</w:t>
      </w:r>
    </w:p>
    <w:p w:rsidR="00E83E4B" w:rsidRDefault="00E83E4B">
      <w:pPr>
        <w:pStyle w:val="ConsPlusNormal"/>
        <w:jc w:val="both"/>
      </w:pPr>
      <w:r>
        <w:t xml:space="preserve">(в ред. </w:t>
      </w:r>
      <w:hyperlink r:id="rId215">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r>
        <w:t>размера субсидии, приходящегося на сумму синдицированного кредита (займа), предоставленного каждому заемщику, с разбивкой по траншам и субтраншам;</w:t>
      </w:r>
    </w:p>
    <w:p w:rsidR="00E83E4B" w:rsidRDefault="00E83E4B">
      <w:pPr>
        <w:pStyle w:val="ConsPlusNormal"/>
        <w:spacing w:before="220"/>
        <w:ind w:firstLine="540"/>
        <w:jc w:val="both"/>
      </w:pPr>
      <w:r>
        <w:t xml:space="preserve">размера фактически произведенных в отчетном квартале и документально подтвержденных затрат ВЭБ.РФ, предусмотренных </w:t>
      </w:r>
      <w:hyperlink w:anchor="P380">
        <w:r>
          <w:rPr>
            <w:color w:val="0000FF"/>
          </w:rPr>
          <w:t>пунктом 3</w:t>
        </w:r>
      </w:hyperlink>
      <w:r>
        <w:t xml:space="preserve"> настоящих Правил и соглашением о предоставлении субсидий;</w:t>
      </w:r>
    </w:p>
    <w:p w:rsidR="00E83E4B" w:rsidRDefault="00E83E4B">
      <w:pPr>
        <w:pStyle w:val="ConsPlusNormal"/>
        <w:jc w:val="both"/>
      </w:pPr>
      <w:r>
        <w:t xml:space="preserve">(в ред. Постановлений Правительства РФ от 13.06.2019 </w:t>
      </w:r>
      <w:hyperlink r:id="rId216">
        <w:r>
          <w:rPr>
            <w:color w:val="0000FF"/>
          </w:rPr>
          <w:t>N 755</w:t>
        </w:r>
      </w:hyperlink>
      <w:r>
        <w:t xml:space="preserve">, от 04.05.2021 </w:t>
      </w:r>
      <w:hyperlink r:id="rId217">
        <w:r>
          <w:rPr>
            <w:color w:val="0000FF"/>
          </w:rPr>
          <w:t>N 692</w:t>
        </w:r>
      </w:hyperlink>
      <w:r>
        <w:t>)</w:t>
      </w:r>
    </w:p>
    <w:p w:rsidR="00E83E4B" w:rsidRDefault="00E83E4B">
      <w:pPr>
        <w:pStyle w:val="ConsPlusNormal"/>
        <w:spacing w:before="220"/>
        <w:ind w:firstLine="540"/>
        <w:jc w:val="both"/>
      </w:pPr>
      <w:r>
        <w:t>расчета общего размера запрашиваемых ВЭБ.РФ по итогам отчетного квартала субсидий;</w:t>
      </w:r>
    </w:p>
    <w:p w:rsidR="00E83E4B" w:rsidRDefault="00E83E4B">
      <w:pPr>
        <w:pStyle w:val="ConsPlusNormal"/>
        <w:jc w:val="both"/>
      </w:pPr>
      <w:r>
        <w:t xml:space="preserve">(в ред. </w:t>
      </w:r>
      <w:hyperlink r:id="rId21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в) реестр договоров синдицированного кредита (займа), заключенных заемщиками в отчетном квартале, с указанием реквизитов таких договоров;</w:t>
      </w:r>
    </w:p>
    <w:p w:rsidR="00E83E4B" w:rsidRDefault="00E83E4B">
      <w:pPr>
        <w:pStyle w:val="ConsPlusNormal"/>
        <w:spacing w:before="220"/>
        <w:ind w:firstLine="540"/>
        <w:jc w:val="both"/>
      </w:pPr>
      <w:r>
        <w:t xml:space="preserve">г) реестр договоров, заключенных с заемщиками и участниками синдиката кредиторов, предусматривающих обязательства сторон или стороны уплачивать денежные суммы в зависимости от изменения размера </w:t>
      </w:r>
      <w:hyperlink r:id="rId219">
        <w:r>
          <w:rPr>
            <w:color w:val="0000FF"/>
          </w:rPr>
          <w:t>ключевой ставки</w:t>
        </w:r>
      </w:hyperlink>
      <w:r>
        <w:t xml:space="preserve"> Центрального банка Российской Федерации и (или) уровня индекса потребительских цен, направленных на снижение процентных рисков заемщиков или участников синдиката кредиторов по предоставленным заемщику траншам и субтраншам синдицированного кредита (займа), с указанием реквизитов таких договоров;</w:t>
      </w:r>
    </w:p>
    <w:p w:rsidR="00E83E4B" w:rsidRDefault="00E83E4B">
      <w:pPr>
        <w:pStyle w:val="ConsPlusNormal"/>
        <w:jc w:val="both"/>
      </w:pPr>
      <w:r>
        <w:t xml:space="preserve">(в ред. </w:t>
      </w:r>
      <w:hyperlink r:id="rId220">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r>
        <w:t>д) иные документы, предусмотренные соглашением о предоставлении субсидий.</w:t>
      </w:r>
    </w:p>
    <w:p w:rsidR="00E83E4B" w:rsidRDefault="00E83E4B">
      <w:pPr>
        <w:pStyle w:val="ConsPlusNormal"/>
        <w:spacing w:before="220"/>
        <w:ind w:firstLine="540"/>
        <w:jc w:val="both"/>
      </w:pPr>
      <w:r>
        <w:t xml:space="preserve">9. ВЭБ.РФ несет ответственность за достоверность представленной в соответствии с </w:t>
      </w:r>
      <w:hyperlink w:anchor="P427">
        <w:r>
          <w:rPr>
            <w:color w:val="0000FF"/>
          </w:rPr>
          <w:t>пунктом 8</w:t>
        </w:r>
      </w:hyperlink>
      <w:r>
        <w:t xml:space="preserve"> настоящих Правил и соглашением о предоставлении субсидий информации.</w:t>
      </w:r>
    </w:p>
    <w:p w:rsidR="00E83E4B" w:rsidRDefault="00E83E4B">
      <w:pPr>
        <w:pStyle w:val="ConsPlusNormal"/>
        <w:jc w:val="both"/>
      </w:pPr>
      <w:r>
        <w:t xml:space="preserve">(в ред. </w:t>
      </w:r>
      <w:hyperlink r:id="rId22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10. Министерство экономического развития Российской Федерации:</w:t>
      </w:r>
    </w:p>
    <w:p w:rsidR="00E83E4B" w:rsidRDefault="00E83E4B">
      <w:pPr>
        <w:pStyle w:val="ConsPlusNormal"/>
        <w:spacing w:before="220"/>
        <w:ind w:firstLine="540"/>
        <w:jc w:val="both"/>
      </w:pPr>
      <w:r>
        <w:t xml:space="preserve">а) регистрирует документы, предусмотренные </w:t>
      </w:r>
      <w:hyperlink w:anchor="P427">
        <w:r>
          <w:rPr>
            <w:color w:val="0000FF"/>
          </w:rPr>
          <w:t>пунктом 8</w:t>
        </w:r>
      </w:hyperlink>
      <w:r>
        <w:t xml:space="preserve"> настоящих Правил и соглашением о предоставлении субсидий;</w:t>
      </w:r>
    </w:p>
    <w:p w:rsidR="00E83E4B" w:rsidRDefault="00E83E4B">
      <w:pPr>
        <w:pStyle w:val="ConsPlusNormal"/>
        <w:spacing w:before="220"/>
        <w:ind w:firstLine="540"/>
        <w:jc w:val="both"/>
      </w:pPr>
      <w:r>
        <w:t xml:space="preserve">б) проверяет в течение 7 рабочих дней со дня поступления документов, указанных в </w:t>
      </w:r>
      <w:hyperlink w:anchor="P427">
        <w:r>
          <w:rPr>
            <w:color w:val="0000FF"/>
          </w:rPr>
          <w:t>пункте 8</w:t>
        </w:r>
      </w:hyperlink>
      <w:r>
        <w:t xml:space="preserve"> настоящих Правил, а также в соглашении о предоставлении субсидий, полноту содержащихся в них сведений и принимает решение о предоставлении субсидий либо об отказе в предоставлении субсидий;</w:t>
      </w:r>
    </w:p>
    <w:p w:rsidR="00E83E4B" w:rsidRDefault="00E83E4B">
      <w:pPr>
        <w:pStyle w:val="ConsPlusNormal"/>
        <w:spacing w:before="220"/>
        <w:ind w:firstLine="540"/>
        <w:jc w:val="both"/>
      </w:pPr>
      <w:bookmarkStart w:id="31" w:name="P453"/>
      <w:bookmarkEnd w:id="31"/>
      <w:r>
        <w:t>в) уведомляет ВЭБ.РФ о принятом решении в течение 3 рабочих дней со дня принятия соответствующего решения.</w:t>
      </w:r>
    </w:p>
    <w:p w:rsidR="00E83E4B" w:rsidRDefault="00E83E4B">
      <w:pPr>
        <w:pStyle w:val="ConsPlusNormal"/>
        <w:jc w:val="both"/>
      </w:pPr>
      <w:r>
        <w:t xml:space="preserve">(пп. "в" в ред. </w:t>
      </w:r>
      <w:hyperlink r:id="rId22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11. Основаниями для отказа в предоставлении субсидий являются:</w:t>
      </w:r>
    </w:p>
    <w:p w:rsidR="00E83E4B" w:rsidRDefault="00E83E4B">
      <w:pPr>
        <w:pStyle w:val="ConsPlusNormal"/>
        <w:spacing w:before="220"/>
        <w:ind w:firstLine="540"/>
        <w:jc w:val="both"/>
      </w:pPr>
      <w:bookmarkStart w:id="32" w:name="P456"/>
      <w:bookmarkEnd w:id="32"/>
      <w:r>
        <w:t xml:space="preserve">а) несоответствие представленных ВЭБ.РФ документов положениям </w:t>
      </w:r>
      <w:hyperlink w:anchor="P427">
        <w:r>
          <w:rPr>
            <w:color w:val="0000FF"/>
          </w:rPr>
          <w:t>пункта 8</w:t>
        </w:r>
      </w:hyperlink>
      <w:r>
        <w:t xml:space="preserve"> настоящих Правил или непредставление (представление не в полном объеме) указанных документов;</w:t>
      </w:r>
    </w:p>
    <w:p w:rsidR="00E83E4B" w:rsidRDefault="00E83E4B">
      <w:pPr>
        <w:pStyle w:val="ConsPlusNormal"/>
        <w:jc w:val="both"/>
      </w:pPr>
      <w:r>
        <w:lastRenderedPageBreak/>
        <w:t xml:space="preserve">(в ред. </w:t>
      </w:r>
      <w:hyperlink r:id="rId22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33" w:name="P458"/>
      <w:bookmarkEnd w:id="33"/>
      <w:r>
        <w:t xml:space="preserve">б) недостоверность информации, содержащейся в представленных ВЭБ.РФ в соответствии с </w:t>
      </w:r>
      <w:hyperlink w:anchor="P427">
        <w:r>
          <w:rPr>
            <w:color w:val="0000FF"/>
          </w:rPr>
          <w:t>пунктом 8</w:t>
        </w:r>
      </w:hyperlink>
      <w:r>
        <w:t xml:space="preserve"> настоящих Правил и соглашением о предоставлении субсидий документах.</w:t>
      </w:r>
    </w:p>
    <w:p w:rsidR="00E83E4B" w:rsidRDefault="00E83E4B">
      <w:pPr>
        <w:pStyle w:val="ConsPlusNormal"/>
        <w:jc w:val="both"/>
      </w:pPr>
      <w:r>
        <w:t xml:space="preserve">(в ред. Постановлений Правительства РФ от 13.06.2019 </w:t>
      </w:r>
      <w:hyperlink r:id="rId224">
        <w:r>
          <w:rPr>
            <w:color w:val="0000FF"/>
          </w:rPr>
          <w:t>N 755</w:t>
        </w:r>
      </w:hyperlink>
      <w:r>
        <w:t xml:space="preserve">, от 04.05.2021 </w:t>
      </w:r>
      <w:hyperlink r:id="rId225">
        <w:r>
          <w:rPr>
            <w:color w:val="0000FF"/>
          </w:rPr>
          <w:t>N 692</w:t>
        </w:r>
      </w:hyperlink>
      <w:r>
        <w:t>)</w:t>
      </w:r>
    </w:p>
    <w:p w:rsidR="00E83E4B" w:rsidRDefault="00E83E4B">
      <w:pPr>
        <w:pStyle w:val="ConsPlusNormal"/>
        <w:spacing w:before="220"/>
        <w:ind w:firstLine="540"/>
        <w:jc w:val="both"/>
      </w:pPr>
      <w:bookmarkStart w:id="34" w:name="P460"/>
      <w:bookmarkEnd w:id="34"/>
      <w:r>
        <w:t xml:space="preserve">12. В случае принятия решения об отказе в предоставлении субсидий Министерство экономического развития Российской Федерации в срок, указанный в </w:t>
      </w:r>
      <w:hyperlink w:anchor="P453">
        <w:r>
          <w:rPr>
            <w:color w:val="0000FF"/>
          </w:rPr>
          <w:t>подпункте "в" пункта 10</w:t>
        </w:r>
      </w:hyperlink>
      <w:r>
        <w:t xml:space="preserve"> настоящих Правил, направляет ВЭБ.РФ уведомление с указанием причин отказа, а также возвращает представленные документы и иные материалы в случае, предусмотренном </w:t>
      </w:r>
      <w:hyperlink w:anchor="P456">
        <w:r>
          <w:rPr>
            <w:color w:val="0000FF"/>
          </w:rPr>
          <w:t>подпунктом "а" пункта 11</w:t>
        </w:r>
      </w:hyperlink>
      <w:r>
        <w:t xml:space="preserve"> настоящих Правил.</w:t>
      </w:r>
    </w:p>
    <w:p w:rsidR="00E83E4B" w:rsidRDefault="00E83E4B">
      <w:pPr>
        <w:pStyle w:val="ConsPlusNormal"/>
        <w:jc w:val="both"/>
      </w:pPr>
      <w:r>
        <w:t xml:space="preserve">(в ред. </w:t>
      </w:r>
      <w:hyperlink r:id="rId226">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В случае, предусмотренном </w:t>
      </w:r>
      <w:hyperlink w:anchor="P458">
        <w:r>
          <w:rPr>
            <w:color w:val="0000FF"/>
          </w:rPr>
          <w:t>подпунктом "б" пункта 11</w:t>
        </w:r>
      </w:hyperlink>
      <w:r>
        <w:t xml:space="preserve"> настоящих Правил, документы и иные материалы, представленные ВЭБ.РФ в Министерство экономического развития Российской Федерации, возврату не подлежат.</w:t>
      </w:r>
    </w:p>
    <w:p w:rsidR="00E83E4B" w:rsidRDefault="00E83E4B">
      <w:pPr>
        <w:pStyle w:val="ConsPlusNormal"/>
        <w:jc w:val="both"/>
      </w:pPr>
      <w:r>
        <w:t xml:space="preserve">(в ред. </w:t>
      </w:r>
      <w:hyperlink r:id="rId227">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 xml:space="preserve">Повторное представление ВЭБ.РФ документов, предусмотренных </w:t>
      </w:r>
      <w:hyperlink w:anchor="P427">
        <w:r>
          <w:rPr>
            <w:color w:val="0000FF"/>
          </w:rPr>
          <w:t>пунктом 8</w:t>
        </w:r>
      </w:hyperlink>
      <w:r>
        <w:t xml:space="preserve"> настоящих Правил и соглашением о предоставлении субсидий, возможно не позднее 5 рабочих дней со дня направления Министерством экономического развития Российской Федерации ВЭБ.РФ уведомления, предусмотренного </w:t>
      </w:r>
      <w:hyperlink w:anchor="P460">
        <w:r>
          <w:rPr>
            <w:color w:val="0000FF"/>
          </w:rPr>
          <w:t>абзацем первым</w:t>
        </w:r>
      </w:hyperlink>
      <w:r>
        <w:t xml:space="preserve"> настоящего пункта.</w:t>
      </w:r>
    </w:p>
    <w:p w:rsidR="00E83E4B" w:rsidRDefault="00E83E4B">
      <w:pPr>
        <w:pStyle w:val="ConsPlusNormal"/>
        <w:jc w:val="both"/>
      </w:pPr>
      <w:r>
        <w:t xml:space="preserve">(в ред. </w:t>
      </w:r>
      <w:hyperlink r:id="rId22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bookmarkStart w:id="35" w:name="P466"/>
      <w:bookmarkEnd w:id="35"/>
      <w:r>
        <w:t>13. Предельный размер субсидии, предоставляемой по итогам отчетного квартала в отношении траншей "А", "Б" и "В", предоставленных заемщикам в российских рублях (С), определяется по формуле:</w:t>
      </w:r>
    </w:p>
    <w:p w:rsidR="00E83E4B" w:rsidRDefault="00E83E4B">
      <w:pPr>
        <w:pStyle w:val="ConsPlusNormal"/>
        <w:jc w:val="both"/>
      </w:pPr>
    </w:p>
    <w:p w:rsidR="00E83E4B" w:rsidRDefault="00E83E4B">
      <w:pPr>
        <w:pStyle w:val="ConsPlusNormal"/>
        <w:jc w:val="center"/>
      </w:pPr>
      <w:r>
        <w:t>С = С</w:t>
      </w:r>
      <w:r>
        <w:rPr>
          <w:vertAlign w:val="subscript"/>
        </w:rPr>
        <w:t>А</w:t>
      </w:r>
      <w:r>
        <w:t xml:space="preserve"> + С</w:t>
      </w:r>
      <w:r>
        <w:rPr>
          <w:vertAlign w:val="subscript"/>
        </w:rPr>
        <w:t>Б,заемщ</w:t>
      </w:r>
      <w:r>
        <w:t xml:space="preserve"> + С</w:t>
      </w:r>
      <w:r>
        <w:rPr>
          <w:vertAlign w:val="subscript"/>
        </w:rPr>
        <w:t>Б,банки</w:t>
      </w:r>
      <w:r>
        <w:t xml:space="preserve"> + С</w:t>
      </w:r>
      <w:r>
        <w:rPr>
          <w:vertAlign w:val="subscript"/>
        </w:rPr>
        <w:t>В,заемщ</w:t>
      </w:r>
      <w:r>
        <w:t xml:space="preserve"> + С</w:t>
      </w:r>
      <w:r>
        <w:rPr>
          <w:vertAlign w:val="subscript"/>
        </w:rPr>
        <w:t>В,банки</w:t>
      </w:r>
      <w:r>
        <w:t>,</w:t>
      </w:r>
    </w:p>
    <w:p w:rsidR="00E83E4B" w:rsidRDefault="00E83E4B">
      <w:pPr>
        <w:pStyle w:val="ConsPlusNormal"/>
        <w:jc w:val="both"/>
      </w:pPr>
    </w:p>
    <w:p w:rsidR="00E83E4B" w:rsidRDefault="00E83E4B">
      <w:pPr>
        <w:pStyle w:val="ConsPlusNormal"/>
        <w:ind w:firstLine="540"/>
        <w:jc w:val="both"/>
      </w:pPr>
      <w:r>
        <w:t>где:</w:t>
      </w:r>
    </w:p>
    <w:p w:rsidR="00E83E4B" w:rsidRDefault="00E83E4B">
      <w:pPr>
        <w:pStyle w:val="ConsPlusNormal"/>
        <w:spacing w:before="220"/>
        <w:ind w:firstLine="540"/>
        <w:jc w:val="both"/>
      </w:pPr>
      <w:r>
        <w:t>а) С</w:t>
      </w:r>
      <w:r>
        <w:rPr>
          <w:vertAlign w:val="subscript"/>
        </w:rPr>
        <w:t>А</w:t>
      </w:r>
      <w:r>
        <w:t xml:space="preserve"> - размер субсидии в отношении транша "А" в российских рублях, который определяется по формуле:</w:t>
      </w:r>
    </w:p>
    <w:p w:rsidR="00E83E4B" w:rsidRDefault="00E83E4B">
      <w:pPr>
        <w:pStyle w:val="ConsPlusNormal"/>
        <w:jc w:val="both"/>
      </w:pPr>
    </w:p>
    <w:p w:rsidR="00E83E4B" w:rsidRDefault="00E83E4B">
      <w:pPr>
        <w:pStyle w:val="ConsPlusNormal"/>
        <w:jc w:val="center"/>
      </w:pPr>
      <w:r>
        <w:rPr>
          <w:noProof/>
          <w:position w:val="-41"/>
        </w:rPr>
        <w:drawing>
          <wp:inline distT="0" distB="0" distL="0" distR="0">
            <wp:extent cx="4788535" cy="67056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4788535" cy="670560"/>
                    </a:xfrm>
                    <a:prstGeom prst="rect">
                      <a:avLst/>
                    </a:prstGeom>
                    <a:noFill/>
                    <a:ln>
                      <a:noFill/>
                    </a:ln>
                  </pic:spPr>
                </pic:pic>
              </a:graphicData>
            </a:graphic>
          </wp:inline>
        </w:drawing>
      </w:r>
    </w:p>
    <w:p w:rsidR="00E83E4B" w:rsidRDefault="00E83E4B">
      <w:pPr>
        <w:pStyle w:val="ConsPlusNormal"/>
        <w:jc w:val="both"/>
      </w:pPr>
      <w:r>
        <w:t xml:space="preserve">(в ред. </w:t>
      </w:r>
      <w:hyperlink r:id="rId230">
        <w:r>
          <w:rPr>
            <w:color w:val="0000FF"/>
          </w:rPr>
          <w:t>Постановления</w:t>
        </w:r>
      </w:hyperlink>
      <w:r>
        <w:t xml:space="preserve"> Правительства РФ от 04.05.2021 N 692)</w:t>
      </w:r>
    </w:p>
    <w:p w:rsidR="00E83E4B" w:rsidRDefault="00E83E4B">
      <w:pPr>
        <w:pStyle w:val="ConsPlusNormal"/>
        <w:jc w:val="both"/>
      </w:pPr>
    </w:p>
    <w:p w:rsidR="00E83E4B" w:rsidRDefault="00E83E4B">
      <w:pPr>
        <w:pStyle w:val="ConsPlusNormal"/>
        <w:ind w:firstLine="540"/>
        <w:jc w:val="both"/>
      </w:pPr>
      <w:r>
        <w:t>где:</w:t>
      </w:r>
    </w:p>
    <w:p w:rsidR="00E83E4B" w:rsidRDefault="00E83E4B">
      <w:pPr>
        <w:pStyle w:val="ConsPlusNormal"/>
        <w:spacing w:before="220"/>
        <w:ind w:firstLine="540"/>
        <w:jc w:val="both"/>
      </w:pPr>
      <w:r>
        <w:t>КС</w:t>
      </w:r>
      <w:r>
        <w:rPr>
          <w:vertAlign w:val="subscript"/>
        </w:rPr>
        <w:t>i,k</w:t>
      </w:r>
      <w:r>
        <w:t xml:space="preserve"> - значение ключевой ставки Центрального банка Российской Федерации в i-й день процентного периода по k-му проекту по траншу "А", выраженное в процентах годовых;</w:t>
      </w:r>
    </w:p>
    <w:p w:rsidR="00E83E4B" w:rsidRDefault="00E83E4B">
      <w:pPr>
        <w:pStyle w:val="ConsPlusNormal"/>
        <w:jc w:val="both"/>
      </w:pPr>
      <w:r>
        <w:t xml:space="preserve">(в ред. </w:t>
      </w:r>
      <w:hyperlink r:id="rId23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ИПЦ</w:t>
      </w:r>
      <w:r>
        <w:rPr>
          <w:vertAlign w:val="subscript"/>
        </w:rPr>
        <w:t>i,k</w:t>
      </w:r>
      <w:r>
        <w:t xml:space="preserve"> - индекс потребительских цен к соответствующему месяцу предыдущего года, ежемесячно публикуемый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и определенный по состоянию на конец месяца, на 2 месяца предшествующего месяцу i-го дня процентного периода по k-му проекту по траншу "А", выраженный в процентах за вычетом 100 процентов;</w:t>
      </w:r>
    </w:p>
    <w:p w:rsidR="00E83E4B" w:rsidRDefault="00E83E4B">
      <w:pPr>
        <w:pStyle w:val="ConsPlusNormal"/>
        <w:jc w:val="both"/>
      </w:pPr>
      <w:r>
        <w:t xml:space="preserve">(в ред. </w:t>
      </w:r>
      <w:hyperlink r:id="rId23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lastRenderedPageBreak/>
        <w:t>ИПЦ</w:t>
      </w:r>
      <w:r>
        <w:rPr>
          <w:vertAlign w:val="subscript"/>
        </w:rPr>
        <w:t>цел</w:t>
      </w:r>
      <w:r>
        <w:t xml:space="preserve"> - целевой уровень индекса потребительских цен, признаваемый для целей настоящих Правил равным 4 процентам годовых;</w:t>
      </w:r>
    </w:p>
    <w:p w:rsidR="00E83E4B" w:rsidRDefault="00E83E4B">
      <w:pPr>
        <w:pStyle w:val="ConsPlusNormal"/>
        <w:spacing w:before="220"/>
        <w:ind w:firstLine="540"/>
        <w:jc w:val="both"/>
      </w:pPr>
      <w:r>
        <w:t>ОФЗ</w:t>
      </w:r>
      <w:r>
        <w:rPr>
          <w:vertAlign w:val="subscript"/>
        </w:rPr>
        <w:t>k</w:t>
      </w:r>
      <w:r>
        <w:t xml:space="preserve"> - средневзвешенное по объему выпусков среднее за квартал, предшествующий дате принятия уполномоченным в соответствии с Федеральном </w:t>
      </w:r>
      <w:hyperlink r:id="rId233">
        <w:r>
          <w:rPr>
            <w:color w:val="0000FF"/>
          </w:rPr>
          <w:t>законом</w:t>
        </w:r>
      </w:hyperlink>
      <w:r>
        <w:t xml:space="preserve"> "О государственной корпорации развития "ВЭБ.РФ" органом Внешэкономбанка решения об участии Внешэкономбанка в финансировании проекта фабрики (решения о финансировании или решения об одобрении сделки по предоставлению финансирования), значение рыночной доходности по средневзвешенной цене к погашению обращающихся на рынке облигаций федерального займа с индексируемым номиналом по k-му проекту, выраженное в процентах годовых (для целей настоящих Правил рыночное значение доходности к погашению облигаций федерального займа с индексируемым номиналом определяется на основе данных архива торгов таких облигаций, опубликованных на официальном сайте публичного акционерного общества "Московская Биржа ММВБ-РТС" в информационно-телекоммуникационной сети "Интернет");</w:t>
      </w:r>
    </w:p>
    <w:p w:rsidR="00E83E4B" w:rsidRDefault="00E83E4B">
      <w:pPr>
        <w:pStyle w:val="ConsPlusNormal"/>
        <w:jc w:val="both"/>
      </w:pPr>
      <w:r>
        <w:t xml:space="preserve">(в ред. </w:t>
      </w:r>
      <w:hyperlink r:id="rId234">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ТрАкл</w:t>
      </w:r>
      <w:r>
        <w:rPr>
          <w:vertAlign w:val="subscript"/>
        </w:rPr>
        <w:t>i,k</w:t>
      </w:r>
      <w:r>
        <w:t xml:space="preserve"> - сумма задолженности в российских рублях в i-й день процентного периода по k-му проекту по траншу "А" с плавающей процентной ставкой в российских рублях, зависящей от изменения размера </w:t>
      </w:r>
      <w:hyperlink r:id="rId235">
        <w:r>
          <w:rPr>
            <w:color w:val="0000FF"/>
          </w:rPr>
          <w:t>ключевой ставки</w:t>
        </w:r>
      </w:hyperlink>
      <w:r>
        <w:t xml:space="preserve"> Центрального банка Российской Федерации;</w:t>
      </w:r>
    </w:p>
    <w:p w:rsidR="00E83E4B" w:rsidRDefault="00E83E4B">
      <w:pPr>
        <w:pStyle w:val="ConsPlusNormal"/>
        <w:jc w:val="both"/>
      </w:pPr>
      <w:r>
        <w:t xml:space="preserve">(в ред. </w:t>
      </w:r>
      <w:hyperlink r:id="rId236">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ТрАин</w:t>
      </w:r>
      <w:r>
        <w:rPr>
          <w:vertAlign w:val="subscript"/>
        </w:rPr>
        <w:t>i,k</w:t>
      </w:r>
      <w:r>
        <w:t xml:space="preserve"> - сумма задолженности в российских рублях в i-й день процентного периода по k-му проекту по траншу "А" с плавающей процентной ставкой в российских рублях, зависящей от изменения индекса потребительских цен (ИПЦ</w:t>
      </w:r>
      <w:r>
        <w:rPr>
          <w:vertAlign w:val="subscript"/>
        </w:rPr>
        <w:t>i</w:t>
      </w:r>
      <w:r>
        <w:t>);</w:t>
      </w:r>
    </w:p>
    <w:p w:rsidR="00E83E4B" w:rsidRDefault="00E83E4B">
      <w:pPr>
        <w:pStyle w:val="ConsPlusNormal"/>
        <w:jc w:val="both"/>
      </w:pPr>
      <w:r>
        <w:t xml:space="preserve">(в ред. </w:t>
      </w:r>
      <w:hyperlink r:id="rId237">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Dk - число дней в процентном периоде по k-му проекту по траншу "А", предоставленному по k-му проекту с плавающей процентной ставкой в российских рублях, по окончании которого были выплачены проценты в отчетном квартале;</w:t>
      </w:r>
    </w:p>
    <w:p w:rsidR="00E83E4B" w:rsidRDefault="00E83E4B">
      <w:pPr>
        <w:pStyle w:val="ConsPlusNormal"/>
        <w:jc w:val="both"/>
      </w:pPr>
      <w:r>
        <w:t xml:space="preserve">(в ред. </w:t>
      </w:r>
      <w:hyperlink r:id="rId23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N - число проектов, по которым в отчетном квартале существовала задолженность по траншу "А" с плавающей процентной ставкой в российских рублях, выплата процентов по которой полностью или частично произошла в отчетном квартале;</w:t>
      </w:r>
    </w:p>
    <w:p w:rsidR="00E83E4B" w:rsidRDefault="00E83E4B">
      <w:pPr>
        <w:pStyle w:val="ConsPlusNormal"/>
        <w:jc w:val="both"/>
      </w:pPr>
      <w:r>
        <w:t xml:space="preserve">(в ред. </w:t>
      </w:r>
      <w:hyperlink r:id="rId239">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G</w:t>
      </w:r>
      <w:r>
        <w:rPr>
          <w:vertAlign w:val="subscript"/>
        </w:rPr>
        <w:t>n,i</w:t>
      </w:r>
      <w:r>
        <w:t xml:space="preserve"> - количество дней в n-м году, на который приходится i-й день процентного периода, равное 366 для високосного года и 365 для иного года;</w:t>
      </w:r>
    </w:p>
    <w:p w:rsidR="00E83E4B" w:rsidRDefault="00E83E4B">
      <w:pPr>
        <w:pStyle w:val="ConsPlusNormal"/>
        <w:jc w:val="both"/>
      </w:pPr>
      <w:r>
        <w:t xml:space="preserve">(в ред. </w:t>
      </w:r>
      <w:hyperlink r:id="rId240">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б) С</w:t>
      </w:r>
      <w:r>
        <w:rPr>
          <w:vertAlign w:val="subscript"/>
        </w:rPr>
        <w:t>Б,заемщ</w:t>
      </w:r>
      <w:r>
        <w:t xml:space="preserve"> - размер субсидии в отношении транша "Б" синдицированного кредита (займа) в части заемщиков, который определяется по формуле:</w:t>
      </w:r>
    </w:p>
    <w:p w:rsidR="00E83E4B" w:rsidRDefault="00E83E4B">
      <w:pPr>
        <w:pStyle w:val="ConsPlusNormal"/>
        <w:jc w:val="both"/>
      </w:pPr>
    </w:p>
    <w:p w:rsidR="00E83E4B" w:rsidRDefault="00E83E4B">
      <w:pPr>
        <w:pStyle w:val="ConsPlusNormal"/>
        <w:jc w:val="center"/>
      </w:pPr>
      <w:r>
        <w:rPr>
          <w:noProof/>
          <w:position w:val="-28"/>
        </w:rPr>
        <w:drawing>
          <wp:inline distT="0" distB="0" distL="0" distR="0">
            <wp:extent cx="5019040" cy="50292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5019040" cy="502920"/>
                    </a:xfrm>
                    <a:prstGeom prst="rect">
                      <a:avLst/>
                    </a:prstGeom>
                    <a:noFill/>
                    <a:ln>
                      <a:noFill/>
                    </a:ln>
                  </pic:spPr>
                </pic:pic>
              </a:graphicData>
            </a:graphic>
          </wp:inline>
        </w:drawing>
      </w:r>
    </w:p>
    <w:p w:rsidR="00E83E4B" w:rsidRDefault="00E83E4B">
      <w:pPr>
        <w:pStyle w:val="ConsPlusNormal"/>
        <w:jc w:val="both"/>
      </w:pPr>
      <w:r>
        <w:t xml:space="preserve">(в ред. </w:t>
      </w:r>
      <w:hyperlink r:id="rId242">
        <w:r>
          <w:rPr>
            <w:color w:val="0000FF"/>
          </w:rPr>
          <w:t>Постановления</w:t>
        </w:r>
      </w:hyperlink>
      <w:r>
        <w:t xml:space="preserve"> Правительства РФ от 04.05.2021 N 692)</w:t>
      </w:r>
    </w:p>
    <w:p w:rsidR="00E83E4B" w:rsidRDefault="00E83E4B">
      <w:pPr>
        <w:pStyle w:val="ConsPlusNormal"/>
        <w:jc w:val="both"/>
      </w:pPr>
    </w:p>
    <w:p w:rsidR="00E83E4B" w:rsidRDefault="00E83E4B">
      <w:pPr>
        <w:pStyle w:val="ConsPlusNormal"/>
        <w:ind w:firstLine="540"/>
        <w:jc w:val="both"/>
      </w:pPr>
      <w:r>
        <w:t>где:</w:t>
      </w:r>
    </w:p>
    <w:p w:rsidR="00E83E4B" w:rsidRDefault="00E83E4B">
      <w:pPr>
        <w:pStyle w:val="ConsPlusNormal"/>
        <w:spacing w:before="220"/>
        <w:ind w:firstLine="540"/>
        <w:jc w:val="both"/>
      </w:pPr>
      <w:r>
        <w:t>СТрБ</w:t>
      </w:r>
      <w:r>
        <w:rPr>
          <w:vertAlign w:val="subscript"/>
        </w:rPr>
        <w:t>i,k</w:t>
      </w:r>
      <w:r>
        <w:t xml:space="preserve"> - совокупная сумма задолженности в российских рублях по k-му проекту в i-й день процентного периода по всем субтраншам транша "Б" с плавающей процентной ставкой в российских рублях, зависящей от изменения размера </w:t>
      </w:r>
      <w:hyperlink r:id="rId243">
        <w:r>
          <w:rPr>
            <w:color w:val="0000FF"/>
          </w:rPr>
          <w:t>ключевой ставки</w:t>
        </w:r>
      </w:hyperlink>
      <w:r>
        <w:t xml:space="preserve"> Центрального банка Российской Федерации;</w:t>
      </w:r>
    </w:p>
    <w:p w:rsidR="00E83E4B" w:rsidRDefault="00E83E4B">
      <w:pPr>
        <w:pStyle w:val="ConsPlusNormal"/>
        <w:jc w:val="both"/>
      </w:pPr>
      <w:r>
        <w:t xml:space="preserve">(в ред. </w:t>
      </w:r>
      <w:hyperlink r:id="rId244">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lastRenderedPageBreak/>
        <w:t>N - число проектов, по которым в отчетном квартале существовала задолженность по субтраншам транша "Б" с плавающей процентной ставкой в российских рублях, зависящей от изменения размера ключевой ставки Центрального банка Российской Федерации, выплата процентов по которой полностью или частично произошла в отчетном квартале;</w:t>
      </w:r>
    </w:p>
    <w:p w:rsidR="00E83E4B" w:rsidRDefault="00E83E4B">
      <w:pPr>
        <w:pStyle w:val="ConsPlusNormal"/>
        <w:jc w:val="both"/>
      </w:pPr>
      <w:r>
        <w:t xml:space="preserve">(в ред. </w:t>
      </w:r>
      <w:hyperlink r:id="rId245">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Dk - число дней в процентном периоде по траншу "Б", предоставленному по k-му проекту с плавающей процентной ставкой в российских рублях, по окончании которого были выплачены проценты в отчетном квартале;</w:t>
      </w:r>
    </w:p>
    <w:p w:rsidR="00E83E4B" w:rsidRDefault="00E83E4B">
      <w:pPr>
        <w:pStyle w:val="ConsPlusNormal"/>
        <w:jc w:val="both"/>
      </w:pPr>
      <w:r>
        <w:t xml:space="preserve">(в ред. </w:t>
      </w:r>
      <w:hyperlink r:id="rId246">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в) С</w:t>
      </w:r>
      <w:r>
        <w:rPr>
          <w:vertAlign w:val="subscript"/>
        </w:rPr>
        <w:t>Б,банки</w:t>
      </w:r>
      <w:r>
        <w:t xml:space="preserve"> - размер субсидии в отношении транша "Б" синдицированного кредита (займа) в части участников синдиката кредиторов, который определяется по формуле:</w:t>
      </w:r>
    </w:p>
    <w:p w:rsidR="00E83E4B" w:rsidRDefault="00E83E4B">
      <w:pPr>
        <w:pStyle w:val="ConsPlusNormal"/>
        <w:jc w:val="both"/>
      </w:pPr>
    </w:p>
    <w:p w:rsidR="00E83E4B" w:rsidRDefault="00E83E4B">
      <w:pPr>
        <w:pStyle w:val="ConsPlusNormal"/>
        <w:jc w:val="center"/>
      </w:pPr>
      <w:r>
        <w:rPr>
          <w:noProof/>
          <w:position w:val="-28"/>
        </w:rPr>
        <w:drawing>
          <wp:inline distT="0" distB="0" distL="0" distR="0">
            <wp:extent cx="5154930" cy="5029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7" cstate="print">
                      <a:extLst>
                        <a:ext uri="{28A0092B-C50C-407E-A947-70E740481C1C}">
                          <a14:useLocalDpi xmlns:a14="http://schemas.microsoft.com/office/drawing/2010/main" val="0"/>
                        </a:ext>
                      </a:extLst>
                    </a:blip>
                    <a:srcRect/>
                    <a:stretch>
                      <a:fillRect/>
                    </a:stretch>
                  </pic:blipFill>
                  <pic:spPr bwMode="auto">
                    <a:xfrm>
                      <a:off x="0" y="0"/>
                      <a:ext cx="5154930" cy="502920"/>
                    </a:xfrm>
                    <a:prstGeom prst="rect">
                      <a:avLst/>
                    </a:prstGeom>
                    <a:noFill/>
                    <a:ln>
                      <a:noFill/>
                    </a:ln>
                  </pic:spPr>
                </pic:pic>
              </a:graphicData>
            </a:graphic>
          </wp:inline>
        </w:drawing>
      </w:r>
    </w:p>
    <w:p w:rsidR="00E83E4B" w:rsidRDefault="00E83E4B">
      <w:pPr>
        <w:pStyle w:val="ConsPlusNormal"/>
        <w:jc w:val="both"/>
      </w:pPr>
      <w:r>
        <w:t xml:space="preserve">(в ред. </w:t>
      </w:r>
      <w:hyperlink r:id="rId248">
        <w:r>
          <w:rPr>
            <w:color w:val="0000FF"/>
          </w:rPr>
          <w:t>Постановления</w:t>
        </w:r>
      </w:hyperlink>
      <w:r>
        <w:t xml:space="preserve"> Правительства РФ от 04.05.2021 N 692)</w:t>
      </w:r>
    </w:p>
    <w:p w:rsidR="00E83E4B" w:rsidRDefault="00E83E4B">
      <w:pPr>
        <w:pStyle w:val="ConsPlusNormal"/>
        <w:jc w:val="both"/>
      </w:pPr>
    </w:p>
    <w:p w:rsidR="00E83E4B" w:rsidRDefault="00E83E4B">
      <w:pPr>
        <w:pStyle w:val="ConsPlusNormal"/>
        <w:ind w:firstLine="540"/>
        <w:jc w:val="both"/>
      </w:pPr>
      <w:r>
        <w:t>где:</w:t>
      </w:r>
    </w:p>
    <w:p w:rsidR="00E83E4B" w:rsidRDefault="00E83E4B">
      <w:pPr>
        <w:pStyle w:val="ConsPlusNormal"/>
        <w:spacing w:before="220"/>
        <w:ind w:firstLine="540"/>
        <w:jc w:val="both"/>
      </w:pPr>
      <w:r>
        <w:t>СТрБ</w:t>
      </w:r>
      <w:r>
        <w:rPr>
          <w:vertAlign w:val="subscript"/>
        </w:rPr>
        <w:t>i,k,j</w:t>
      </w:r>
      <w:r>
        <w:t xml:space="preserve"> - совокупная сумма задолженности в российских рублях по кредитам, предоставленным j-м участником синдиката по k-му проекту, в i-й день процентного периода по всем субтраншам транша "Б" с фиксированной процентной ставкой в российских рублях;</w:t>
      </w:r>
    </w:p>
    <w:p w:rsidR="00E83E4B" w:rsidRDefault="00E83E4B">
      <w:pPr>
        <w:pStyle w:val="ConsPlusNormal"/>
        <w:jc w:val="both"/>
      </w:pPr>
      <w:r>
        <w:t xml:space="preserve">(в ред. </w:t>
      </w:r>
      <w:hyperlink r:id="rId249">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M - число участников синдиката кредиторов, предоставивших субтранши транша "Б" с фиксированной процентной ставкой в российских рублях, выплата процентов по которым полностью или частично произошла в отчетном квартале;</w:t>
      </w:r>
    </w:p>
    <w:p w:rsidR="00E83E4B" w:rsidRDefault="00E83E4B">
      <w:pPr>
        <w:pStyle w:val="ConsPlusNormal"/>
        <w:jc w:val="both"/>
      </w:pPr>
      <w:r>
        <w:t xml:space="preserve">(в ред. </w:t>
      </w:r>
      <w:hyperlink r:id="rId250">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N - число проектов, по которым в отчетном квартале существовала задолженность по субтраншам транша "Б" с фиксированной процентной ставкой в российских рублях, выплата процентов по которой частично или полностью произошла в отчетном квартале;</w:t>
      </w:r>
    </w:p>
    <w:p w:rsidR="00E83E4B" w:rsidRDefault="00E83E4B">
      <w:pPr>
        <w:pStyle w:val="ConsPlusNormal"/>
        <w:jc w:val="both"/>
      </w:pPr>
      <w:r>
        <w:t xml:space="preserve">(в ред. </w:t>
      </w:r>
      <w:hyperlink r:id="rId25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Dk - число дней в процентном периоде по траншу "Б", предоставленному по k-му проекту с фиксированной процентной ставкой в российских рублях, по окончании которого были выплачены проценты в отчетном квартале;</w:t>
      </w:r>
    </w:p>
    <w:p w:rsidR="00E83E4B" w:rsidRDefault="00E83E4B">
      <w:pPr>
        <w:pStyle w:val="ConsPlusNormal"/>
        <w:jc w:val="both"/>
      </w:pPr>
      <w:r>
        <w:t xml:space="preserve">(в ред. </w:t>
      </w:r>
      <w:hyperlink r:id="rId25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г) С</w:t>
      </w:r>
      <w:r>
        <w:rPr>
          <w:vertAlign w:val="subscript"/>
        </w:rPr>
        <w:t>В,заемщ</w:t>
      </w:r>
      <w:r>
        <w:t xml:space="preserve"> - размер субсидии в отношении транша "В" синдицированного кредита (займа) в части заемщиков, который определяется по формуле:</w:t>
      </w:r>
    </w:p>
    <w:p w:rsidR="00E83E4B" w:rsidRDefault="00E83E4B">
      <w:pPr>
        <w:pStyle w:val="ConsPlusNormal"/>
        <w:jc w:val="both"/>
      </w:pPr>
    </w:p>
    <w:p w:rsidR="00E83E4B" w:rsidRDefault="00E83E4B">
      <w:pPr>
        <w:pStyle w:val="ConsPlusNormal"/>
        <w:jc w:val="center"/>
      </w:pPr>
      <w:r>
        <w:rPr>
          <w:noProof/>
          <w:position w:val="-28"/>
        </w:rPr>
        <w:drawing>
          <wp:inline distT="0" distB="0" distL="0" distR="0">
            <wp:extent cx="4662805" cy="50292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3" cstate="print">
                      <a:extLst>
                        <a:ext uri="{28A0092B-C50C-407E-A947-70E740481C1C}">
                          <a14:useLocalDpi xmlns:a14="http://schemas.microsoft.com/office/drawing/2010/main" val="0"/>
                        </a:ext>
                      </a:extLst>
                    </a:blip>
                    <a:srcRect/>
                    <a:stretch>
                      <a:fillRect/>
                    </a:stretch>
                  </pic:blipFill>
                  <pic:spPr bwMode="auto">
                    <a:xfrm>
                      <a:off x="0" y="0"/>
                      <a:ext cx="4662805" cy="502920"/>
                    </a:xfrm>
                    <a:prstGeom prst="rect">
                      <a:avLst/>
                    </a:prstGeom>
                    <a:noFill/>
                    <a:ln>
                      <a:noFill/>
                    </a:ln>
                  </pic:spPr>
                </pic:pic>
              </a:graphicData>
            </a:graphic>
          </wp:inline>
        </w:drawing>
      </w:r>
    </w:p>
    <w:p w:rsidR="00E83E4B" w:rsidRDefault="00E83E4B">
      <w:pPr>
        <w:pStyle w:val="ConsPlusNormal"/>
        <w:jc w:val="both"/>
      </w:pPr>
      <w:r>
        <w:t xml:space="preserve">(в ред. </w:t>
      </w:r>
      <w:hyperlink r:id="rId254">
        <w:r>
          <w:rPr>
            <w:color w:val="0000FF"/>
          </w:rPr>
          <w:t>Постановления</w:t>
        </w:r>
      </w:hyperlink>
      <w:r>
        <w:t xml:space="preserve"> Правительства РФ от 04.05.2021 N 692)</w:t>
      </w:r>
    </w:p>
    <w:p w:rsidR="00E83E4B" w:rsidRDefault="00E83E4B">
      <w:pPr>
        <w:pStyle w:val="ConsPlusNormal"/>
        <w:jc w:val="both"/>
      </w:pPr>
    </w:p>
    <w:p w:rsidR="00E83E4B" w:rsidRDefault="00E83E4B">
      <w:pPr>
        <w:pStyle w:val="ConsPlusNormal"/>
        <w:ind w:firstLine="540"/>
        <w:jc w:val="both"/>
      </w:pPr>
      <w:r>
        <w:t>где:</w:t>
      </w:r>
    </w:p>
    <w:p w:rsidR="00E83E4B" w:rsidRDefault="00E83E4B">
      <w:pPr>
        <w:pStyle w:val="ConsPlusNormal"/>
        <w:spacing w:before="220"/>
        <w:ind w:firstLine="540"/>
        <w:jc w:val="both"/>
      </w:pPr>
      <w:r>
        <w:t>СТрВ</w:t>
      </w:r>
      <w:r>
        <w:rPr>
          <w:vertAlign w:val="subscript"/>
        </w:rPr>
        <w:t>i,k</w:t>
      </w:r>
      <w:r>
        <w:t xml:space="preserve"> - совокупная сумма задолженности в российских рублях по k-му проекту в i-й день процентного периода по всем субтраншам транша "В" с плавающей процентной ставкой в российских рублях, зависящей от изменения размера </w:t>
      </w:r>
      <w:hyperlink r:id="rId255">
        <w:r>
          <w:rPr>
            <w:color w:val="0000FF"/>
          </w:rPr>
          <w:t>ключевой ставки</w:t>
        </w:r>
      </w:hyperlink>
      <w:r>
        <w:t xml:space="preserve"> Центрального банка Российской Федерации;</w:t>
      </w:r>
    </w:p>
    <w:p w:rsidR="00E83E4B" w:rsidRDefault="00E83E4B">
      <w:pPr>
        <w:pStyle w:val="ConsPlusNormal"/>
        <w:jc w:val="both"/>
      </w:pPr>
      <w:r>
        <w:lastRenderedPageBreak/>
        <w:t xml:space="preserve">(в ред. </w:t>
      </w:r>
      <w:hyperlink r:id="rId256">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N - число проектов, по которым в отчетном квартале существовала задолженность по субтраншам транша "В" с плавающей процентной ставкой в российских рублях, зависящей от изменения размера ключевой ставки Центрального банка Российской Федерации, выплата процентов по которой частично или полностью произошла в отчетном квартале;</w:t>
      </w:r>
    </w:p>
    <w:p w:rsidR="00E83E4B" w:rsidRDefault="00E83E4B">
      <w:pPr>
        <w:pStyle w:val="ConsPlusNormal"/>
        <w:jc w:val="both"/>
      </w:pPr>
      <w:r>
        <w:t xml:space="preserve">(в ред. </w:t>
      </w:r>
      <w:hyperlink r:id="rId257">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Dk - число дней в процентном периоде по траншу "В", предоставленному по k-му проекту с плавающей процентной ставкой в российских рублях, по окончании которого были выплачены проценты в отчетном квартале;</w:t>
      </w:r>
    </w:p>
    <w:p w:rsidR="00E83E4B" w:rsidRDefault="00E83E4B">
      <w:pPr>
        <w:pStyle w:val="ConsPlusNormal"/>
        <w:jc w:val="both"/>
      </w:pPr>
      <w:r>
        <w:t xml:space="preserve">(в ред. </w:t>
      </w:r>
      <w:hyperlink r:id="rId258">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д) С</w:t>
      </w:r>
      <w:r>
        <w:rPr>
          <w:vertAlign w:val="subscript"/>
        </w:rPr>
        <w:t>В,банки</w:t>
      </w:r>
      <w:r>
        <w:t xml:space="preserve"> - размер субсидии в отношении транша "В" синдицированного кредита (займа) в части участников синдиката кредиторов, который определяется по формуле:</w:t>
      </w:r>
    </w:p>
    <w:p w:rsidR="00E83E4B" w:rsidRDefault="00E83E4B">
      <w:pPr>
        <w:pStyle w:val="ConsPlusNormal"/>
        <w:jc w:val="both"/>
      </w:pPr>
    </w:p>
    <w:p w:rsidR="00E83E4B" w:rsidRDefault="00E83E4B">
      <w:pPr>
        <w:pStyle w:val="ConsPlusNormal"/>
        <w:jc w:val="center"/>
      </w:pPr>
      <w:r>
        <w:rPr>
          <w:noProof/>
          <w:position w:val="-28"/>
        </w:rPr>
        <w:drawing>
          <wp:inline distT="0" distB="0" distL="0" distR="0">
            <wp:extent cx="4945380" cy="50292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9" cstate="print">
                      <a:extLst>
                        <a:ext uri="{28A0092B-C50C-407E-A947-70E740481C1C}">
                          <a14:useLocalDpi xmlns:a14="http://schemas.microsoft.com/office/drawing/2010/main" val="0"/>
                        </a:ext>
                      </a:extLst>
                    </a:blip>
                    <a:srcRect/>
                    <a:stretch>
                      <a:fillRect/>
                    </a:stretch>
                  </pic:blipFill>
                  <pic:spPr bwMode="auto">
                    <a:xfrm>
                      <a:off x="0" y="0"/>
                      <a:ext cx="4945380" cy="502920"/>
                    </a:xfrm>
                    <a:prstGeom prst="rect">
                      <a:avLst/>
                    </a:prstGeom>
                    <a:noFill/>
                    <a:ln>
                      <a:noFill/>
                    </a:ln>
                  </pic:spPr>
                </pic:pic>
              </a:graphicData>
            </a:graphic>
          </wp:inline>
        </w:drawing>
      </w:r>
    </w:p>
    <w:p w:rsidR="00E83E4B" w:rsidRDefault="00E83E4B">
      <w:pPr>
        <w:pStyle w:val="ConsPlusNormal"/>
        <w:jc w:val="both"/>
      </w:pPr>
      <w:r>
        <w:t xml:space="preserve">(в ред. </w:t>
      </w:r>
      <w:hyperlink r:id="rId260">
        <w:r>
          <w:rPr>
            <w:color w:val="0000FF"/>
          </w:rPr>
          <w:t>Постановления</w:t>
        </w:r>
      </w:hyperlink>
      <w:r>
        <w:t xml:space="preserve"> Правительства РФ от 04.05.2021 N 692)</w:t>
      </w:r>
    </w:p>
    <w:p w:rsidR="00E83E4B" w:rsidRDefault="00E83E4B">
      <w:pPr>
        <w:pStyle w:val="ConsPlusNormal"/>
        <w:jc w:val="both"/>
      </w:pPr>
    </w:p>
    <w:p w:rsidR="00E83E4B" w:rsidRDefault="00E83E4B">
      <w:pPr>
        <w:pStyle w:val="ConsPlusNormal"/>
        <w:ind w:firstLine="540"/>
        <w:jc w:val="both"/>
      </w:pPr>
      <w:r>
        <w:t>где:</w:t>
      </w:r>
    </w:p>
    <w:p w:rsidR="00E83E4B" w:rsidRDefault="00E83E4B">
      <w:pPr>
        <w:pStyle w:val="ConsPlusNormal"/>
        <w:spacing w:before="220"/>
        <w:ind w:firstLine="540"/>
        <w:jc w:val="both"/>
      </w:pPr>
      <w:r>
        <w:t>СТрВ</w:t>
      </w:r>
      <w:r>
        <w:rPr>
          <w:vertAlign w:val="subscript"/>
        </w:rPr>
        <w:t>i,k,j</w:t>
      </w:r>
      <w:r>
        <w:t xml:space="preserve"> - совокупная сумма задолженности в российских рублях по кредитам, предоставленным j-м участником синдиката по k-му проекту, по состоянию на i-й день процентного периода по всем субтраншам транша "В" с фиксированной процентной ставкой в российских рублях;</w:t>
      </w:r>
    </w:p>
    <w:p w:rsidR="00E83E4B" w:rsidRDefault="00E83E4B">
      <w:pPr>
        <w:pStyle w:val="ConsPlusNormal"/>
        <w:jc w:val="both"/>
      </w:pPr>
      <w:r>
        <w:t xml:space="preserve">(в ред. </w:t>
      </w:r>
      <w:hyperlink r:id="rId26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M - число участников синдиката кредиторов, предоставивших субтранши транша "В" с фиксированной процентной ставкой в российских рублях;</w:t>
      </w:r>
    </w:p>
    <w:p w:rsidR="00E83E4B" w:rsidRDefault="00E83E4B">
      <w:pPr>
        <w:pStyle w:val="ConsPlusNormal"/>
        <w:spacing w:before="220"/>
        <w:ind w:firstLine="540"/>
        <w:jc w:val="both"/>
      </w:pPr>
      <w:r>
        <w:t>N - число проектов, по которым в отчетном квартале существовала задолженность по субтраншам транша "В" с фиксированной процентной ставкой в российских рублях, выплата процентов по которой частично или полностью произошла в отчетном квартале;</w:t>
      </w:r>
    </w:p>
    <w:p w:rsidR="00E83E4B" w:rsidRDefault="00E83E4B">
      <w:pPr>
        <w:pStyle w:val="ConsPlusNormal"/>
        <w:jc w:val="both"/>
      </w:pPr>
      <w:r>
        <w:t xml:space="preserve">(в ред. </w:t>
      </w:r>
      <w:hyperlink r:id="rId26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Dk - число дней в процентном периоде по траншу "В", предоставленному по k-му проекту с фиксированной процентной ставкой в российских рублях, по окончании которого были выплачены проценты в отчетном квартале;</w:t>
      </w:r>
    </w:p>
    <w:p w:rsidR="00E83E4B" w:rsidRDefault="00E83E4B">
      <w:pPr>
        <w:pStyle w:val="ConsPlusNormal"/>
        <w:jc w:val="both"/>
      </w:pPr>
      <w:r>
        <w:t xml:space="preserve">(в ред. </w:t>
      </w:r>
      <w:hyperlink r:id="rId26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е) при определении предельного размера субсидии должны соблюдаться следующие условия:</w:t>
      </w:r>
    </w:p>
    <w:p w:rsidR="00E83E4B" w:rsidRDefault="00E83E4B">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 КС</w:t>
      </w:r>
      <w:r>
        <w:rPr>
          <w:vertAlign w:val="subscript"/>
        </w:rPr>
        <w:t>i,k</w:t>
      </w:r>
      <w:r>
        <w:t xml:space="preserve"> - (ИПЦ</w:t>
      </w:r>
      <w:r>
        <w:rPr>
          <w:vertAlign w:val="subscript"/>
        </w:rPr>
        <w:t>цел</w:t>
      </w:r>
      <w:r>
        <w:t xml:space="preserve"> + ОФЗ</w:t>
      </w:r>
      <w:r>
        <w:rPr>
          <w:vertAlign w:val="subscript"/>
        </w:rPr>
        <w:t>k</w:t>
      </w:r>
      <w:r>
        <w:t>), если</w:t>
      </w:r>
    </w:p>
    <w:p w:rsidR="00E83E4B" w:rsidRDefault="00E83E4B">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&gt; 0;</w:t>
      </w:r>
    </w:p>
    <w:p w:rsidR="00E83E4B" w:rsidRDefault="00E83E4B">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 0, если</w:t>
      </w:r>
    </w:p>
    <w:p w:rsidR="00E83E4B" w:rsidRDefault="00E83E4B">
      <w:pPr>
        <w:pStyle w:val="ConsPlusNormal"/>
        <w:spacing w:before="220"/>
        <w:ind w:firstLine="540"/>
        <w:jc w:val="both"/>
      </w:pPr>
      <w:r>
        <w:t>КС</w:t>
      </w:r>
      <w:r>
        <w:rPr>
          <w:vertAlign w:val="subscript"/>
        </w:rPr>
        <w:t>i,k</w:t>
      </w:r>
      <w:r>
        <w:t xml:space="preserve"> - (ИПЦ</w:t>
      </w:r>
      <w:r>
        <w:rPr>
          <w:vertAlign w:val="subscript"/>
        </w:rPr>
        <w:t>цел</w:t>
      </w:r>
      <w:r>
        <w:t xml:space="preserve"> + ОФЗ</w:t>
      </w:r>
      <w:r>
        <w:rPr>
          <w:vertAlign w:val="subscript"/>
        </w:rPr>
        <w:t>k</w:t>
      </w:r>
      <w:r>
        <w:t xml:space="preserve">) </w:t>
      </w:r>
      <w:r>
        <w:rPr>
          <w:noProof/>
          <w:position w:val="-2"/>
        </w:rPr>
        <w:drawing>
          <wp:inline distT="0" distB="0" distL="0" distR="0">
            <wp:extent cx="139700" cy="1676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w:t>
      </w:r>
    </w:p>
    <w:p w:rsidR="00E83E4B" w:rsidRDefault="00E83E4B">
      <w:pPr>
        <w:pStyle w:val="ConsPlusNormal"/>
        <w:spacing w:before="220"/>
        <w:ind w:firstLine="540"/>
        <w:jc w:val="both"/>
      </w:pPr>
      <w:r>
        <w:t>{ИПЦ</w:t>
      </w:r>
      <w:r>
        <w:rPr>
          <w:vertAlign w:val="subscript"/>
        </w:rPr>
        <w:t>i,k</w:t>
      </w:r>
      <w:r>
        <w:t xml:space="preserve"> - ИПЦ</w:t>
      </w:r>
      <w:r>
        <w:rPr>
          <w:vertAlign w:val="subscript"/>
        </w:rPr>
        <w:t>цел</w:t>
      </w:r>
      <w:r>
        <w:t>)} = ИПЦ</w:t>
      </w:r>
      <w:r>
        <w:rPr>
          <w:vertAlign w:val="subscript"/>
        </w:rPr>
        <w:t>i,k</w:t>
      </w:r>
      <w:r>
        <w:t xml:space="preserve"> - ИПЦ</w:t>
      </w:r>
      <w:r>
        <w:rPr>
          <w:vertAlign w:val="subscript"/>
        </w:rPr>
        <w:t>цел</w:t>
      </w:r>
      <w:r>
        <w:t>, если</w:t>
      </w:r>
    </w:p>
    <w:p w:rsidR="00E83E4B" w:rsidRDefault="00E83E4B">
      <w:pPr>
        <w:pStyle w:val="ConsPlusNormal"/>
        <w:spacing w:before="220"/>
        <w:ind w:firstLine="540"/>
        <w:jc w:val="both"/>
      </w:pPr>
      <w:r>
        <w:t>ИПЦ</w:t>
      </w:r>
      <w:r>
        <w:rPr>
          <w:vertAlign w:val="subscript"/>
        </w:rPr>
        <w:t>i,k</w:t>
      </w:r>
      <w:r>
        <w:t xml:space="preserve"> - ИПЦ</w:t>
      </w:r>
      <w:r>
        <w:rPr>
          <w:vertAlign w:val="subscript"/>
        </w:rPr>
        <w:t>цел</w:t>
      </w:r>
      <w:r>
        <w:t xml:space="preserve"> &gt; 0;</w:t>
      </w:r>
    </w:p>
    <w:p w:rsidR="00E83E4B" w:rsidRDefault="00E83E4B">
      <w:pPr>
        <w:pStyle w:val="ConsPlusNormal"/>
        <w:spacing w:before="220"/>
        <w:ind w:firstLine="540"/>
        <w:jc w:val="both"/>
      </w:pPr>
      <w:r>
        <w:lastRenderedPageBreak/>
        <w:t>{ИПЦ</w:t>
      </w:r>
      <w:r>
        <w:rPr>
          <w:vertAlign w:val="subscript"/>
        </w:rPr>
        <w:t>i,k</w:t>
      </w:r>
      <w:r>
        <w:t xml:space="preserve"> - ИПЦ</w:t>
      </w:r>
      <w:r>
        <w:rPr>
          <w:vertAlign w:val="subscript"/>
        </w:rPr>
        <w:t>цел</w:t>
      </w:r>
      <w:r>
        <w:t>)} = 0, если</w:t>
      </w:r>
    </w:p>
    <w:p w:rsidR="00E83E4B" w:rsidRDefault="00E83E4B">
      <w:pPr>
        <w:pStyle w:val="ConsPlusNormal"/>
        <w:spacing w:before="220"/>
        <w:ind w:firstLine="540"/>
        <w:jc w:val="both"/>
      </w:pPr>
      <w:r>
        <w:t>ИПЦ</w:t>
      </w:r>
      <w:r>
        <w:rPr>
          <w:vertAlign w:val="subscript"/>
        </w:rPr>
        <w:t>i,k</w:t>
      </w:r>
      <w:r>
        <w:t xml:space="preserve"> - ИПЦ</w:t>
      </w:r>
      <w:r>
        <w:rPr>
          <w:vertAlign w:val="subscript"/>
        </w:rPr>
        <w:t>цел</w:t>
      </w:r>
      <w:r>
        <w:t xml:space="preserve"> </w:t>
      </w:r>
      <w:r>
        <w:rPr>
          <w:noProof/>
          <w:position w:val="-2"/>
        </w:rPr>
        <w:drawing>
          <wp:inline distT="0" distB="0" distL="0" distR="0">
            <wp:extent cx="139700" cy="1676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139700" cy="167640"/>
                    </a:xfrm>
                    <a:prstGeom prst="rect">
                      <a:avLst/>
                    </a:prstGeom>
                    <a:noFill/>
                    <a:ln>
                      <a:noFill/>
                    </a:ln>
                  </pic:spPr>
                </pic:pic>
              </a:graphicData>
            </a:graphic>
          </wp:inline>
        </w:drawing>
      </w:r>
      <w:r>
        <w:t xml:space="preserve"> 0.</w:t>
      </w:r>
    </w:p>
    <w:p w:rsidR="00E83E4B" w:rsidRDefault="00E83E4B">
      <w:pPr>
        <w:pStyle w:val="ConsPlusNormal"/>
        <w:spacing w:before="220"/>
        <w:ind w:firstLine="540"/>
        <w:jc w:val="both"/>
      </w:pPr>
      <w:r>
        <w:t>В случае отсутствия обращающихся на рынке облигаций федерального займа с индексируемым номиналом значение ОФЗ</w:t>
      </w:r>
      <w:r>
        <w:rPr>
          <w:vertAlign w:val="subscript"/>
        </w:rPr>
        <w:t>k</w:t>
      </w:r>
      <w:r>
        <w:t xml:space="preserve"> признается равным 2,5 процента.</w:t>
      </w:r>
    </w:p>
    <w:p w:rsidR="00E83E4B" w:rsidRDefault="00E83E4B">
      <w:pPr>
        <w:pStyle w:val="ConsPlusNormal"/>
        <w:jc w:val="both"/>
      </w:pPr>
      <w:r>
        <w:t xml:space="preserve">(п. 13 в ред. </w:t>
      </w:r>
      <w:hyperlink r:id="rId265">
        <w:r>
          <w:rPr>
            <w:color w:val="0000FF"/>
          </w:rPr>
          <w:t>Постановления</w:t>
        </w:r>
      </w:hyperlink>
      <w:r>
        <w:t xml:space="preserve"> Правительства РФ от 13.06.2019 N 755)</w:t>
      </w:r>
    </w:p>
    <w:p w:rsidR="00E83E4B" w:rsidRDefault="00E83E4B">
      <w:pPr>
        <w:pStyle w:val="ConsPlusNormal"/>
        <w:spacing w:before="220"/>
        <w:ind w:firstLine="540"/>
        <w:jc w:val="both"/>
      </w:pPr>
      <w:r>
        <w:t xml:space="preserve">14. Размер перечисляемых ВЭБ.РФ субсидий по итогам отчетного квартала определяется Министерством экономического развития Российской Федерации как совокупный размер фактически произведенных и документально подтвержденных затрат ВЭБ.РФ, предусмотренных </w:t>
      </w:r>
      <w:hyperlink w:anchor="P380">
        <w:r>
          <w:rPr>
            <w:color w:val="0000FF"/>
          </w:rPr>
          <w:t>пунктом 3</w:t>
        </w:r>
      </w:hyperlink>
      <w:r>
        <w:t xml:space="preserve"> настоящих Правил и соглашением о предоставлении субсидий, но не более предельного размера субсидий по итогам отчетного квартала, определенного в соответствии с </w:t>
      </w:r>
      <w:hyperlink w:anchor="P466">
        <w:r>
          <w:rPr>
            <w:color w:val="0000FF"/>
          </w:rPr>
          <w:t>пунктом 13</w:t>
        </w:r>
      </w:hyperlink>
      <w:r>
        <w:t xml:space="preserve"> настоящих Правил.</w:t>
      </w:r>
    </w:p>
    <w:p w:rsidR="00E83E4B" w:rsidRDefault="00E83E4B">
      <w:pPr>
        <w:pStyle w:val="ConsPlusNormal"/>
        <w:jc w:val="both"/>
      </w:pPr>
      <w:r>
        <w:t xml:space="preserve">(в ред. Постановлений Правительства РФ от 13.06.2019 </w:t>
      </w:r>
      <w:hyperlink r:id="rId266">
        <w:r>
          <w:rPr>
            <w:color w:val="0000FF"/>
          </w:rPr>
          <w:t>N 755</w:t>
        </w:r>
      </w:hyperlink>
      <w:r>
        <w:t xml:space="preserve">, от 04.05.2021 </w:t>
      </w:r>
      <w:hyperlink r:id="rId267">
        <w:r>
          <w:rPr>
            <w:color w:val="0000FF"/>
          </w:rPr>
          <w:t>N 692</w:t>
        </w:r>
      </w:hyperlink>
      <w:r>
        <w:t>)</w:t>
      </w:r>
    </w:p>
    <w:p w:rsidR="00E83E4B" w:rsidRDefault="00E83E4B">
      <w:pPr>
        <w:pStyle w:val="ConsPlusNormal"/>
        <w:spacing w:before="220"/>
        <w:ind w:firstLine="540"/>
        <w:jc w:val="both"/>
      </w:pPr>
      <w:r>
        <w:t>15. Перечисление субсидий осуществляется Министерством экономического развития Российской Федерации ежеквартально на корреспондентский счет ВЭБ.РФ, открытый в Центральном банке Российской Федерации, в сроки, предусмотренные соглашением о предоставлении субсидий, но не позднее 25 числа второго календарного месяца, следующего за отчетным кварталом, либо в иные сроки по отдельному решению Правительства Российской Федерации.</w:t>
      </w:r>
    </w:p>
    <w:p w:rsidR="00E83E4B" w:rsidRDefault="00E83E4B">
      <w:pPr>
        <w:pStyle w:val="ConsPlusNormal"/>
        <w:jc w:val="both"/>
      </w:pPr>
      <w:r>
        <w:t xml:space="preserve">(в ред. Постановлений Правительства РФ от 04.05.2021 </w:t>
      </w:r>
      <w:hyperlink r:id="rId268">
        <w:r>
          <w:rPr>
            <w:color w:val="0000FF"/>
          </w:rPr>
          <w:t>N 692</w:t>
        </w:r>
      </w:hyperlink>
      <w:r>
        <w:t xml:space="preserve">, от 09.11.2022 </w:t>
      </w:r>
      <w:hyperlink r:id="rId269">
        <w:r>
          <w:rPr>
            <w:color w:val="0000FF"/>
          </w:rPr>
          <w:t>N 2018</w:t>
        </w:r>
      </w:hyperlink>
      <w:r>
        <w:t xml:space="preserve">, от 10.05.2023 </w:t>
      </w:r>
      <w:hyperlink r:id="rId270">
        <w:r>
          <w:rPr>
            <w:color w:val="0000FF"/>
          </w:rPr>
          <w:t>N 731</w:t>
        </w:r>
      </w:hyperlink>
      <w:r>
        <w:t>)</w:t>
      </w:r>
    </w:p>
    <w:p w:rsidR="00E83E4B" w:rsidRDefault="00E83E4B">
      <w:pPr>
        <w:pStyle w:val="ConsPlusNormal"/>
        <w:spacing w:before="220"/>
        <w:ind w:firstLine="540"/>
        <w:jc w:val="both"/>
      </w:pPr>
      <w:r>
        <w:t>16. В течение срока действия соглашения о предоставлении субсидий ВЭБ.РФ ежегодно, в течение 60 календарных дней после окончания финансового года, представляет в Министерство экономического развития Российской Федерации в порядке, предусмотренном соглашением о предоставлении субсидий, отчет о достижении ВЭБ.РФ результата предоставления субсидий и значений показателей, необходимых для достижения результата предоставления субсидии.</w:t>
      </w:r>
    </w:p>
    <w:p w:rsidR="00E83E4B" w:rsidRDefault="00E83E4B">
      <w:pPr>
        <w:pStyle w:val="ConsPlusNormal"/>
        <w:jc w:val="both"/>
      </w:pPr>
      <w:r>
        <w:t xml:space="preserve">(п. 16 в ред. </w:t>
      </w:r>
      <w:hyperlink r:id="rId271">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17. В случае отсутствия у ВЭБ.РФ денежных обязательств, источником финансового обеспечения которых являются субсидии, а также наличия у главного распорядителя бюджетных средств в лице Министерства экономического развития Российской Федерации нераспределенного остатка субсидий в текущем году Министерством экономического развития Российской Федерации принимается в установленном Правительством Российской Федерации порядке решение о перераспределении этих средств на иные цели, определенные федеральным законом о федеральном бюджете на текущий финансовый год и плановый период, или возврате в федеральный бюджет указанных средств.</w:t>
      </w:r>
    </w:p>
    <w:p w:rsidR="00E83E4B" w:rsidRDefault="00E83E4B">
      <w:pPr>
        <w:pStyle w:val="ConsPlusNormal"/>
        <w:jc w:val="both"/>
      </w:pPr>
      <w:r>
        <w:t xml:space="preserve">(п. 17 в ред. </w:t>
      </w:r>
      <w:hyperlink r:id="rId272">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18. Эффективность использования субсидий оценивается ежегодно Министерством экономического развития Российской Федерации исходя из степени достижения результата предоставления субсидии и показателей, предусмотренных соглашением о предоставлении субсидий.</w:t>
      </w:r>
    </w:p>
    <w:p w:rsidR="00E83E4B" w:rsidRDefault="00E83E4B">
      <w:pPr>
        <w:pStyle w:val="ConsPlusNormal"/>
        <w:jc w:val="both"/>
      </w:pPr>
      <w:r>
        <w:t xml:space="preserve">(п. 18 в ред. </w:t>
      </w:r>
      <w:hyperlink r:id="rId273">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19. Контроль за соблюдением целей, условий и порядка предоставления субсидий осуществляется Министерством экономического развития Российской Федерации и органами государственного финансового контроля.</w:t>
      </w:r>
    </w:p>
    <w:p w:rsidR="00E83E4B" w:rsidRDefault="00E83E4B">
      <w:pPr>
        <w:pStyle w:val="ConsPlusNormal"/>
        <w:spacing w:before="220"/>
        <w:ind w:firstLine="540"/>
        <w:jc w:val="both"/>
      </w:pPr>
      <w:r>
        <w:t>20. Министерство экономического развития Российской Федерации и органы государственного финансового контроля обязаны проводить проверки соблюдения ВЭБ.РФ целей, условий и порядка предоставления субсидий.</w:t>
      </w:r>
    </w:p>
    <w:p w:rsidR="00E83E4B" w:rsidRDefault="00E83E4B">
      <w:pPr>
        <w:pStyle w:val="ConsPlusNormal"/>
        <w:jc w:val="both"/>
      </w:pPr>
      <w:r>
        <w:lastRenderedPageBreak/>
        <w:t xml:space="preserve">(в ред. </w:t>
      </w:r>
      <w:hyperlink r:id="rId274">
        <w:r>
          <w:rPr>
            <w:color w:val="0000FF"/>
          </w:rPr>
          <w:t>Постановления</w:t>
        </w:r>
      </w:hyperlink>
      <w:r>
        <w:t xml:space="preserve"> Правительства РФ от 04.05.2021 N 692)</w:t>
      </w:r>
    </w:p>
    <w:p w:rsidR="00E83E4B" w:rsidRDefault="00E83E4B">
      <w:pPr>
        <w:pStyle w:val="ConsPlusNormal"/>
        <w:spacing w:before="220"/>
        <w:ind w:firstLine="540"/>
        <w:jc w:val="both"/>
      </w:pPr>
      <w:r>
        <w:t>21. В случае установления по результатам проверок, проведенных Министерством экономического развития Российской Федерации и (или) органом государственного финансового контроля, факта нарушения ВЭБ.РФ целей, условий и порядка предоставления субсидии средства субсидии в объеме выявленных нарушений подлежат возврату в доход федерального бюджета:</w:t>
      </w:r>
    </w:p>
    <w:p w:rsidR="00E83E4B" w:rsidRDefault="00E83E4B">
      <w:pPr>
        <w:pStyle w:val="ConsPlusNormal"/>
        <w:jc w:val="both"/>
      </w:pPr>
      <w:r>
        <w:t xml:space="preserve">(в ред. </w:t>
      </w:r>
      <w:hyperlink r:id="rId275">
        <w:r>
          <w:rPr>
            <w:color w:val="0000FF"/>
          </w:rPr>
          <w:t>Постановления</w:t>
        </w:r>
      </w:hyperlink>
      <w:r>
        <w:t xml:space="preserve"> Правительства РФ от 12.04.2024 N 465)</w:t>
      </w:r>
    </w:p>
    <w:p w:rsidR="00E83E4B" w:rsidRDefault="00E83E4B">
      <w:pPr>
        <w:pStyle w:val="ConsPlusNormal"/>
        <w:spacing w:before="220"/>
        <w:ind w:firstLine="540"/>
        <w:jc w:val="both"/>
      </w:pPr>
      <w:r>
        <w:t>а) на основании требования Министерства экономического развития Российской Федерации - не позднее 15-го рабочего дня со дня получения ВЭБ.РФ указанного требования;</w:t>
      </w:r>
    </w:p>
    <w:p w:rsidR="00E83E4B" w:rsidRDefault="00E83E4B">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E83E4B" w:rsidRDefault="00E83E4B">
      <w:pPr>
        <w:pStyle w:val="ConsPlusNormal"/>
        <w:jc w:val="both"/>
      </w:pPr>
      <w:r>
        <w:t xml:space="preserve">(п. 21 введен </w:t>
      </w:r>
      <w:hyperlink r:id="rId276">
        <w:r>
          <w:rPr>
            <w:color w:val="0000FF"/>
          </w:rPr>
          <w:t>Постановлением</w:t>
        </w:r>
      </w:hyperlink>
      <w:r>
        <w:t xml:space="preserve"> Правительства РФ от 04.05.2021 N 692)</w:t>
      </w:r>
    </w:p>
    <w:p w:rsidR="00E83E4B" w:rsidRDefault="00E83E4B">
      <w:pPr>
        <w:pStyle w:val="ConsPlusNormal"/>
        <w:spacing w:before="220"/>
        <w:ind w:firstLine="540"/>
        <w:jc w:val="both"/>
      </w:pPr>
      <w:r>
        <w:t>22. Результатом предоставления субсидии является предоставление финансирования по проектам фабрики.</w:t>
      </w:r>
    </w:p>
    <w:p w:rsidR="00E83E4B" w:rsidRDefault="00E83E4B">
      <w:pPr>
        <w:pStyle w:val="ConsPlusNormal"/>
        <w:spacing w:before="220"/>
        <w:ind w:firstLine="540"/>
        <w:jc w:val="both"/>
      </w:pPr>
      <w:r>
        <w:t>Показателями, необходимыми для достижения указанного результата предоставления субсидии, являются общий объем инвестиций за счет заемных средств по проектам фабрики и максимальная доля участия ВЭБ.РФ (за исключением транша "А") в финансировании проектов фабрики в размерах, установленных в соглашении о предоставлении субсидий.</w:t>
      </w:r>
    </w:p>
    <w:p w:rsidR="00E83E4B" w:rsidRDefault="00E83E4B">
      <w:pPr>
        <w:pStyle w:val="ConsPlusNormal"/>
        <w:jc w:val="both"/>
      </w:pPr>
      <w:r>
        <w:t xml:space="preserve">(п. 22 введен </w:t>
      </w:r>
      <w:hyperlink r:id="rId277">
        <w:r>
          <w:rPr>
            <w:color w:val="0000FF"/>
          </w:rPr>
          <w:t>Постановлением</w:t>
        </w:r>
      </w:hyperlink>
      <w:r>
        <w:t xml:space="preserve"> Правительства РФ от 04.05.2021 N 692)</w:t>
      </w: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both"/>
      </w:pPr>
    </w:p>
    <w:p w:rsidR="00E83E4B" w:rsidRDefault="00E83E4B">
      <w:pPr>
        <w:pStyle w:val="ConsPlusNormal"/>
        <w:jc w:val="right"/>
        <w:outlineLvl w:val="0"/>
      </w:pPr>
      <w:r>
        <w:t>Утверждены</w:t>
      </w:r>
    </w:p>
    <w:p w:rsidR="00E83E4B" w:rsidRDefault="00E83E4B">
      <w:pPr>
        <w:pStyle w:val="ConsPlusNormal"/>
        <w:jc w:val="right"/>
      </w:pPr>
      <w:r>
        <w:t>постановлением Правительства</w:t>
      </w:r>
    </w:p>
    <w:p w:rsidR="00E83E4B" w:rsidRDefault="00E83E4B">
      <w:pPr>
        <w:pStyle w:val="ConsPlusNormal"/>
        <w:jc w:val="right"/>
      </w:pPr>
      <w:r>
        <w:t>Российской Федерации</w:t>
      </w:r>
    </w:p>
    <w:p w:rsidR="00E83E4B" w:rsidRDefault="00E83E4B">
      <w:pPr>
        <w:pStyle w:val="ConsPlusNormal"/>
        <w:jc w:val="right"/>
      </w:pPr>
      <w:r>
        <w:t>от 15 февраля 2018 г. N 158</w:t>
      </w:r>
    </w:p>
    <w:p w:rsidR="00E83E4B" w:rsidRDefault="00E83E4B">
      <w:pPr>
        <w:pStyle w:val="ConsPlusNormal"/>
        <w:jc w:val="center"/>
      </w:pPr>
    </w:p>
    <w:p w:rsidR="00E83E4B" w:rsidRDefault="00E83E4B">
      <w:pPr>
        <w:pStyle w:val="ConsPlusTitle"/>
        <w:jc w:val="center"/>
      </w:pPr>
      <w:bookmarkStart w:id="36" w:name="P587"/>
      <w:bookmarkEnd w:id="36"/>
      <w:r>
        <w:t>ПРАВИЛА</w:t>
      </w:r>
    </w:p>
    <w:p w:rsidR="00E83E4B" w:rsidRDefault="00E83E4B">
      <w:pPr>
        <w:pStyle w:val="ConsPlusTitle"/>
        <w:jc w:val="center"/>
      </w:pPr>
      <w:r>
        <w:t>ПРЕДОСТАВЛЕНИЯ ПОРУЧИТЕЛЬСТВ ПО ПРОЕКТАМ ТЕХНОЛОГИЧЕСКОГО</w:t>
      </w:r>
    </w:p>
    <w:p w:rsidR="00E83E4B" w:rsidRDefault="00E83E4B">
      <w:pPr>
        <w:pStyle w:val="ConsPlusTitle"/>
        <w:jc w:val="center"/>
      </w:pPr>
      <w:r>
        <w:t>СУВЕРЕНИТЕТА И ПРОЕКТАМ СТРУКТУРНОЙ АДАПТАЦИИ ЭКОНОМИКИ</w:t>
      </w:r>
    </w:p>
    <w:p w:rsidR="00E83E4B" w:rsidRDefault="00E83E4B">
      <w:pPr>
        <w:pStyle w:val="ConsPlusTitle"/>
        <w:jc w:val="center"/>
      </w:pPr>
      <w:r>
        <w:t>РОССИЙСКОЙ ФЕДЕРАЦИИ В РАМКАХ ПРОГРАММЫ "ФАБРИКА</w:t>
      </w:r>
    </w:p>
    <w:p w:rsidR="00E83E4B" w:rsidRDefault="00E83E4B">
      <w:pPr>
        <w:pStyle w:val="ConsPlusTitle"/>
        <w:jc w:val="center"/>
      </w:pPr>
      <w:r>
        <w:t>ПРОЕКТНОГО ФИНАНСИРОВАНИЯ"</w:t>
      </w:r>
    </w:p>
    <w:p w:rsidR="00E83E4B" w:rsidRDefault="00E83E4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83E4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3E4B" w:rsidRDefault="00E83E4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83E4B" w:rsidRDefault="00E83E4B">
            <w:pPr>
              <w:pStyle w:val="ConsPlusNormal"/>
              <w:jc w:val="center"/>
            </w:pPr>
            <w:r>
              <w:rPr>
                <w:color w:val="392C69"/>
              </w:rPr>
              <w:t>Список изменяющих документов</w:t>
            </w:r>
          </w:p>
          <w:p w:rsidR="00E83E4B" w:rsidRDefault="00E83E4B">
            <w:pPr>
              <w:pStyle w:val="ConsPlusNormal"/>
              <w:jc w:val="center"/>
            </w:pPr>
            <w:r>
              <w:rPr>
                <w:color w:val="392C69"/>
              </w:rPr>
              <w:t xml:space="preserve">(введены </w:t>
            </w:r>
            <w:hyperlink r:id="rId278">
              <w:r>
                <w:rPr>
                  <w:color w:val="0000FF"/>
                </w:rPr>
                <w:t>Постановлением</w:t>
              </w:r>
            </w:hyperlink>
            <w:r>
              <w:rPr>
                <w:color w:val="392C69"/>
              </w:rPr>
              <w:t xml:space="preserve"> Правительства РФ от 02.12.2023 N 2064)</w:t>
            </w:r>
          </w:p>
        </w:tc>
        <w:tc>
          <w:tcPr>
            <w:tcW w:w="113" w:type="dxa"/>
            <w:tcBorders>
              <w:top w:val="nil"/>
              <w:left w:val="nil"/>
              <w:bottom w:val="nil"/>
              <w:right w:val="nil"/>
            </w:tcBorders>
            <w:shd w:val="clear" w:color="auto" w:fill="F4F3F8"/>
            <w:tcMar>
              <w:top w:w="0" w:type="dxa"/>
              <w:left w:w="0" w:type="dxa"/>
              <w:bottom w:w="0" w:type="dxa"/>
              <w:right w:w="0" w:type="dxa"/>
            </w:tcMar>
          </w:tcPr>
          <w:p w:rsidR="00E83E4B" w:rsidRDefault="00E83E4B">
            <w:pPr>
              <w:pStyle w:val="ConsPlusNormal"/>
            </w:pPr>
          </w:p>
        </w:tc>
      </w:tr>
    </w:tbl>
    <w:p w:rsidR="00E83E4B" w:rsidRDefault="00E83E4B">
      <w:pPr>
        <w:pStyle w:val="ConsPlusNormal"/>
        <w:jc w:val="center"/>
      </w:pPr>
    </w:p>
    <w:p w:rsidR="00E83E4B" w:rsidRDefault="00E83E4B">
      <w:pPr>
        <w:pStyle w:val="ConsPlusNormal"/>
        <w:ind w:firstLine="540"/>
        <w:jc w:val="both"/>
      </w:pPr>
      <w:r>
        <w:t xml:space="preserve">1. Настоящие Правила устанавливают цели, условия и порядок предоставления государственной корпорацией развития "ВЭБ.РФ" (далее - ВЭБ.РФ) поручительств в целях обеспечения обязательств заемщиков по технологическим кредитам, выдаваемым кредитными организациями для финансирования проектов технологического суверенитета и проектов структурной адаптации экономики Российской Федерации по кредитным договорам, в рамках </w:t>
      </w:r>
      <w:hyperlink w:anchor="P56">
        <w:r>
          <w:rPr>
            <w:color w:val="0000FF"/>
          </w:rPr>
          <w:t>программы</w:t>
        </w:r>
      </w:hyperlink>
      <w:r>
        <w:t xml:space="preserve"> "Фабрика проектного финансирования", утвержденной постановлением Правительства Российской Федерации от 15 февраля 2018 г. N 158 "О программе "Фабрика проектного финансирования", на условиях проекта, имеющего стратегическое или приоритетное значение для экономики Российской Федерации.</w:t>
      </w:r>
    </w:p>
    <w:p w:rsidR="00E83E4B" w:rsidRDefault="00E83E4B">
      <w:pPr>
        <w:pStyle w:val="ConsPlusNormal"/>
        <w:spacing w:before="220"/>
        <w:ind w:firstLine="540"/>
        <w:jc w:val="both"/>
      </w:pPr>
      <w:r>
        <w:t>2. Для целей настоящих Правил применяются следующие основные понятия:</w:t>
      </w:r>
    </w:p>
    <w:p w:rsidR="00E83E4B" w:rsidRDefault="00E83E4B">
      <w:pPr>
        <w:pStyle w:val="ConsPlusNormal"/>
        <w:spacing w:before="220"/>
        <w:ind w:firstLine="540"/>
        <w:jc w:val="both"/>
      </w:pPr>
      <w:r>
        <w:lastRenderedPageBreak/>
        <w:t>"анкета" - документ, форма которого утверждается ВЭБ.РФ и размещается на официальном сайте ВЭБ.РФ в информационно-телекоммуникационной сети "Интернет", представление которого предусматривается условиями рамочного соглашения о предоставлении поручительства, содержащий в том числе сведения об инвестиционном проекте, участниках инвестиционного проекта, условиях кредитного договора;</w:t>
      </w:r>
    </w:p>
    <w:p w:rsidR="00E83E4B" w:rsidRDefault="00E83E4B">
      <w:pPr>
        <w:pStyle w:val="ConsPlusNormal"/>
        <w:spacing w:before="220"/>
        <w:ind w:firstLine="540"/>
        <w:jc w:val="both"/>
      </w:pPr>
      <w:r>
        <w:t>"заемщик" - российское юридическое лицо, инициирующее реализацию инвестиционного проекта, заключившее с кредитной организацией кредитный договор в целях финансирования реализации инвестиционного проекта и соответствующее требованиям, предусмотренным настоящими Правилами;</w:t>
      </w:r>
    </w:p>
    <w:p w:rsidR="00E83E4B" w:rsidRDefault="00E83E4B">
      <w:pPr>
        <w:pStyle w:val="ConsPlusNormal"/>
        <w:spacing w:before="220"/>
        <w:ind w:firstLine="540"/>
        <w:jc w:val="both"/>
      </w:pPr>
      <w:r>
        <w:t xml:space="preserve">"инвестиционный проект" - проект технологического суверенитета или проект структурной адаптации экономики Российской Федерации, соответствующие требованиям, предусмотренным </w:t>
      </w:r>
      <w:hyperlink r:id="rId279">
        <w:r>
          <w:rPr>
            <w:color w:val="0000FF"/>
          </w:rPr>
          <w:t>Положением</w:t>
        </w:r>
      </w:hyperlink>
      <w:r>
        <w:t xml:space="preserve">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утвержденным постановлением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 и требованиям, предусмотренным настоящими Правилами;</w:t>
      </w:r>
    </w:p>
    <w:p w:rsidR="00E83E4B" w:rsidRDefault="00E83E4B">
      <w:pPr>
        <w:pStyle w:val="ConsPlusNormal"/>
        <w:spacing w:before="220"/>
        <w:ind w:firstLine="540"/>
        <w:jc w:val="both"/>
      </w:pPr>
      <w:r>
        <w:t xml:space="preserve">"кредитная организация" - российская кредитная организация, определенная в качестве системно значимой кредитной организации в соответствии с методикой определения системно значимых кредитных организаций, установленной указанием Центрального банка Российской Федерации в соответствии с </w:t>
      </w:r>
      <w:hyperlink r:id="rId280">
        <w:r>
          <w:rPr>
            <w:color w:val="0000FF"/>
          </w:rPr>
          <w:t>частью шестой статьи 57</w:t>
        </w:r>
      </w:hyperlink>
      <w:r>
        <w:t xml:space="preserve"> Федерального закона "О Центральном банке Российской Федерации (Банке России)", и (или) российская кредитная организация, определенная решением Правительства Российской Федерации, соответствующие требованиям, предусмотренным </w:t>
      </w:r>
      <w:hyperlink w:anchor="P606">
        <w:r>
          <w:rPr>
            <w:color w:val="0000FF"/>
          </w:rPr>
          <w:t>пунктом 3</w:t>
        </w:r>
      </w:hyperlink>
      <w:r>
        <w:t xml:space="preserve"> настоящих Правил;</w:t>
      </w:r>
    </w:p>
    <w:p w:rsidR="00E83E4B" w:rsidRDefault="00E83E4B">
      <w:pPr>
        <w:pStyle w:val="ConsPlusNormal"/>
        <w:spacing w:before="220"/>
        <w:ind w:firstLine="540"/>
        <w:jc w:val="both"/>
      </w:pPr>
      <w:r>
        <w:t>"кредитный договор" - кредитный договор (соглашение), в том числе договор (соглашение) об открытии кредитной линии, по которому кредитная организация предоставила заемщику технологический кредит в российских рублях в целях финансирования капитальных затрат и операционных расходов, необходимых для реализации инвестиционного проекта;</w:t>
      </w:r>
    </w:p>
    <w:p w:rsidR="00E83E4B" w:rsidRDefault="00E83E4B">
      <w:pPr>
        <w:pStyle w:val="ConsPlusNormal"/>
        <w:spacing w:before="220"/>
        <w:ind w:firstLine="540"/>
        <w:jc w:val="both"/>
      </w:pPr>
      <w:r>
        <w:t xml:space="preserve">"МСФО-9" - Международный </w:t>
      </w:r>
      <w:hyperlink r:id="rId281">
        <w:r>
          <w:rPr>
            <w:color w:val="0000FF"/>
          </w:rPr>
          <w:t>стандарт</w:t>
        </w:r>
      </w:hyperlink>
      <w:r>
        <w:t xml:space="preserve"> финансовой отчетности (IFRS) 9 "Финансовые инструменты";</w:t>
      </w:r>
    </w:p>
    <w:p w:rsidR="00E83E4B" w:rsidRDefault="00E83E4B">
      <w:pPr>
        <w:pStyle w:val="ConsPlusNormal"/>
        <w:spacing w:before="220"/>
        <w:ind w:firstLine="540"/>
        <w:jc w:val="both"/>
      </w:pPr>
      <w:r>
        <w:t>"поручительство" - поручительство ВЭБ.РФ, выданное в пользу кредитной организации в целях обеспечения исполнения обязательств заемщика в размере от 10 до 50 процентов суммы основного долга по кредитному договору без учета начисленных процентов, комиссий, неустоек (пеней, штрафов) и иных обязательств, возникших в связи с неисполнением или ненадлежащим исполнением заемщиком обязательств;</w:t>
      </w:r>
    </w:p>
    <w:p w:rsidR="00E83E4B" w:rsidRDefault="00E83E4B">
      <w:pPr>
        <w:pStyle w:val="ConsPlusNormal"/>
        <w:spacing w:before="220"/>
        <w:ind w:firstLine="540"/>
        <w:jc w:val="both"/>
      </w:pPr>
      <w:r>
        <w:t xml:space="preserve">"рамочное соглашение о предоставлении поручительства" - соглашение, заключаемое между кредитной организацией и ВЭБ.РФ, о предоставлении поручительства в целях исполнения обязательств заемщиков по технологическим кредитам, выдаваемым кредитной организацией для </w:t>
      </w:r>
      <w:r>
        <w:lastRenderedPageBreak/>
        <w:t>финансирования инвестиционных проектов, которым в том числе устанавливаются общий лимит поручительств, выдаваемых ВЭБ.РФ кредитной организации, основные условия предоставления поручительства, требования к документам, представляемым по инвестиционным проектам, условия осуществления платежа по поручительству, а также форма оферты (предложения о выдаче поручительства) ВЭБ.РФ и согласия (акцепта) кредитной организации.</w:t>
      </w:r>
    </w:p>
    <w:p w:rsidR="00E83E4B" w:rsidRDefault="00E83E4B">
      <w:pPr>
        <w:pStyle w:val="ConsPlusNormal"/>
        <w:spacing w:before="220"/>
        <w:ind w:firstLine="540"/>
        <w:jc w:val="both"/>
      </w:pPr>
      <w:r>
        <w:t xml:space="preserve">Иные понятия и термины, используемые в настоящих Правилах, применяются в том значении, в котором они используются в </w:t>
      </w:r>
      <w:hyperlink w:anchor="P56">
        <w:r>
          <w:rPr>
            <w:color w:val="0000FF"/>
          </w:rPr>
          <w:t>программе</w:t>
        </w:r>
      </w:hyperlink>
      <w:r>
        <w:t xml:space="preserve"> "Фабрика проектного финансирования", утвержденной постановлением Правительства Российской Федерации от 15 февраля 2018 г. N 158 "О программе "Фабрика проектного финансирования", и в других нормативных правовых актах Российской Федерации.</w:t>
      </w:r>
    </w:p>
    <w:p w:rsidR="00E83E4B" w:rsidRDefault="00E83E4B">
      <w:pPr>
        <w:pStyle w:val="ConsPlusNormal"/>
        <w:spacing w:before="220"/>
        <w:ind w:firstLine="540"/>
        <w:jc w:val="both"/>
      </w:pPr>
      <w:bookmarkStart w:id="37" w:name="P606"/>
      <w:bookmarkEnd w:id="37"/>
      <w:r>
        <w:t>3. Предоставление поручительств кредитным организациям осуществляется на основании рамочного соглашения о предоставлении поручительства в форме согласия (акцепта) кредитной организации в ответ на оферту (предложение о выдаче поручительства) ВЭБ.РФ.</w:t>
      </w:r>
    </w:p>
    <w:p w:rsidR="00E83E4B" w:rsidRDefault="00E83E4B">
      <w:pPr>
        <w:pStyle w:val="ConsPlusNormal"/>
        <w:spacing w:before="220"/>
        <w:ind w:firstLine="540"/>
        <w:jc w:val="both"/>
      </w:pPr>
      <w:bookmarkStart w:id="38" w:name="P607"/>
      <w:bookmarkEnd w:id="38"/>
      <w:r>
        <w:t>В целях заключения рамочного соглашения о предоставлении поручительства кредитная организация направляет в ВЭБ.РФ документы, перечень которых размещен на официальном сайте ВЭБ.РФ в информационно-телекоммуникационной сети "Интернет".</w:t>
      </w:r>
    </w:p>
    <w:p w:rsidR="00E83E4B" w:rsidRDefault="00E83E4B">
      <w:pPr>
        <w:pStyle w:val="ConsPlusNormal"/>
        <w:spacing w:before="220"/>
        <w:ind w:firstLine="540"/>
        <w:jc w:val="both"/>
      </w:pPr>
      <w:r>
        <w:t>ВЭБ.РФ на основании представленных кредитной организацией документов принимает решение о заключении рамочного соглашения о предоставлении поручительства с кредитной организацией в срок не более 21 рабочего дня при условии соответствия кредитной организации следующим требованиям:</w:t>
      </w:r>
    </w:p>
    <w:p w:rsidR="00E83E4B" w:rsidRDefault="00E83E4B">
      <w:pPr>
        <w:pStyle w:val="ConsPlusNormal"/>
        <w:spacing w:before="220"/>
        <w:ind w:firstLine="540"/>
        <w:jc w:val="both"/>
      </w:pPr>
      <w:r>
        <w:t xml:space="preserve">кредитная организация 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w:t>
      </w:r>
      <w:hyperlink r:id="rId282">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E83E4B" w:rsidRDefault="00E83E4B">
      <w:pPr>
        <w:pStyle w:val="ConsPlusNormal"/>
        <w:spacing w:before="220"/>
        <w:ind w:firstLine="540"/>
        <w:jc w:val="both"/>
      </w:pPr>
      <w:r>
        <w:t>При расчете доли участия офшорных компаний в капитале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83E4B" w:rsidRDefault="00E83E4B">
      <w:pPr>
        <w:pStyle w:val="ConsPlusNormal"/>
        <w:spacing w:before="220"/>
        <w:ind w:firstLine="540"/>
        <w:jc w:val="both"/>
      </w:pPr>
      <w:r>
        <w:t xml:space="preserve">кредитная организация не является иностранным лицом, а также российским юридическим лицом, в уставном (складочном) капитале которого имеется доля участия иностранных лиц, местом регистрации которых являются государство или территория, включенные в </w:t>
      </w:r>
      <w:hyperlink r:id="rId283">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в том числе если такие иностранные лица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в указанных государствах и на указанных территориях, совершающих в отношении Российской Федерации, российских юридических лиц и физических лиц недружественные действия.</w:t>
      </w:r>
    </w:p>
    <w:p w:rsidR="00E83E4B" w:rsidRDefault="00E83E4B">
      <w:pPr>
        <w:pStyle w:val="ConsPlusNormal"/>
        <w:spacing w:before="220"/>
        <w:ind w:firstLine="540"/>
        <w:jc w:val="both"/>
      </w:pPr>
      <w:r>
        <w:t>Данное требование не применяется к публичным акционерным обществам (в том числе со статусом международной компании), акции которых обращаются на организованных торгах в Российской Федерации;</w:t>
      </w:r>
    </w:p>
    <w:p w:rsidR="00E83E4B" w:rsidRDefault="00E83E4B">
      <w:pPr>
        <w:pStyle w:val="ConsPlusNormal"/>
        <w:spacing w:before="220"/>
        <w:ind w:firstLine="540"/>
        <w:jc w:val="both"/>
      </w:pPr>
      <w:r>
        <w:lastRenderedPageBreak/>
        <w:t>в реестре дисквалифицированных лиц отсутствуют сведения о дисквалифицированных членах коллегиального исполнительного органа, лице, исполняющем функции единоличного исполнительного органа, или главном бухгалтере кредитной организации;</w:t>
      </w:r>
    </w:p>
    <w:p w:rsidR="00E83E4B" w:rsidRDefault="00E83E4B">
      <w:pPr>
        <w:pStyle w:val="ConsPlusNormal"/>
        <w:spacing w:before="220"/>
        <w:ind w:firstLine="540"/>
        <w:jc w:val="both"/>
      </w:pPr>
      <w:r>
        <w:t>размер активов кредитной организации составляет 500 млрд. рублей и более на начало текущего отчетного года.</w:t>
      </w:r>
    </w:p>
    <w:p w:rsidR="00E83E4B" w:rsidRDefault="00E83E4B">
      <w:pPr>
        <w:pStyle w:val="ConsPlusNormal"/>
        <w:spacing w:before="220"/>
        <w:ind w:firstLine="540"/>
        <w:jc w:val="both"/>
      </w:pPr>
      <w:r>
        <w:t>Проект рамочного соглашения о предоставлении поручительства направляется ВЭБ.РФ кредитной организации в течение 3 календарных дней со дня принятия уполномоченным коллегиальным органом ВЭБ.РФ решения о заключении рамочного соглашения о предоставлении поручительства с кредитной организацией.</w:t>
      </w:r>
    </w:p>
    <w:p w:rsidR="00E83E4B" w:rsidRDefault="00E83E4B">
      <w:pPr>
        <w:pStyle w:val="ConsPlusNormal"/>
        <w:spacing w:before="220"/>
        <w:ind w:firstLine="540"/>
        <w:jc w:val="both"/>
      </w:pPr>
      <w:r>
        <w:t>ВЭБ.РФ отказывает кредитной организации в заключении рамочного соглашения о предоставлении поручительства в следующих случаях:</w:t>
      </w:r>
    </w:p>
    <w:p w:rsidR="00E83E4B" w:rsidRDefault="00E83E4B">
      <w:pPr>
        <w:pStyle w:val="ConsPlusNormal"/>
        <w:spacing w:before="220"/>
        <w:ind w:firstLine="540"/>
        <w:jc w:val="both"/>
      </w:pPr>
      <w:r>
        <w:t xml:space="preserve">непредставление либо представление не в полном объеме документов, предусмотренных </w:t>
      </w:r>
      <w:hyperlink w:anchor="P607">
        <w:r>
          <w:rPr>
            <w:color w:val="0000FF"/>
          </w:rPr>
          <w:t>абзацем вторым</w:t>
        </w:r>
      </w:hyperlink>
      <w:r>
        <w:t xml:space="preserve"> настоящего пункта;</w:t>
      </w:r>
    </w:p>
    <w:p w:rsidR="00E83E4B" w:rsidRDefault="00E83E4B">
      <w:pPr>
        <w:pStyle w:val="ConsPlusNormal"/>
        <w:spacing w:before="220"/>
        <w:ind w:firstLine="540"/>
        <w:jc w:val="both"/>
      </w:pPr>
      <w:r>
        <w:t>несоответствие кредитной организации требованиям, предусмотренным настоящими Правилами.</w:t>
      </w:r>
    </w:p>
    <w:p w:rsidR="00E83E4B" w:rsidRDefault="00E83E4B">
      <w:pPr>
        <w:pStyle w:val="ConsPlusNormal"/>
        <w:spacing w:before="220"/>
        <w:ind w:firstLine="540"/>
        <w:jc w:val="both"/>
      </w:pPr>
      <w:r>
        <w:t>4. Кредитная организация подписывает поступивший от ВЭБ.РФ проект рамочного соглашения о предоставлении поручительства в течение 14 календарных дней со дня его получения от ВЭБ.РФ.</w:t>
      </w:r>
    </w:p>
    <w:p w:rsidR="00E83E4B" w:rsidRDefault="00E83E4B">
      <w:pPr>
        <w:pStyle w:val="ConsPlusNormal"/>
        <w:spacing w:before="220"/>
        <w:ind w:firstLine="540"/>
        <w:jc w:val="both"/>
      </w:pPr>
      <w:bookmarkStart w:id="39" w:name="P620"/>
      <w:bookmarkEnd w:id="39"/>
      <w:r>
        <w:t>5. В целях получения оферты (предложения о выдаче поручительства) ВЭБ.РФ кредитная организация направляет в ВЭБ.РФ подписанную уполномоченным лицом кредитной организации и заполненную по итогам проведенной кредитной организацией экспертизы инвестиционного проекта анкету, содержащую в том числе следующую информацию:</w:t>
      </w:r>
    </w:p>
    <w:p w:rsidR="00E83E4B" w:rsidRDefault="00E83E4B">
      <w:pPr>
        <w:pStyle w:val="ConsPlusNormal"/>
        <w:spacing w:before="220"/>
        <w:ind w:firstLine="540"/>
        <w:jc w:val="both"/>
      </w:pPr>
      <w:r>
        <w:t>а) о параметрах инвестиционного проекта и технологического кредита;</w:t>
      </w:r>
    </w:p>
    <w:p w:rsidR="00E83E4B" w:rsidRDefault="00E83E4B">
      <w:pPr>
        <w:pStyle w:val="ConsPlusNormal"/>
        <w:spacing w:before="220"/>
        <w:ind w:firstLine="540"/>
        <w:jc w:val="both"/>
      </w:pPr>
      <w:r>
        <w:t xml:space="preserve">б) о соблюдении требований, предусмотренных </w:t>
      </w:r>
      <w:hyperlink w:anchor="P631">
        <w:r>
          <w:rPr>
            <w:color w:val="0000FF"/>
          </w:rPr>
          <w:t>пунктом 6</w:t>
        </w:r>
      </w:hyperlink>
      <w:r>
        <w:t xml:space="preserve"> настоящих Правил;</w:t>
      </w:r>
    </w:p>
    <w:p w:rsidR="00E83E4B" w:rsidRDefault="00E83E4B">
      <w:pPr>
        <w:pStyle w:val="ConsPlusNormal"/>
        <w:spacing w:before="220"/>
        <w:ind w:firstLine="540"/>
        <w:jc w:val="both"/>
      </w:pPr>
      <w:r>
        <w:t>в) о заемщике;</w:t>
      </w:r>
    </w:p>
    <w:p w:rsidR="00E83E4B" w:rsidRDefault="00E83E4B">
      <w:pPr>
        <w:pStyle w:val="ConsPlusNormal"/>
        <w:spacing w:before="220"/>
        <w:ind w:firstLine="540"/>
        <w:jc w:val="both"/>
      </w:pPr>
      <w:bookmarkStart w:id="40" w:name="P624"/>
      <w:bookmarkEnd w:id="40"/>
      <w:r>
        <w:t>г) о результатах экспертизы инвестиционного проекта, проведенной кредитной организацией, включая следующую информацию:</w:t>
      </w:r>
    </w:p>
    <w:p w:rsidR="00E83E4B" w:rsidRDefault="00E83E4B">
      <w:pPr>
        <w:pStyle w:val="ConsPlusNormal"/>
        <w:spacing w:before="220"/>
        <w:ind w:firstLine="540"/>
        <w:jc w:val="both"/>
      </w:pPr>
      <w:r>
        <w:t>о количественных и качественных параметрах инвестиционного проекта;</w:t>
      </w:r>
    </w:p>
    <w:p w:rsidR="00E83E4B" w:rsidRDefault="00E83E4B">
      <w:pPr>
        <w:pStyle w:val="ConsPlusNormal"/>
        <w:spacing w:before="220"/>
        <w:ind w:firstLine="540"/>
        <w:jc w:val="both"/>
      </w:pPr>
      <w:r>
        <w:t xml:space="preserve">об оценке ожидаемых кредитных убытков в соответствии с </w:t>
      </w:r>
      <w:hyperlink r:id="rId284">
        <w:r>
          <w:rPr>
            <w:color w:val="0000FF"/>
          </w:rPr>
          <w:t>МСФО-9</w:t>
        </w:r>
      </w:hyperlink>
      <w:r>
        <w:t xml:space="preserve"> (без учета поручительства) с указанием этапа обесценения по </w:t>
      </w:r>
      <w:hyperlink r:id="rId285">
        <w:r>
          <w:rPr>
            <w:color w:val="0000FF"/>
          </w:rPr>
          <w:t>МСФО-9</w:t>
        </w:r>
      </w:hyperlink>
      <w:r>
        <w:t>;</w:t>
      </w:r>
    </w:p>
    <w:p w:rsidR="00E83E4B" w:rsidRDefault="00E83E4B">
      <w:pPr>
        <w:pStyle w:val="ConsPlusNormal"/>
        <w:spacing w:before="220"/>
        <w:ind w:firstLine="540"/>
        <w:jc w:val="both"/>
      </w:pPr>
      <w:r>
        <w:t xml:space="preserve">для технологических кредитов, соответствующих </w:t>
      </w:r>
      <w:hyperlink r:id="rId286">
        <w:r>
          <w:rPr>
            <w:color w:val="0000FF"/>
          </w:rPr>
          <w:t>пункту 2.14</w:t>
        </w:r>
      </w:hyperlink>
      <w:r>
        <w:t xml:space="preserve"> Положения Центрального банка Российской Федерации от 6 августа 2015 г. N 483-П "О порядке расчета величины кредитного риска на основе внутренних рейтингов" (далее - Положение N 483-П), - о присвоенном кредитному требованию уровне кредитоспособности, определенном в соответствии с </w:t>
      </w:r>
      <w:hyperlink r:id="rId287">
        <w:r>
          <w:rPr>
            <w:color w:val="0000FF"/>
          </w:rPr>
          <w:t>разделом I</w:t>
        </w:r>
      </w:hyperlink>
      <w:r>
        <w:t xml:space="preserve"> критериев для специализированного кредитования, предусмотренных приложением N 2 к Положению N 483-П;</w:t>
      </w:r>
    </w:p>
    <w:p w:rsidR="00E83E4B" w:rsidRDefault="00E83E4B">
      <w:pPr>
        <w:pStyle w:val="ConsPlusNormal"/>
        <w:spacing w:before="220"/>
        <w:ind w:firstLine="540"/>
        <w:jc w:val="both"/>
      </w:pPr>
      <w:r>
        <w:t xml:space="preserve">для технологических кредитов, не соответствующих </w:t>
      </w:r>
      <w:hyperlink r:id="rId288">
        <w:r>
          <w:rPr>
            <w:color w:val="0000FF"/>
          </w:rPr>
          <w:t>пункту 2.14</w:t>
        </w:r>
      </w:hyperlink>
      <w:r>
        <w:t xml:space="preserve"> Положения N 483-П, - о категории качества кредитного требования, определенной в соответствии с </w:t>
      </w:r>
      <w:hyperlink r:id="rId289">
        <w:r>
          <w:rPr>
            <w:color w:val="0000FF"/>
          </w:rPr>
          <w:t>Положением</w:t>
        </w:r>
      </w:hyperlink>
      <w:r>
        <w:t xml:space="preserve"> Центрального банка Российской Федерации от 28 июня 2017 г. N 590-П "О порядке формирования кредитными организациями резервов на возможные потери по ссудам, ссудной и приравненной к ней задолженности";</w:t>
      </w:r>
    </w:p>
    <w:p w:rsidR="00E83E4B" w:rsidRDefault="00E83E4B">
      <w:pPr>
        <w:pStyle w:val="ConsPlusNormal"/>
        <w:spacing w:before="220"/>
        <w:ind w:firstLine="540"/>
        <w:jc w:val="both"/>
      </w:pPr>
      <w:r>
        <w:t xml:space="preserve">о возможности обслуживания и погашения заемщиком технологического кредита в </w:t>
      </w:r>
      <w:r>
        <w:lastRenderedPageBreak/>
        <w:t>установленные в кредитном договоре сроки;</w:t>
      </w:r>
    </w:p>
    <w:p w:rsidR="00E83E4B" w:rsidRDefault="00E83E4B">
      <w:pPr>
        <w:pStyle w:val="ConsPlusNormal"/>
        <w:spacing w:before="220"/>
        <w:ind w:firstLine="540"/>
        <w:jc w:val="both"/>
      </w:pPr>
      <w:r>
        <w:t>д) о принятых решениях коллегиальных органов управления кредитной организации либо рабочих органов кредитной организации об одобрении условий предоставления технологического кредита и (или) о заключении с заемщиком кредитного договора (с указанием реквизитов).</w:t>
      </w:r>
    </w:p>
    <w:p w:rsidR="00E83E4B" w:rsidRDefault="00E83E4B">
      <w:pPr>
        <w:pStyle w:val="ConsPlusNormal"/>
        <w:spacing w:before="220"/>
        <w:ind w:firstLine="540"/>
        <w:jc w:val="both"/>
      </w:pPr>
      <w:bookmarkStart w:id="41" w:name="P631"/>
      <w:bookmarkEnd w:id="41"/>
      <w:r>
        <w:t>6. Оферта (предложение о выдаче поручительства) ВЭБ.РФ по каждому инвестиционному проекту предоставляется ВЭБ.РФ кредитной организации по форме, предусмотренной рамочным соглашением о предоставлении поручительства, на основании анкеты при условии соответствия заемщика и инвестиционного проекта следующим требованиям:</w:t>
      </w:r>
    </w:p>
    <w:p w:rsidR="00E83E4B" w:rsidRDefault="00E83E4B">
      <w:pPr>
        <w:pStyle w:val="ConsPlusNormal"/>
        <w:spacing w:before="220"/>
        <w:ind w:firstLine="540"/>
        <w:jc w:val="both"/>
      </w:pPr>
      <w:r>
        <w:t>отсутствие у заемщика по состоянию на дату не ранее чем за 30 дней до даты предоставления поручительства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просроченной задолженности по возврату в федеральный бюджет субсидий и (или) бюджетных инвестиций, предоставленных из федерального бюджета, и иной просроченной (неурегулированной) задолженности по денежным обязательствам перед Российской Федерацией;</w:t>
      </w:r>
    </w:p>
    <w:p w:rsidR="00E83E4B" w:rsidRDefault="00E83E4B">
      <w:pPr>
        <w:pStyle w:val="ConsPlusNormal"/>
        <w:spacing w:before="220"/>
        <w:ind w:firstLine="540"/>
        <w:jc w:val="both"/>
      </w:pPr>
      <w:r>
        <w:t>заемщик не находится в процессе реорганизации (за исключением реорганизации в форме присоединения к заемщику другого юридического лица), ликвидации, в отношении его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E83E4B" w:rsidRDefault="00E83E4B">
      <w:pPr>
        <w:pStyle w:val="ConsPlusNormal"/>
        <w:spacing w:before="220"/>
        <w:ind w:firstLine="540"/>
        <w:jc w:val="both"/>
      </w:pPr>
      <w:r>
        <w:t>заемщик не является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w:t>
      </w:r>
    </w:p>
    <w:p w:rsidR="00E83E4B" w:rsidRDefault="00E83E4B">
      <w:pPr>
        <w:pStyle w:val="ConsPlusNormal"/>
        <w:spacing w:before="220"/>
        <w:ind w:firstLine="540"/>
        <w:jc w:val="both"/>
      </w:pPr>
      <w:r>
        <w:t>При расчете доли участия офшорных компаний в капитале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E83E4B" w:rsidRDefault="00E83E4B">
      <w:pPr>
        <w:pStyle w:val="ConsPlusNormal"/>
        <w:spacing w:before="220"/>
        <w:ind w:firstLine="540"/>
        <w:jc w:val="both"/>
      </w:pPr>
      <w:r>
        <w:t xml:space="preserve">заемщик не является иностранным лицом, а также российским юридическим лицом, в уставном (складочном) капитале которого имеется доля участия иностранных лиц, местом регистрации которых являются государство или территория, включенные в </w:t>
      </w:r>
      <w:hyperlink r:id="rId290">
        <w:r>
          <w:rPr>
            <w:color w:val="0000FF"/>
          </w:rPr>
          <w:t>перечень</w:t>
        </w:r>
      </w:hyperlink>
      <w:r>
        <w:t xml:space="preserve"> иностранных государств и территорий, совершающих в отношении Российской Федерации, российских юридических лиц и физических лиц недружественные действия, утвержденный распоряжением Правительства Российской Федерации от 5 марта 2022 г. N 430-р, в том числе если такие иностранные лица находятся под контролем указанных иностранных лиц, независимо от места их регистрации или места преимущественного ведения ими хозяйственной деятельности в указанных государствах и на указанных территориях, совершающих в отношении Российской Федерации, российских юридических лиц и физических лиц недружественные действия.</w:t>
      </w:r>
    </w:p>
    <w:p w:rsidR="00E83E4B" w:rsidRDefault="00E83E4B">
      <w:pPr>
        <w:pStyle w:val="ConsPlusNormal"/>
        <w:spacing w:before="220"/>
        <w:ind w:firstLine="540"/>
        <w:jc w:val="both"/>
      </w:pPr>
      <w:r>
        <w:t>Данное требование не применяется к публичным акционерным обществам (в том числе со статусом международной компании), акции которых обращаются на организованных торгах в Российской Федерации;</w:t>
      </w:r>
    </w:p>
    <w:p w:rsidR="00E83E4B" w:rsidRDefault="00E83E4B">
      <w:pPr>
        <w:pStyle w:val="ConsPlusNormal"/>
        <w:spacing w:before="220"/>
        <w:ind w:firstLine="540"/>
        <w:jc w:val="both"/>
      </w:pPr>
      <w:r>
        <w:t>в реестре дисквалифицированных лиц отсутствуют сведения о дисквалифицированных руководителе заемщика, членах коллегиального исполнительного органа, лице, исполняющем функции единоличного исполнительного органа, или главном бухгалтере (при наличии) заемщика;</w:t>
      </w:r>
    </w:p>
    <w:p w:rsidR="00E83E4B" w:rsidRDefault="00E83E4B">
      <w:pPr>
        <w:pStyle w:val="ConsPlusNormal"/>
        <w:spacing w:before="220"/>
        <w:ind w:firstLine="540"/>
        <w:jc w:val="both"/>
      </w:pPr>
      <w:r>
        <w:t xml:space="preserve">заемщик не включен в перечень организаций и физических лиц, в отношении которых имеются сведения об их причастности к экстремистской деятельности или терроризму, либо </w:t>
      </w:r>
      <w:r>
        <w:lastRenderedPageBreak/>
        <w:t xml:space="preserve">составляемых в рамках реализации полномочий, предусмотренных </w:t>
      </w:r>
      <w:hyperlink r:id="rId291">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sidR="00E83E4B" w:rsidRDefault="00E83E4B">
      <w:pPr>
        <w:pStyle w:val="ConsPlusNormal"/>
        <w:spacing w:before="220"/>
        <w:ind w:firstLine="540"/>
        <w:jc w:val="both"/>
      </w:pPr>
      <w:r>
        <w:t>не более 80 процентов полной стоимости инвестиционного проекта (без учета процентов по кредитам (займам) финансируется заемщиком за счет привлечения технологического кредита, при этом доля собственных средств, направляемых на цели реализации инвестиционного проекта заемщиком, составляет не менее 20 процентов полной стоимости инвестиционного проекта (без учета процентов по кредитам (займам);</w:t>
      </w:r>
    </w:p>
    <w:p w:rsidR="00E83E4B" w:rsidRDefault="00E83E4B">
      <w:pPr>
        <w:pStyle w:val="ConsPlusNormal"/>
        <w:spacing w:before="220"/>
        <w:ind w:firstLine="540"/>
        <w:jc w:val="both"/>
      </w:pPr>
      <w:bookmarkStart w:id="42" w:name="P641"/>
      <w:bookmarkEnd w:id="42"/>
      <w:r>
        <w:t>прогнозируемый на основании финансовой модели деятельности заемщика (с учетом реализуемого инвестиционного проекта) средневзвешенный коэффициент покрытия долга (DSCR) - не менее 1,1;</w:t>
      </w:r>
    </w:p>
    <w:p w:rsidR="00E83E4B" w:rsidRDefault="00E83E4B">
      <w:pPr>
        <w:pStyle w:val="ConsPlusNormal"/>
        <w:spacing w:before="220"/>
        <w:ind w:firstLine="540"/>
        <w:jc w:val="both"/>
      </w:pPr>
      <w:r>
        <w:t>прогнозируемая на основании финансовой модели деятельности заемщика (с учетом реализуемого инвестиционного проекта) долговая нагрузка заемщика (годовой показатель Debt/EBITDA) по итогам третьего года после выхода инвестиционного проекта на эксплуатационную стадию (после достижения проектной мощности 30 процентов и более от максимальной) и до окончания срока технологического кредита - в диапазоне от 0 до 5;</w:t>
      </w:r>
    </w:p>
    <w:p w:rsidR="00E83E4B" w:rsidRDefault="00E83E4B">
      <w:pPr>
        <w:pStyle w:val="ConsPlusNormal"/>
        <w:spacing w:before="220"/>
        <w:ind w:firstLine="540"/>
        <w:jc w:val="both"/>
      </w:pPr>
      <w:bookmarkStart w:id="43" w:name="P643"/>
      <w:bookmarkEnd w:id="43"/>
      <w:r>
        <w:t>прогнозируемый на основании финансовой модели деятельности заемщика (с учетом реализуемого инвестиционного проекта) коэффициент покрытия процентных выплат (годовой показатель EBITDA/Interest) по итогам третьего года после выхода инвестиционного проекта на эксплуатационную стадию (после достижения проектной мощности 30 процентов и более от максимальной) и до окончания срока технологического кредита - не менее 2;</w:t>
      </w:r>
    </w:p>
    <w:p w:rsidR="00E83E4B" w:rsidRDefault="00E83E4B">
      <w:pPr>
        <w:pStyle w:val="ConsPlusNormal"/>
        <w:spacing w:before="220"/>
        <w:ind w:firstLine="540"/>
        <w:jc w:val="both"/>
      </w:pPr>
      <w:r>
        <w:t xml:space="preserve">представлено заключение экспертной организации или Межведомственной комиссии по технологическому суверенитету и структурной адаптации экономики Российской Федерации, подтверждающее соответствие инвестиционного проекта требованиям к проектам технологического суверенитета и проектам структурной адаптации экономики Российской Федерации в соответствии с </w:t>
      </w:r>
      <w:hyperlink r:id="rId292">
        <w:r>
          <w:rPr>
            <w:color w:val="0000FF"/>
          </w:rPr>
          <w:t>постановлением</w:t>
        </w:r>
      </w:hyperlink>
      <w:r>
        <w:t xml:space="preserve"> Правительства Российской Федерации от 15 апреля 2023 г. N 603 "Об утверждении приоритетных направлений проектов технологического суверенитета и проектов структурной адаптации экономики Российской Федерации и Положения об условиях отнесения проектов к проектам технологического суверенитета и проектам структурной адаптации экономики Российской Федерации, о представлении сведений о проектах технологического суверенитета и проектах структурной адаптации экономики Российской Федерации и ведении реестра указанных проектов, а также о требованиях к организациям, уполномоченным представлять заключения о соответствии проектов требованиям к проектам технологического суверенитета и проектам структурной адаптации экономики Российской Федерации";</w:t>
      </w:r>
    </w:p>
    <w:p w:rsidR="00E83E4B" w:rsidRDefault="00E83E4B">
      <w:pPr>
        <w:pStyle w:val="ConsPlusNormal"/>
        <w:spacing w:before="220"/>
        <w:ind w:firstLine="540"/>
        <w:jc w:val="both"/>
      </w:pPr>
      <w:r>
        <w:t>целевым использованием средств, предоставленных по кредитному договору, не является финансирование ранее понесенных затрат и (или) расходов на погашение задолженности перед кредиторами;</w:t>
      </w:r>
    </w:p>
    <w:p w:rsidR="00E83E4B" w:rsidRDefault="00E83E4B">
      <w:pPr>
        <w:pStyle w:val="ConsPlusNormal"/>
        <w:spacing w:before="220"/>
        <w:ind w:firstLine="540"/>
        <w:jc w:val="both"/>
      </w:pPr>
      <w:r>
        <w:t>инвестиционный проект не реализуется на основании одного или нескольких концессионных соглашений (соглашений о государственно-частном партнерстве или соглашений о муниципально-частном партнерстве).</w:t>
      </w:r>
    </w:p>
    <w:p w:rsidR="00E83E4B" w:rsidRDefault="00E83E4B">
      <w:pPr>
        <w:pStyle w:val="ConsPlusNormal"/>
        <w:spacing w:before="220"/>
        <w:ind w:firstLine="540"/>
        <w:jc w:val="both"/>
      </w:pPr>
      <w:r>
        <w:t xml:space="preserve">Прогнозируемые на основании финансовой модели деятельности заемщика с учетом реализуемого инвестиционного проекта показатели, указанные в </w:t>
      </w:r>
      <w:hyperlink w:anchor="P641">
        <w:r>
          <w:rPr>
            <w:color w:val="0000FF"/>
          </w:rPr>
          <w:t>абзацах одиннадцатом</w:t>
        </w:r>
      </w:hyperlink>
      <w:r>
        <w:t xml:space="preserve"> - </w:t>
      </w:r>
      <w:hyperlink w:anchor="P643">
        <w:r>
          <w:rPr>
            <w:color w:val="0000FF"/>
          </w:rPr>
          <w:t>тринадцатом</w:t>
        </w:r>
      </w:hyperlink>
      <w:r>
        <w:t xml:space="preserve"> настоящего пункта, рассчитываются в соответствии с методикой расчета средневзвешенного коэффициента покрытия долга (DSCR), долговой нагрузки заемщика (годовой показатель Debt/EBITDA) и коэффициента покрытия процентных выплат (годовой показатель </w:t>
      </w:r>
      <w:r>
        <w:lastRenderedPageBreak/>
        <w:t xml:space="preserve">EBITDA/Interest) согласно </w:t>
      </w:r>
      <w:hyperlink w:anchor="P687">
        <w:r>
          <w:rPr>
            <w:color w:val="0000FF"/>
          </w:rPr>
          <w:t>приложению</w:t>
        </w:r>
      </w:hyperlink>
      <w:r>
        <w:t>.</w:t>
      </w:r>
    </w:p>
    <w:p w:rsidR="00E83E4B" w:rsidRDefault="00E83E4B">
      <w:pPr>
        <w:pStyle w:val="ConsPlusNormal"/>
        <w:spacing w:before="220"/>
        <w:ind w:firstLine="540"/>
        <w:jc w:val="both"/>
      </w:pPr>
      <w:r>
        <w:t>7. Размер вознаграждения по поручительству указывается в оферте (предложении о выдаче поручительства) ВЭБ.РФ и устанавливается в размере суммы маржи, обеспечивающей покрытие административно-хозяйственных расходов ВЭБ.РФ в размере не более 0,1 процента годовых, и премии за кредитный риск (переменной маржи), определяемой исходя из величины ожидаемых кредитных убытков.</w:t>
      </w:r>
    </w:p>
    <w:p w:rsidR="00E83E4B" w:rsidRDefault="00E83E4B">
      <w:pPr>
        <w:pStyle w:val="ConsPlusNormal"/>
        <w:spacing w:before="220"/>
        <w:ind w:firstLine="540"/>
        <w:jc w:val="both"/>
      </w:pPr>
      <w:r>
        <w:t xml:space="preserve">Если кредитная организация для оценки величины ожидаемых кредитных убытков по кредитным требованиям, относящимся к подклассу специализированного кредитования "проектное финансирование", определяемому в соответствии с </w:t>
      </w:r>
      <w:hyperlink r:id="rId293">
        <w:r>
          <w:rPr>
            <w:color w:val="0000FF"/>
          </w:rPr>
          <w:t>Положением</w:t>
        </w:r>
      </w:hyperlink>
      <w:r>
        <w:t xml:space="preserve"> N 483-П, использует модель оценки вероятности дефолта, прошедшую валидацию Центрального банка Российской Федерации для применения в целях расчета величины кредитного риска на основе внутренних рейтингов для включения в нормативы достаточности капитала банка на соответствие требованиям </w:t>
      </w:r>
      <w:hyperlink r:id="rId294">
        <w:r>
          <w:rPr>
            <w:color w:val="0000FF"/>
          </w:rPr>
          <w:t>Положения</w:t>
        </w:r>
      </w:hyperlink>
      <w:r>
        <w:t xml:space="preserve"> N 483-П и </w:t>
      </w:r>
      <w:hyperlink r:id="rId295">
        <w:r>
          <w:rPr>
            <w:color w:val="0000FF"/>
          </w:rPr>
          <w:t>указания</w:t>
        </w:r>
      </w:hyperlink>
      <w:r>
        <w:t xml:space="preserve"> Центрального банка Российской Федерации от 6 августа 2015 г. N 3752-У "О порядке получения разрешений на применение банковских методик управления кредитными рисками и моделей количественной оценки кредитных рисков в целях расчета нормативов достаточности капитала банка, а также порядке оценки их качества", то рассчитанная с использованием такой модели величина ожидаемых кредитных убытков используется ВЭБ.РФ для определения размера премии за кредитный риск (переменной маржи).</w:t>
      </w:r>
    </w:p>
    <w:p w:rsidR="00E83E4B" w:rsidRDefault="00E83E4B">
      <w:pPr>
        <w:pStyle w:val="ConsPlusNormal"/>
        <w:spacing w:before="220"/>
        <w:ind w:firstLine="540"/>
        <w:jc w:val="both"/>
      </w:pPr>
      <w:r>
        <w:t xml:space="preserve">В иных случаях величина премии за кредитный риск (переменной маржи) определяется в соответствии с внутренними нормативными документами ВЭБ.РФ по расчету премии за кредитный риск (переменной маржи) с учетом </w:t>
      </w:r>
      <w:hyperlink w:anchor="P668">
        <w:r>
          <w:rPr>
            <w:color w:val="0000FF"/>
          </w:rPr>
          <w:t>пункта 12</w:t>
        </w:r>
      </w:hyperlink>
      <w:r>
        <w:t xml:space="preserve"> настоящих Правил.</w:t>
      </w:r>
    </w:p>
    <w:p w:rsidR="00E83E4B" w:rsidRDefault="00E83E4B">
      <w:pPr>
        <w:pStyle w:val="ConsPlusNormal"/>
        <w:spacing w:before="220"/>
        <w:ind w:firstLine="540"/>
        <w:jc w:val="both"/>
      </w:pPr>
      <w:r>
        <w:t xml:space="preserve">8. ВЭБ.РФ в течение 10 рабочих дней после получения анкеты кредитной организации проводит экспертизу инвестиционного проекта путем проверки анкеты на наличие в ней информации, определенной в </w:t>
      </w:r>
      <w:hyperlink w:anchor="P620">
        <w:r>
          <w:rPr>
            <w:color w:val="0000FF"/>
          </w:rPr>
          <w:t>пункте 5</w:t>
        </w:r>
      </w:hyperlink>
      <w:r>
        <w:t xml:space="preserve"> настоящих Правил, и ее соответствия требованиям, определенным </w:t>
      </w:r>
      <w:hyperlink w:anchor="P631">
        <w:r>
          <w:rPr>
            <w:color w:val="0000FF"/>
          </w:rPr>
          <w:t>пунктом 6</w:t>
        </w:r>
      </w:hyperlink>
      <w:r>
        <w:t xml:space="preserve"> настоящих Правил.</w:t>
      </w:r>
    </w:p>
    <w:p w:rsidR="00E83E4B" w:rsidRDefault="00E83E4B">
      <w:pPr>
        <w:pStyle w:val="ConsPlusNormal"/>
        <w:spacing w:before="220"/>
        <w:ind w:firstLine="540"/>
        <w:jc w:val="both"/>
      </w:pPr>
      <w:r>
        <w:t xml:space="preserve">При наличии в анкете кредитной организации информации, определенной в </w:t>
      </w:r>
      <w:hyperlink w:anchor="P620">
        <w:r>
          <w:rPr>
            <w:color w:val="0000FF"/>
          </w:rPr>
          <w:t>пункте 5</w:t>
        </w:r>
      </w:hyperlink>
      <w:r>
        <w:t xml:space="preserve"> настоящих Правил, и ее соответствии требованиям, определенным </w:t>
      </w:r>
      <w:hyperlink w:anchor="P631">
        <w:r>
          <w:rPr>
            <w:color w:val="0000FF"/>
          </w:rPr>
          <w:t>пунктом 6</w:t>
        </w:r>
      </w:hyperlink>
      <w:r>
        <w:t xml:space="preserve"> настоящих Правил, ВЭБ.РФ предоставляет оферту (предложение о выдаче поручительства) ВЭБ.РФ кредитной организации.</w:t>
      </w:r>
    </w:p>
    <w:p w:rsidR="00E83E4B" w:rsidRDefault="00E83E4B">
      <w:pPr>
        <w:pStyle w:val="ConsPlusNormal"/>
        <w:spacing w:before="220"/>
        <w:ind w:firstLine="540"/>
        <w:jc w:val="both"/>
      </w:pPr>
      <w:r>
        <w:t xml:space="preserve">В случае предоставления оферты (предложения о выдаче поручительства) ВЭБ.РФ кредитная организация вправе направить согласие (акцепт) на указанную оферту (предложение о выдаче поручительства) ВЭБ.РФ в сроки, определенные рамочным соглашением о предоставлении поручительства, с приложением копии заключенного с заемщиком кредитного договора, соответствующего информации, указанной в анкете кредитной организации, представленной в соответствии с </w:t>
      </w:r>
      <w:hyperlink w:anchor="P620">
        <w:r>
          <w:rPr>
            <w:color w:val="0000FF"/>
          </w:rPr>
          <w:t>пунктом 5</w:t>
        </w:r>
      </w:hyperlink>
      <w:r>
        <w:t xml:space="preserve"> настоящих Правил.</w:t>
      </w:r>
    </w:p>
    <w:p w:rsidR="00E83E4B" w:rsidRDefault="00E83E4B">
      <w:pPr>
        <w:pStyle w:val="ConsPlusNormal"/>
        <w:spacing w:before="220"/>
        <w:ind w:firstLine="540"/>
        <w:jc w:val="both"/>
      </w:pPr>
      <w:r>
        <w:t>ВЭБ.РФ отказывает в предоставлении оферты (предложения о выдаче поручительства) ВЭБ.РФ в следующих случаях:</w:t>
      </w:r>
    </w:p>
    <w:p w:rsidR="00E83E4B" w:rsidRDefault="00E83E4B">
      <w:pPr>
        <w:pStyle w:val="ConsPlusNormal"/>
        <w:spacing w:before="220"/>
        <w:ind w:firstLine="540"/>
        <w:jc w:val="both"/>
      </w:pPr>
      <w:r>
        <w:t xml:space="preserve">непредставление либо заполнение не в полном объеме в анкете информации, предусмотренной </w:t>
      </w:r>
      <w:hyperlink w:anchor="P620">
        <w:r>
          <w:rPr>
            <w:color w:val="0000FF"/>
          </w:rPr>
          <w:t>пунктом 5</w:t>
        </w:r>
      </w:hyperlink>
      <w:r>
        <w:t xml:space="preserve"> настоящих Правил;</w:t>
      </w:r>
    </w:p>
    <w:p w:rsidR="00E83E4B" w:rsidRDefault="00E83E4B">
      <w:pPr>
        <w:pStyle w:val="ConsPlusNormal"/>
        <w:spacing w:before="220"/>
        <w:ind w:firstLine="540"/>
        <w:jc w:val="both"/>
      </w:pPr>
      <w:r>
        <w:t xml:space="preserve">несоответствие заемщика и (или) инвестиционного проекта любому из требований, определенных </w:t>
      </w:r>
      <w:hyperlink w:anchor="P631">
        <w:r>
          <w:rPr>
            <w:color w:val="0000FF"/>
          </w:rPr>
          <w:t>пунктом 6</w:t>
        </w:r>
      </w:hyperlink>
      <w:r>
        <w:t xml:space="preserve"> настоящих Правил;</w:t>
      </w:r>
    </w:p>
    <w:p w:rsidR="00E83E4B" w:rsidRDefault="00E83E4B">
      <w:pPr>
        <w:pStyle w:val="ConsPlusNormal"/>
        <w:spacing w:before="220"/>
        <w:ind w:firstLine="540"/>
        <w:jc w:val="both"/>
      </w:pPr>
      <w:r>
        <w:t xml:space="preserve">технологическому кредиту присвоен уровень кредитоспособности "слабый" в соответствии с </w:t>
      </w:r>
      <w:hyperlink r:id="rId296">
        <w:r>
          <w:rPr>
            <w:color w:val="0000FF"/>
          </w:rPr>
          <w:t>разделом I</w:t>
        </w:r>
      </w:hyperlink>
      <w:r>
        <w:t xml:space="preserve"> критериев для специализированного кредитования, предусмотренных приложением N 2 к Положению N 483-П (для технологических кредитов, соответствующих </w:t>
      </w:r>
      <w:hyperlink r:id="rId297">
        <w:r>
          <w:rPr>
            <w:color w:val="0000FF"/>
          </w:rPr>
          <w:t>пункту 2.14</w:t>
        </w:r>
      </w:hyperlink>
      <w:r>
        <w:t xml:space="preserve"> Положения N 483-П), или технологический кредит отнесен ниже чем ко II категории качества в соответствии с </w:t>
      </w:r>
      <w:hyperlink r:id="rId298">
        <w:r>
          <w:rPr>
            <w:color w:val="0000FF"/>
          </w:rPr>
          <w:t>Положением</w:t>
        </w:r>
      </w:hyperlink>
      <w:r>
        <w:t xml:space="preserve"> Центрального банка Российской Федерации от 28 июня 2017 г. N 590-П "О порядке </w:t>
      </w:r>
      <w:r>
        <w:lastRenderedPageBreak/>
        <w:t xml:space="preserve">формирования кредитными организациями резервов на возможные потери по ссудам, ссудной и приравненной к ней задолженности" (для технологических кредитов, не соответствующих </w:t>
      </w:r>
      <w:hyperlink r:id="rId299">
        <w:r>
          <w:rPr>
            <w:color w:val="0000FF"/>
          </w:rPr>
          <w:t>пункту 2.14</w:t>
        </w:r>
      </w:hyperlink>
      <w:r>
        <w:t xml:space="preserve"> Положения N 483-П);</w:t>
      </w:r>
    </w:p>
    <w:p w:rsidR="00E83E4B" w:rsidRDefault="00E83E4B">
      <w:pPr>
        <w:pStyle w:val="ConsPlusNormal"/>
        <w:spacing w:before="220"/>
        <w:ind w:firstLine="540"/>
        <w:jc w:val="both"/>
      </w:pPr>
      <w:r>
        <w:t>превышение общей суммы поручительств, предоставляемых в соответствии с настоящими Правилами, 200 млрд. рублей.</w:t>
      </w:r>
    </w:p>
    <w:p w:rsidR="00E83E4B" w:rsidRDefault="00E83E4B">
      <w:pPr>
        <w:pStyle w:val="ConsPlusNormal"/>
        <w:spacing w:before="220"/>
        <w:ind w:firstLine="540"/>
        <w:jc w:val="both"/>
      </w:pPr>
      <w:r>
        <w:t>ВЭБ.РФ информирует кредитную организацию о принятии решения об отказе в предоставлении оферты (предложения о выдаче поручительства) ВЭБ.РФ в сроки, определенные рамочным соглашением о предоставлении поручительства.</w:t>
      </w:r>
    </w:p>
    <w:p w:rsidR="00E83E4B" w:rsidRDefault="00E83E4B">
      <w:pPr>
        <w:pStyle w:val="ConsPlusNormal"/>
        <w:spacing w:before="220"/>
        <w:ind w:firstLine="540"/>
        <w:jc w:val="both"/>
      </w:pPr>
      <w:r>
        <w:t>9. Поручительства могут быть выданы кредитным организациям в отношении заемщиков, реализующих несколько инвестиционных проектов.</w:t>
      </w:r>
    </w:p>
    <w:p w:rsidR="00E83E4B" w:rsidRDefault="00E83E4B">
      <w:pPr>
        <w:pStyle w:val="ConsPlusNormal"/>
        <w:spacing w:before="220"/>
        <w:ind w:firstLine="540"/>
        <w:jc w:val="both"/>
      </w:pPr>
      <w:r>
        <w:t>При этом по каждому инвестиционному проекту, реализуемому заемщиком, привлекается отдельный технологический кредит, предоставляется отдельное поручительство.</w:t>
      </w:r>
    </w:p>
    <w:p w:rsidR="00E83E4B" w:rsidRDefault="00E83E4B">
      <w:pPr>
        <w:pStyle w:val="ConsPlusNormal"/>
        <w:spacing w:before="220"/>
        <w:ind w:firstLine="540"/>
        <w:jc w:val="both"/>
      </w:pPr>
      <w:r>
        <w:t>10. Поручительство предоставляется кредитным организациям путем обмена офертой (предложением о выдаче поручительства) ВЭБ.РФ и согласием (акцептом) кредитной организации, формы которых являются неотъемлемой частью рамочного соглашения о предоставлении поручительства, в пределах установленного в рамочном соглашении о предоставлении поручительства общего лимита поручительств.</w:t>
      </w:r>
    </w:p>
    <w:p w:rsidR="00E83E4B" w:rsidRDefault="00E83E4B">
      <w:pPr>
        <w:pStyle w:val="ConsPlusNormal"/>
        <w:spacing w:before="220"/>
        <w:ind w:firstLine="540"/>
        <w:jc w:val="both"/>
      </w:pPr>
      <w:r>
        <w:t>11. Предоставляемые поручительства должны соответствовать следующим условиям:</w:t>
      </w:r>
    </w:p>
    <w:p w:rsidR="00E83E4B" w:rsidRDefault="00E83E4B">
      <w:pPr>
        <w:pStyle w:val="ConsPlusNormal"/>
        <w:spacing w:before="220"/>
        <w:ind w:firstLine="540"/>
        <w:jc w:val="both"/>
      </w:pPr>
      <w:r>
        <w:t>а) поручительство обеспечивает исполнение обязательств заемщика по кредитному договору в размере от 10 до 50 процентов суммы основного долга без учета начисленных процентов, комиссий, неустоек (пеней, штрафов), иных обязательств, возникших в связи с неисполнением или ненадлежащим исполнением заемщиком обязательств;</w:t>
      </w:r>
    </w:p>
    <w:p w:rsidR="00E83E4B" w:rsidRDefault="00E83E4B">
      <w:pPr>
        <w:pStyle w:val="ConsPlusNormal"/>
        <w:spacing w:before="220"/>
        <w:ind w:firstLine="540"/>
        <w:jc w:val="both"/>
      </w:pPr>
      <w:r>
        <w:t>б) срок действия поручительства не превышает срок действия кредитного договора, увеличенный на один год, но не более 16 лет;</w:t>
      </w:r>
    </w:p>
    <w:p w:rsidR="00E83E4B" w:rsidRDefault="00E83E4B">
      <w:pPr>
        <w:pStyle w:val="ConsPlusNormal"/>
        <w:spacing w:before="220"/>
        <w:ind w:firstLine="540"/>
        <w:jc w:val="both"/>
      </w:pPr>
      <w:r>
        <w:t>в) исполнение обязательств заемщиком по частичному погашению основного долга по кредитному договору засчитывается пропорционально размеру обеспечиваемых обязательств и размеру не обеспеченных поручительством обязательств заемщика;</w:t>
      </w:r>
    </w:p>
    <w:p w:rsidR="00E83E4B" w:rsidRDefault="00E83E4B">
      <w:pPr>
        <w:pStyle w:val="ConsPlusNormal"/>
        <w:spacing w:before="220"/>
        <w:ind w:firstLine="540"/>
        <w:jc w:val="both"/>
      </w:pPr>
      <w:r>
        <w:t>г) ВЭБ.РФ имеет право на удовлетворение своих требований по иному обеспечению исполнения обязательств заемщика до полного удовлетворения требований кредитора по иному обеспечению исполнения обязательств должника наравне с кредитором.</w:t>
      </w:r>
    </w:p>
    <w:p w:rsidR="00E83E4B" w:rsidRDefault="00E83E4B">
      <w:pPr>
        <w:pStyle w:val="ConsPlusNormal"/>
        <w:spacing w:before="220"/>
        <w:ind w:firstLine="540"/>
        <w:jc w:val="both"/>
      </w:pPr>
      <w:bookmarkStart w:id="44" w:name="P668"/>
      <w:bookmarkEnd w:id="44"/>
      <w:r>
        <w:t xml:space="preserve">12. Проведение экспертизы инвестиционного проекта, в том числе расчет показателей, предусмотренных </w:t>
      </w:r>
      <w:hyperlink w:anchor="P620">
        <w:r>
          <w:rPr>
            <w:color w:val="0000FF"/>
          </w:rPr>
          <w:t>пунктами 5</w:t>
        </w:r>
      </w:hyperlink>
      <w:r>
        <w:t xml:space="preserve"> и </w:t>
      </w:r>
      <w:hyperlink w:anchor="P631">
        <w:r>
          <w:rPr>
            <w:color w:val="0000FF"/>
          </w:rPr>
          <w:t>6</w:t>
        </w:r>
      </w:hyperlink>
      <w:r>
        <w:t xml:space="preserve"> настоящих Правил, получение заключений и подтверждение соответствия инвестиционного проекта и заемщика требованиям, определенным </w:t>
      </w:r>
      <w:hyperlink w:anchor="P631">
        <w:r>
          <w:rPr>
            <w:color w:val="0000FF"/>
          </w:rPr>
          <w:t>пунктом 6</w:t>
        </w:r>
      </w:hyperlink>
      <w:r>
        <w:t xml:space="preserve"> настоящих Правил, осуществление мониторинга и контроля реализации инвестиционного проекта и целевого использования средств, предоставленных по кредитному договору, возлагаются на кредитные организации в соответствии с рамочным соглашением о предоставлении поручительства.</w:t>
      </w:r>
    </w:p>
    <w:p w:rsidR="00E83E4B" w:rsidRDefault="00E83E4B">
      <w:pPr>
        <w:pStyle w:val="ConsPlusNormal"/>
        <w:spacing w:before="220"/>
        <w:ind w:firstLine="540"/>
        <w:jc w:val="both"/>
      </w:pPr>
      <w:r>
        <w:t xml:space="preserve">В условиях рамочного соглашения о предоставлении поручительства в обязательном порядке предусматривается обязательство кредитной организации представлять не реже одного раза в год в ВЭБ.РФ актуализированную анкету, содержащую информацию, предусмотренную </w:t>
      </w:r>
      <w:hyperlink w:anchor="P620">
        <w:r>
          <w:rPr>
            <w:color w:val="0000FF"/>
          </w:rPr>
          <w:t>пунктом 5</w:t>
        </w:r>
      </w:hyperlink>
      <w:r>
        <w:t xml:space="preserve"> настоящих Правил.</w:t>
      </w:r>
    </w:p>
    <w:p w:rsidR="00E83E4B" w:rsidRDefault="00E83E4B">
      <w:pPr>
        <w:pStyle w:val="ConsPlusNormal"/>
        <w:spacing w:before="220"/>
        <w:ind w:firstLine="540"/>
        <w:jc w:val="both"/>
      </w:pPr>
      <w:r>
        <w:t xml:space="preserve">13. ВЭБ.РФ предоставляет поручительства в соответствии с настоящими Правилами при условии прогнозируемой на момент выдачи поручительства возвратности предоставляемых </w:t>
      </w:r>
      <w:r>
        <w:lastRenderedPageBreak/>
        <w:t xml:space="preserve">кредитной организацией денежных средств, подтверждаемой кредитной организацией по результатам проведенной кредитной организацией экспертизы инвестиционного проекта, отражаемым в анкете в соответствии с </w:t>
      </w:r>
      <w:hyperlink w:anchor="P624">
        <w:r>
          <w:rPr>
            <w:color w:val="0000FF"/>
          </w:rPr>
          <w:t>подпунктом "г" пункта 5</w:t>
        </w:r>
      </w:hyperlink>
      <w:r>
        <w:t xml:space="preserve"> настоящих Правил.</w:t>
      </w:r>
    </w:p>
    <w:p w:rsidR="00E83E4B" w:rsidRDefault="00E83E4B">
      <w:pPr>
        <w:pStyle w:val="ConsPlusNormal"/>
        <w:spacing w:before="220"/>
        <w:ind w:firstLine="540"/>
        <w:jc w:val="both"/>
      </w:pPr>
      <w:r>
        <w:t xml:space="preserve">14. Ответственность за достоверность информации, содержащейся в анкете кредитной организации, представленной в соответствии с </w:t>
      </w:r>
      <w:hyperlink w:anchor="P620">
        <w:r>
          <w:rPr>
            <w:color w:val="0000FF"/>
          </w:rPr>
          <w:t>пунктом 5</w:t>
        </w:r>
      </w:hyperlink>
      <w:r>
        <w:t xml:space="preserve"> настоящих Правил, а также за соблюдение требований и условий, предусмотренных настоящими Правилами, несет кредитная организация.</w:t>
      </w:r>
    </w:p>
    <w:p w:rsidR="00E83E4B" w:rsidRDefault="00E83E4B">
      <w:pPr>
        <w:pStyle w:val="ConsPlusNormal"/>
        <w:spacing w:before="220"/>
        <w:ind w:firstLine="540"/>
        <w:jc w:val="both"/>
      </w:pPr>
      <w:r>
        <w:t>15. Обмен информацией и документами, установленными настоящими Правилами, осуществляется в форме электронных документов или заказных почтовых отправлений.</w:t>
      </w:r>
    </w:p>
    <w:p w:rsidR="00E83E4B" w:rsidRDefault="00E83E4B">
      <w:pPr>
        <w:pStyle w:val="ConsPlusNormal"/>
        <w:spacing w:before="220"/>
        <w:ind w:firstLine="540"/>
        <w:jc w:val="both"/>
      </w:pPr>
      <w:r>
        <w:t>16. Исполнение обязательств ВЭБ.РФ по поручительству, предоставленному с нарушением кредитной организацией положений настоящих Правил, не осуществляется (требования кредитора об исполнении поручительства признаются необоснованными и не подлежащими удовлетворению). В случае если такое поручительство было исполнено в полном объеме или в какой-либо его части, денежные средства, уплаченные по поручительству, в полном объеме подлежат возврату ВЭБ.РФ кредитной организацией.</w:t>
      </w:r>
    </w:p>
    <w:p w:rsidR="00E83E4B" w:rsidRDefault="00E83E4B">
      <w:pPr>
        <w:pStyle w:val="ConsPlusNormal"/>
        <w:jc w:val="right"/>
      </w:pPr>
    </w:p>
    <w:p w:rsidR="00E83E4B" w:rsidRDefault="00E83E4B">
      <w:pPr>
        <w:pStyle w:val="ConsPlusNormal"/>
        <w:jc w:val="right"/>
      </w:pPr>
    </w:p>
    <w:p w:rsidR="00E83E4B" w:rsidRDefault="00E83E4B">
      <w:pPr>
        <w:pStyle w:val="ConsPlusNormal"/>
        <w:jc w:val="right"/>
      </w:pPr>
    </w:p>
    <w:p w:rsidR="00E83E4B" w:rsidRDefault="00E83E4B">
      <w:pPr>
        <w:pStyle w:val="ConsPlusNormal"/>
        <w:jc w:val="right"/>
      </w:pPr>
    </w:p>
    <w:p w:rsidR="00E83E4B" w:rsidRDefault="00E83E4B">
      <w:pPr>
        <w:pStyle w:val="ConsPlusNormal"/>
        <w:ind w:firstLine="540"/>
        <w:jc w:val="both"/>
      </w:pPr>
    </w:p>
    <w:p w:rsidR="00E83E4B" w:rsidRDefault="00E83E4B">
      <w:pPr>
        <w:pStyle w:val="ConsPlusNormal"/>
        <w:jc w:val="right"/>
        <w:outlineLvl w:val="1"/>
      </w:pPr>
      <w:r>
        <w:t>Приложение</w:t>
      </w:r>
    </w:p>
    <w:p w:rsidR="00E83E4B" w:rsidRDefault="00E83E4B">
      <w:pPr>
        <w:pStyle w:val="ConsPlusNormal"/>
        <w:jc w:val="right"/>
      </w:pPr>
      <w:r>
        <w:t>к Правилам предоставления поручительств</w:t>
      </w:r>
    </w:p>
    <w:p w:rsidR="00E83E4B" w:rsidRDefault="00E83E4B">
      <w:pPr>
        <w:pStyle w:val="ConsPlusNormal"/>
        <w:jc w:val="right"/>
      </w:pPr>
      <w:r>
        <w:t>по проектам технологического</w:t>
      </w:r>
    </w:p>
    <w:p w:rsidR="00E83E4B" w:rsidRDefault="00E83E4B">
      <w:pPr>
        <w:pStyle w:val="ConsPlusNormal"/>
        <w:jc w:val="right"/>
      </w:pPr>
      <w:r>
        <w:t>суверенитета и проектам структурной</w:t>
      </w:r>
    </w:p>
    <w:p w:rsidR="00E83E4B" w:rsidRDefault="00E83E4B">
      <w:pPr>
        <w:pStyle w:val="ConsPlusNormal"/>
        <w:jc w:val="right"/>
      </w:pPr>
      <w:r>
        <w:t>адаптации экономики Российской</w:t>
      </w:r>
    </w:p>
    <w:p w:rsidR="00E83E4B" w:rsidRDefault="00E83E4B">
      <w:pPr>
        <w:pStyle w:val="ConsPlusNormal"/>
        <w:jc w:val="right"/>
      </w:pPr>
      <w:r>
        <w:t>Федерации в рамках программы</w:t>
      </w:r>
    </w:p>
    <w:p w:rsidR="00E83E4B" w:rsidRDefault="00E83E4B">
      <w:pPr>
        <w:pStyle w:val="ConsPlusNormal"/>
        <w:jc w:val="right"/>
      </w:pPr>
      <w:r>
        <w:t>"Фабрика проектного финансирования"</w:t>
      </w:r>
    </w:p>
    <w:p w:rsidR="00E83E4B" w:rsidRDefault="00E83E4B">
      <w:pPr>
        <w:pStyle w:val="ConsPlusNormal"/>
        <w:jc w:val="right"/>
      </w:pPr>
    </w:p>
    <w:p w:rsidR="00E83E4B" w:rsidRDefault="00E83E4B">
      <w:pPr>
        <w:pStyle w:val="ConsPlusTitle"/>
        <w:jc w:val="center"/>
      </w:pPr>
      <w:bookmarkStart w:id="45" w:name="P687"/>
      <w:bookmarkEnd w:id="45"/>
      <w:r>
        <w:t>МЕТОДИКА</w:t>
      </w:r>
    </w:p>
    <w:p w:rsidR="00E83E4B" w:rsidRDefault="00E83E4B">
      <w:pPr>
        <w:pStyle w:val="ConsPlusTitle"/>
        <w:jc w:val="center"/>
      </w:pPr>
      <w:r>
        <w:t>РАСЧЕТА СРЕДНЕВЗВЕШЕННОГО КОЭФФИЦИЕНТА ПОКРЫТИЯ ДОЛГА</w:t>
      </w:r>
    </w:p>
    <w:p w:rsidR="00E83E4B" w:rsidRDefault="00E83E4B">
      <w:pPr>
        <w:pStyle w:val="ConsPlusTitle"/>
        <w:jc w:val="center"/>
      </w:pPr>
      <w:r>
        <w:t>(DSCR), ДОЛГОВОЙ НАГРУЗКИ ЗАЕМЩИКА (ГОДОВОЙ ПОКАЗАТЕЛЬ</w:t>
      </w:r>
    </w:p>
    <w:p w:rsidR="00E83E4B" w:rsidRDefault="00E83E4B">
      <w:pPr>
        <w:pStyle w:val="ConsPlusTitle"/>
        <w:jc w:val="center"/>
      </w:pPr>
      <w:r>
        <w:t>DEBT/EBITDA) И КОЭФФИЦИЕНТА ПОКРЫТИЯ ПРОЦЕНТНЫХ ВЫПЛАТ</w:t>
      </w:r>
    </w:p>
    <w:p w:rsidR="00E83E4B" w:rsidRDefault="00E83E4B">
      <w:pPr>
        <w:pStyle w:val="ConsPlusTitle"/>
        <w:jc w:val="center"/>
      </w:pPr>
      <w:r>
        <w:t>(ГОДОВОЙ ПОКАЗАТЕЛЬ EBITDA/INTEREST)</w:t>
      </w:r>
    </w:p>
    <w:p w:rsidR="00E83E4B" w:rsidRDefault="00E83E4B">
      <w:pPr>
        <w:pStyle w:val="ConsPlusNormal"/>
        <w:jc w:val="center"/>
      </w:pPr>
    </w:p>
    <w:p w:rsidR="00E83E4B" w:rsidRDefault="00E83E4B">
      <w:pPr>
        <w:pStyle w:val="ConsPlusNormal"/>
        <w:ind w:firstLine="540"/>
        <w:jc w:val="both"/>
      </w:pPr>
      <w:bookmarkStart w:id="46" w:name="P693"/>
      <w:bookmarkEnd w:id="46"/>
      <w:r>
        <w:t xml:space="preserve">1. Настоящая методика определяет порядок расчета прогнозируемых на основании финансовой модели деятельности заемщика с учетом реализуемого инвестиционного проекта средневзвешенного коэффициента покрытия долга (DSCR), долговой нагрузки заемщика (годовой показатель Debt/EBITDA) и коэффициента покрытия процентных выплат (годовой показатель EBITDA/Interest) для целей применения </w:t>
      </w:r>
      <w:hyperlink w:anchor="P641">
        <w:r>
          <w:rPr>
            <w:color w:val="0000FF"/>
          </w:rPr>
          <w:t>абзацев одиннадцатого</w:t>
        </w:r>
      </w:hyperlink>
      <w:r>
        <w:t xml:space="preserve"> - </w:t>
      </w:r>
      <w:hyperlink w:anchor="P643">
        <w:r>
          <w:rPr>
            <w:color w:val="0000FF"/>
          </w:rPr>
          <w:t>тринадцатого пункта 6</w:t>
        </w:r>
      </w:hyperlink>
      <w:r>
        <w:t xml:space="preserve"> Правил предоставления поручительств по проектам технологического суверенитета и проектам структурной адаптации экономики Российской Федерации в рамках программы "Фабрика проектного финансирования", утвержденных постановлением Правительства Российской Федерации от 15 февраля 2018 г. N 158 "О программе "Фабрика проектного финансирования".</w:t>
      </w:r>
    </w:p>
    <w:p w:rsidR="00E83E4B" w:rsidRDefault="00E83E4B">
      <w:pPr>
        <w:pStyle w:val="ConsPlusNormal"/>
        <w:spacing w:before="220"/>
        <w:ind w:firstLine="540"/>
        <w:jc w:val="both"/>
      </w:pPr>
      <w:r>
        <w:t>Понятия и термины, используемые в настоящей методике, применяются в том значении, в котором они используются в постановлении Правительства Российской Федерации от 15 февраля 2018 г. N 158 "О программе "Фабрика проектного финансирования".</w:t>
      </w:r>
    </w:p>
    <w:p w:rsidR="00E83E4B" w:rsidRDefault="00E83E4B">
      <w:pPr>
        <w:pStyle w:val="ConsPlusNormal"/>
        <w:spacing w:before="220"/>
        <w:ind w:firstLine="540"/>
        <w:jc w:val="both"/>
      </w:pPr>
      <w:r>
        <w:t xml:space="preserve">Расчеты показателей, указанных в </w:t>
      </w:r>
      <w:hyperlink w:anchor="P693">
        <w:r>
          <w:rPr>
            <w:color w:val="0000FF"/>
          </w:rPr>
          <w:t>абзаце первом</w:t>
        </w:r>
      </w:hyperlink>
      <w:r>
        <w:t xml:space="preserve"> настоящего пункта, приводятся на основании отчетности по российским стандартам бухгалтерского учета.</w:t>
      </w:r>
    </w:p>
    <w:p w:rsidR="00E83E4B" w:rsidRDefault="00E83E4B">
      <w:pPr>
        <w:pStyle w:val="ConsPlusNormal"/>
        <w:spacing w:before="220"/>
        <w:ind w:firstLine="540"/>
        <w:jc w:val="both"/>
      </w:pPr>
      <w:r>
        <w:t xml:space="preserve">2. Средневзвешенный коэффициент покрытия долга (DSCR) - показатель покрытия </w:t>
      </w:r>
      <w:r>
        <w:lastRenderedPageBreak/>
        <w:t>обязательств по погашению и обслуживанию основного долга (Debt Service Coverage Ratio), рассчитываемый с даты подписания акта о вводе объекта (объектов) инвестиционного проекта в эксплуатацию (при наличии нескольких актов - со дня подписания первого акта) и до окончания срока действия технологического кредита по формуле:</w:t>
      </w:r>
    </w:p>
    <w:p w:rsidR="00E83E4B" w:rsidRDefault="00E83E4B">
      <w:pPr>
        <w:pStyle w:val="ConsPlusNormal"/>
        <w:ind w:firstLine="540"/>
        <w:jc w:val="both"/>
      </w:pPr>
    </w:p>
    <w:p w:rsidR="00E83E4B" w:rsidRDefault="00E83E4B">
      <w:pPr>
        <w:pStyle w:val="ConsPlusNormal"/>
        <w:jc w:val="center"/>
      </w:pPr>
      <w:r>
        <w:rPr>
          <w:noProof/>
          <w:position w:val="-22"/>
        </w:rPr>
        <w:drawing>
          <wp:inline distT="0" distB="0" distL="0" distR="0">
            <wp:extent cx="1917700" cy="42989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00" cstate="print">
                      <a:extLst>
                        <a:ext uri="{28A0092B-C50C-407E-A947-70E740481C1C}">
                          <a14:useLocalDpi xmlns:a14="http://schemas.microsoft.com/office/drawing/2010/main" val="0"/>
                        </a:ext>
                      </a:extLst>
                    </a:blip>
                    <a:srcRect/>
                    <a:stretch>
                      <a:fillRect/>
                    </a:stretch>
                  </pic:blipFill>
                  <pic:spPr bwMode="auto">
                    <a:xfrm>
                      <a:off x="0" y="0"/>
                      <a:ext cx="1917700" cy="429895"/>
                    </a:xfrm>
                    <a:prstGeom prst="rect">
                      <a:avLst/>
                    </a:prstGeom>
                    <a:noFill/>
                    <a:ln>
                      <a:noFill/>
                    </a:ln>
                  </pic:spPr>
                </pic:pic>
              </a:graphicData>
            </a:graphic>
          </wp:inline>
        </w:drawing>
      </w:r>
    </w:p>
    <w:p w:rsidR="00E83E4B" w:rsidRDefault="00E83E4B">
      <w:pPr>
        <w:pStyle w:val="ConsPlusNormal"/>
        <w:jc w:val="center"/>
      </w:pPr>
    </w:p>
    <w:p w:rsidR="00E83E4B" w:rsidRDefault="00E83E4B">
      <w:pPr>
        <w:pStyle w:val="ConsPlusNormal"/>
        <w:ind w:firstLine="540"/>
        <w:jc w:val="both"/>
      </w:pPr>
      <w:r>
        <w:t>где:</w:t>
      </w:r>
    </w:p>
    <w:p w:rsidR="00E83E4B" w:rsidRDefault="00E83E4B">
      <w:pPr>
        <w:pStyle w:val="ConsPlusNormal"/>
        <w:spacing w:before="220"/>
        <w:ind w:firstLine="540"/>
        <w:jc w:val="both"/>
      </w:pPr>
      <w:r>
        <w:t>Cash</w:t>
      </w:r>
      <w:r>
        <w:rPr>
          <w:vertAlign w:val="subscript"/>
        </w:rPr>
        <w:t>0</w:t>
      </w:r>
      <w:r>
        <w:t xml:space="preserve"> - остаток денежных средств на последнюю отчетную дату, предшествующую дате расчета DSCR (входящий остаток средств);</w:t>
      </w:r>
    </w:p>
    <w:p w:rsidR="00E83E4B" w:rsidRDefault="00E83E4B">
      <w:pPr>
        <w:pStyle w:val="ConsPlusNormal"/>
        <w:spacing w:before="220"/>
        <w:ind w:firstLine="540"/>
        <w:jc w:val="both"/>
      </w:pPr>
      <w:r>
        <w:t>CFADS (Cash Flow Available for Debt Service) - показатель, равный сумме денежных потоков, доступных для обслуживания долга, рассчитываемый по формуле:</w:t>
      </w:r>
    </w:p>
    <w:p w:rsidR="00E83E4B" w:rsidRDefault="00E83E4B">
      <w:pPr>
        <w:pStyle w:val="ConsPlusNormal"/>
        <w:ind w:firstLine="540"/>
        <w:jc w:val="both"/>
      </w:pPr>
    </w:p>
    <w:p w:rsidR="00E83E4B" w:rsidRDefault="00E83E4B">
      <w:pPr>
        <w:pStyle w:val="ConsPlusNormal"/>
        <w:jc w:val="center"/>
      </w:pPr>
      <w:r>
        <w:t>CFADS = CFO</w:t>
      </w:r>
      <w:r>
        <w:rPr>
          <w:vertAlign w:val="subscript"/>
        </w:rPr>
        <w:t>i</w:t>
      </w:r>
      <w:r>
        <w:t xml:space="preserve"> + PP</w:t>
      </w:r>
      <w:r>
        <w:rPr>
          <w:vertAlign w:val="subscript"/>
        </w:rPr>
        <w:t>CFOi</w:t>
      </w:r>
      <w:r>
        <w:t xml:space="preserve"> + ФЛ</w:t>
      </w:r>
      <w:r>
        <w:rPr>
          <w:vertAlign w:val="subscript"/>
        </w:rPr>
        <w:t>CFOi</w:t>
      </w:r>
      <w:r>
        <w:t xml:space="preserve"> + CFI</w:t>
      </w:r>
      <w:r>
        <w:rPr>
          <w:vertAlign w:val="subscript"/>
        </w:rPr>
        <w:t>i</w:t>
      </w:r>
      <w:r>
        <w:t xml:space="preserve"> + УК</w:t>
      </w:r>
      <w:r>
        <w:rPr>
          <w:vertAlign w:val="subscript"/>
        </w:rPr>
        <w:t>i</w:t>
      </w:r>
      <w:r>
        <w:t xml:space="preserve"> + ЗС</w:t>
      </w:r>
      <w:r>
        <w:rPr>
          <w:vertAlign w:val="subscript"/>
        </w:rPr>
        <w:t>i</w:t>
      </w:r>
      <w:r>
        <w:t xml:space="preserve"> - Div</w:t>
      </w:r>
      <w:r>
        <w:rPr>
          <w:vertAlign w:val="subscript"/>
        </w:rPr>
        <w:t>i</w:t>
      </w:r>
      <w:r>
        <w:t>,</w:t>
      </w:r>
    </w:p>
    <w:p w:rsidR="00E83E4B" w:rsidRDefault="00E83E4B">
      <w:pPr>
        <w:pStyle w:val="ConsPlusNormal"/>
        <w:jc w:val="center"/>
      </w:pPr>
    </w:p>
    <w:p w:rsidR="00E83E4B" w:rsidRDefault="00E83E4B">
      <w:pPr>
        <w:pStyle w:val="ConsPlusNormal"/>
        <w:ind w:firstLine="540"/>
        <w:jc w:val="both"/>
      </w:pPr>
      <w:r>
        <w:t>где:</w:t>
      </w:r>
    </w:p>
    <w:p w:rsidR="00E83E4B" w:rsidRDefault="00E83E4B">
      <w:pPr>
        <w:pStyle w:val="ConsPlusNormal"/>
        <w:spacing w:before="220"/>
        <w:ind w:firstLine="540"/>
        <w:jc w:val="both"/>
      </w:pPr>
      <w:r>
        <w:t>i - период, определяемый начиная с даты ввода объекта (объектов) инвестиционного проекта в эксплуатацию и до окончания срока действия технологического кредита;</w:t>
      </w:r>
    </w:p>
    <w:p w:rsidR="00E83E4B" w:rsidRDefault="00E83E4B">
      <w:pPr>
        <w:pStyle w:val="ConsPlusNormal"/>
        <w:spacing w:before="220"/>
        <w:ind w:firstLine="540"/>
        <w:jc w:val="both"/>
      </w:pPr>
      <w:r>
        <w:t>CFO</w:t>
      </w:r>
      <w:r>
        <w:rPr>
          <w:vertAlign w:val="subscript"/>
        </w:rPr>
        <w:t>i</w:t>
      </w:r>
      <w:r>
        <w:t xml:space="preserve"> - сальдо денежных потоков от операционной деятельности;</w:t>
      </w:r>
    </w:p>
    <w:p w:rsidR="00E83E4B" w:rsidRDefault="00E83E4B">
      <w:pPr>
        <w:pStyle w:val="ConsPlusNormal"/>
        <w:spacing w:before="220"/>
        <w:ind w:firstLine="540"/>
        <w:jc w:val="both"/>
      </w:pPr>
      <w:r>
        <w:t>PP</w:t>
      </w:r>
      <w:r>
        <w:rPr>
          <w:vertAlign w:val="subscript"/>
        </w:rPr>
        <w:t>CFOi</w:t>
      </w:r>
      <w:r>
        <w:t xml:space="preserve"> - денежные платежи по погашению процентов, учтенные в CFO</w:t>
      </w:r>
      <w:r>
        <w:rPr>
          <w:vertAlign w:val="subscript"/>
        </w:rPr>
        <w:t>i</w:t>
      </w:r>
      <w:r>
        <w:t>;</w:t>
      </w:r>
    </w:p>
    <w:p w:rsidR="00E83E4B" w:rsidRDefault="00E83E4B">
      <w:pPr>
        <w:pStyle w:val="ConsPlusNormal"/>
        <w:spacing w:before="220"/>
        <w:ind w:firstLine="540"/>
        <w:jc w:val="both"/>
      </w:pPr>
      <w:r>
        <w:t>ФЛ</w:t>
      </w:r>
      <w:r>
        <w:rPr>
          <w:vertAlign w:val="subscript"/>
        </w:rPr>
        <w:t>CFOi</w:t>
      </w:r>
      <w:r>
        <w:t xml:space="preserve"> - денежные платежи по погашению финансового лизинга, учтенные в CFO</w:t>
      </w:r>
      <w:r>
        <w:rPr>
          <w:vertAlign w:val="subscript"/>
        </w:rPr>
        <w:t>i</w:t>
      </w:r>
      <w:r>
        <w:t>;</w:t>
      </w:r>
    </w:p>
    <w:p w:rsidR="00E83E4B" w:rsidRDefault="00E83E4B">
      <w:pPr>
        <w:pStyle w:val="ConsPlusNormal"/>
        <w:spacing w:before="220"/>
        <w:ind w:firstLine="540"/>
        <w:jc w:val="both"/>
      </w:pPr>
      <w:r>
        <w:t>CFI</w:t>
      </w:r>
      <w:r>
        <w:rPr>
          <w:vertAlign w:val="subscript"/>
        </w:rPr>
        <w:t>i</w:t>
      </w:r>
      <w:r>
        <w:t xml:space="preserve"> - сальдо денежных потоков от инвестиционной деятельности;</w:t>
      </w:r>
    </w:p>
    <w:p w:rsidR="00E83E4B" w:rsidRDefault="00E83E4B">
      <w:pPr>
        <w:pStyle w:val="ConsPlusNormal"/>
        <w:spacing w:before="220"/>
        <w:ind w:firstLine="540"/>
        <w:jc w:val="both"/>
      </w:pPr>
      <w:r>
        <w:t>УК</w:t>
      </w:r>
      <w:r>
        <w:rPr>
          <w:vertAlign w:val="subscript"/>
        </w:rPr>
        <w:t>i</w:t>
      </w:r>
      <w:r>
        <w:t xml:space="preserve"> - взносы в уставный капитал заемщика;</w:t>
      </w:r>
    </w:p>
    <w:p w:rsidR="00E83E4B" w:rsidRDefault="00E83E4B">
      <w:pPr>
        <w:pStyle w:val="ConsPlusNormal"/>
        <w:spacing w:before="220"/>
        <w:ind w:firstLine="540"/>
        <w:jc w:val="both"/>
      </w:pPr>
      <w:r>
        <w:t>ЗС</w:t>
      </w:r>
      <w:r>
        <w:rPr>
          <w:vertAlign w:val="subscript"/>
        </w:rPr>
        <w:t>i</w:t>
      </w:r>
      <w:r>
        <w:t xml:space="preserve"> - заемные средства;</w:t>
      </w:r>
    </w:p>
    <w:p w:rsidR="00E83E4B" w:rsidRDefault="00E83E4B">
      <w:pPr>
        <w:pStyle w:val="ConsPlusNormal"/>
        <w:spacing w:before="220"/>
        <w:ind w:firstLine="540"/>
        <w:jc w:val="both"/>
      </w:pPr>
      <w:r>
        <w:t>Div</w:t>
      </w:r>
      <w:r>
        <w:rPr>
          <w:vertAlign w:val="subscript"/>
        </w:rPr>
        <w:t>i</w:t>
      </w:r>
      <w:r>
        <w:t xml:space="preserve"> - дивиденды и прочие выплаты акционерам (учредителям);</w:t>
      </w:r>
    </w:p>
    <w:p w:rsidR="00E83E4B" w:rsidRDefault="00E83E4B">
      <w:pPr>
        <w:pStyle w:val="ConsPlusNormal"/>
        <w:spacing w:before="220"/>
        <w:ind w:firstLine="540"/>
        <w:jc w:val="both"/>
      </w:pPr>
      <w:r>
        <w:t>Debt Service - показатель, равный сумме выплаченного основного долга и процентов, а также расходов по финансовому лизингу, рассчитываемый по формуле:</w:t>
      </w:r>
    </w:p>
    <w:p w:rsidR="00E83E4B" w:rsidRDefault="00E83E4B">
      <w:pPr>
        <w:pStyle w:val="ConsPlusNormal"/>
        <w:ind w:firstLine="540"/>
        <w:jc w:val="both"/>
      </w:pPr>
    </w:p>
    <w:p w:rsidR="00E83E4B" w:rsidRPr="00E83E4B" w:rsidRDefault="00E83E4B">
      <w:pPr>
        <w:pStyle w:val="ConsPlusNormal"/>
        <w:jc w:val="center"/>
        <w:rPr>
          <w:lang w:val="en-US"/>
        </w:rPr>
      </w:pPr>
      <w:r w:rsidRPr="00E83E4B">
        <w:rPr>
          <w:lang w:val="en-US"/>
        </w:rPr>
        <w:t>Debt Service = DS</w:t>
      </w:r>
      <w:r w:rsidRPr="00E83E4B">
        <w:rPr>
          <w:vertAlign w:val="subscript"/>
          <w:lang w:val="en-US"/>
        </w:rPr>
        <w:t>i</w:t>
      </w:r>
      <w:r w:rsidRPr="00E83E4B">
        <w:rPr>
          <w:lang w:val="en-US"/>
        </w:rPr>
        <w:t xml:space="preserve"> + PP</w:t>
      </w:r>
      <w:r w:rsidRPr="00E83E4B">
        <w:rPr>
          <w:vertAlign w:val="subscript"/>
          <w:lang w:val="en-US"/>
        </w:rPr>
        <w:t>i</w:t>
      </w:r>
      <w:r w:rsidRPr="00E83E4B">
        <w:rPr>
          <w:lang w:val="en-US"/>
        </w:rPr>
        <w:t xml:space="preserve"> + </w:t>
      </w:r>
      <w:r>
        <w:t>ФЛ</w:t>
      </w:r>
      <w:r w:rsidRPr="00E83E4B">
        <w:rPr>
          <w:vertAlign w:val="subscript"/>
          <w:lang w:val="en-US"/>
        </w:rPr>
        <w:t>i</w:t>
      </w:r>
      <w:r w:rsidRPr="00E83E4B">
        <w:rPr>
          <w:lang w:val="en-US"/>
        </w:rPr>
        <w:t>,</w:t>
      </w:r>
    </w:p>
    <w:p w:rsidR="00E83E4B" w:rsidRPr="00E83E4B" w:rsidRDefault="00E83E4B">
      <w:pPr>
        <w:pStyle w:val="ConsPlusNormal"/>
        <w:jc w:val="center"/>
        <w:rPr>
          <w:lang w:val="en-US"/>
        </w:rPr>
      </w:pPr>
    </w:p>
    <w:p w:rsidR="00E83E4B" w:rsidRDefault="00E83E4B">
      <w:pPr>
        <w:pStyle w:val="ConsPlusNormal"/>
        <w:ind w:firstLine="540"/>
        <w:jc w:val="both"/>
      </w:pPr>
      <w:r>
        <w:t>где:</w:t>
      </w:r>
    </w:p>
    <w:p w:rsidR="00E83E4B" w:rsidRDefault="00E83E4B">
      <w:pPr>
        <w:pStyle w:val="ConsPlusNormal"/>
        <w:spacing w:before="220"/>
        <w:ind w:firstLine="540"/>
        <w:jc w:val="both"/>
      </w:pPr>
      <w:r>
        <w:t>DS</w:t>
      </w:r>
      <w:r>
        <w:rPr>
          <w:vertAlign w:val="subscript"/>
        </w:rPr>
        <w:t>i</w:t>
      </w:r>
      <w:r>
        <w:t xml:space="preserve"> - денежные платежи по погашению основного долга;</w:t>
      </w:r>
    </w:p>
    <w:p w:rsidR="00E83E4B" w:rsidRDefault="00E83E4B">
      <w:pPr>
        <w:pStyle w:val="ConsPlusNormal"/>
        <w:spacing w:before="220"/>
        <w:ind w:firstLine="540"/>
        <w:jc w:val="both"/>
      </w:pPr>
      <w:r>
        <w:t>PP</w:t>
      </w:r>
      <w:r>
        <w:rPr>
          <w:vertAlign w:val="subscript"/>
        </w:rPr>
        <w:t>i</w:t>
      </w:r>
      <w:r>
        <w:t xml:space="preserve"> - денежные платежи по погашению процентов;</w:t>
      </w:r>
    </w:p>
    <w:p w:rsidR="00E83E4B" w:rsidRDefault="00E83E4B">
      <w:pPr>
        <w:pStyle w:val="ConsPlusNormal"/>
        <w:spacing w:before="220"/>
        <w:ind w:firstLine="540"/>
        <w:jc w:val="both"/>
      </w:pPr>
      <w:r>
        <w:t>ФЛ</w:t>
      </w:r>
      <w:r>
        <w:rPr>
          <w:vertAlign w:val="subscript"/>
        </w:rPr>
        <w:t>i</w:t>
      </w:r>
      <w:r>
        <w:t xml:space="preserve"> - денежные платежи по погашению финансового лизинга.</w:t>
      </w:r>
    </w:p>
    <w:p w:rsidR="00E83E4B" w:rsidRDefault="00E83E4B">
      <w:pPr>
        <w:pStyle w:val="ConsPlusNormal"/>
        <w:spacing w:before="220"/>
        <w:ind w:firstLine="540"/>
        <w:jc w:val="both"/>
      </w:pPr>
      <w:bookmarkStart w:id="47" w:name="P723"/>
      <w:bookmarkEnd w:id="47"/>
      <w:r>
        <w:t>3. Долговая нагрузка заемщика (годовой показатель Debt/EBITDA) - показатель, равный отношению объема совокупного долга к прибыли до вычета процентов, налога и амортизации, где:</w:t>
      </w:r>
    </w:p>
    <w:p w:rsidR="00E83E4B" w:rsidRDefault="00E83E4B">
      <w:pPr>
        <w:pStyle w:val="ConsPlusNormal"/>
        <w:spacing w:before="220"/>
        <w:ind w:firstLine="540"/>
        <w:jc w:val="both"/>
      </w:pPr>
      <w:r>
        <w:t xml:space="preserve">EBITDA - показатель, рассчитываемый на отчетную дату в годовом эквиваленте, равный сумме прибыли (убытка) от продаж (код 2200 </w:t>
      </w:r>
      <w:hyperlink r:id="rId301">
        <w:r>
          <w:rPr>
            <w:color w:val="0000FF"/>
          </w:rPr>
          <w:t>формы</w:t>
        </w:r>
      </w:hyperlink>
      <w:r>
        <w:t xml:space="preserve"> по ОКУД 0710002 за последние 4 квартала), размера амортизационных отчислений за последние 4 квартала, прочих операционных доходов за </w:t>
      </w:r>
      <w:r>
        <w:lastRenderedPageBreak/>
        <w:t>последние 4 квартала, за вычетом прочих операционных расходов за последние 4 квартала;</w:t>
      </w:r>
    </w:p>
    <w:p w:rsidR="00E83E4B" w:rsidRDefault="00E83E4B">
      <w:pPr>
        <w:pStyle w:val="ConsPlusNormal"/>
        <w:spacing w:before="220"/>
        <w:ind w:firstLine="540"/>
        <w:jc w:val="both"/>
      </w:pPr>
      <w:r>
        <w:t xml:space="preserve">Debt - показатель, рассчитываемый на последнюю отчетную дату как сумма </w:t>
      </w:r>
      <w:hyperlink r:id="rId302">
        <w:r>
          <w:rPr>
            <w:color w:val="0000FF"/>
          </w:rPr>
          <w:t>строки</w:t>
        </w:r>
      </w:hyperlink>
      <w:r>
        <w:t xml:space="preserve"> "Заемные средства" раздела "Долгосрочные обязательства" (код 1410 формы по ОКУД 0710001), </w:t>
      </w:r>
      <w:hyperlink r:id="rId303">
        <w:r>
          <w:rPr>
            <w:color w:val="0000FF"/>
          </w:rPr>
          <w:t>строки</w:t>
        </w:r>
      </w:hyperlink>
      <w:r>
        <w:t xml:space="preserve"> "Заемные средства" раздела "Краткосрочные обязательства" (код 1510 формы по ОКУД 0710001) и долгосрочных и краткосрочных обязательств по финансовой аренде (без учета налога на добавленную стоимость).</w:t>
      </w:r>
    </w:p>
    <w:p w:rsidR="00E83E4B" w:rsidRDefault="00E83E4B">
      <w:pPr>
        <w:pStyle w:val="ConsPlusNormal"/>
        <w:spacing w:before="220"/>
        <w:ind w:firstLine="540"/>
        <w:jc w:val="both"/>
      </w:pPr>
      <w:r>
        <w:t>4. Коэффициент покрытия процентных выплат (годовой показатель EBITDA/Interest) - показатель, равный отношению прибыли до вычета процентов, налога и амортизации к процентам, где:</w:t>
      </w:r>
    </w:p>
    <w:p w:rsidR="00E83E4B" w:rsidRDefault="00E83E4B">
      <w:pPr>
        <w:pStyle w:val="ConsPlusNormal"/>
        <w:spacing w:before="220"/>
        <w:ind w:firstLine="540"/>
        <w:jc w:val="both"/>
      </w:pPr>
      <w:r>
        <w:t xml:space="preserve">EBITDA рассчитывается в соответствии с </w:t>
      </w:r>
      <w:hyperlink w:anchor="P723">
        <w:r>
          <w:rPr>
            <w:color w:val="0000FF"/>
          </w:rPr>
          <w:t>пунктом 3</w:t>
        </w:r>
      </w:hyperlink>
      <w:r>
        <w:t xml:space="preserve"> настоящей методики;</w:t>
      </w:r>
    </w:p>
    <w:p w:rsidR="00E83E4B" w:rsidRDefault="00E83E4B">
      <w:pPr>
        <w:pStyle w:val="ConsPlusNormal"/>
        <w:spacing w:before="220"/>
        <w:ind w:firstLine="540"/>
        <w:jc w:val="both"/>
      </w:pPr>
      <w:r>
        <w:t xml:space="preserve">Interest - показатель, рассчитываемый как сумма </w:t>
      </w:r>
      <w:hyperlink r:id="rId304">
        <w:r>
          <w:rPr>
            <w:color w:val="0000FF"/>
          </w:rPr>
          <w:t>строки</w:t>
        </w:r>
      </w:hyperlink>
      <w:r>
        <w:t xml:space="preserve"> "Проценты к уплате" (код 2330 формы по ОКУД 0710002) за последние 4 квартала, комиссий и вознаграждений за обслуживание займов, банковских гарантий, аккредитивов и лизинговых договоров за последние 4 квартала.</w:t>
      </w:r>
    </w:p>
    <w:p w:rsidR="00E83E4B" w:rsidRDefault="00E83E4B">
      <w:pPr>
        <w:pStyle w:val="ConsPlusNormal"/>
        <w:ind w:firstLine="540"/>
        <w:jc w:val="both"/>
      </w:pPr>
    </w:p>
    <w:p w:rsidR="00E83E4B" w:rsidRDefault="00E83E4B">
      <w:pPr>
        <w:pStyle w:val="ConsPlusNormal"/>
        <w:jc w:val="both"/>
      </w:pPr>
    </w:p>
    <w:p w:rsidR="00E83E4B" w:rsidRDefault="00E83E4B">
      <w:pPr>
        <w:pStyle w:val="ConsPlusNormal"/>
        <w:pBdr>
          <w:bottom w:val="single" w:sz="6" w:space="0" w:color="auto"/>
        </w:pBdr>
        <w:spacing w:before="100" w:after="100"/>
        <w:jc w:val="both"/>
        <w:rPr>
          <w:sz w:val="2"/>
          <w:szCs w:val="2"/>
        </w:rPr>
      </w:pPr>
    </w:p>
    <w:p w:rsidR="00823E57" w:rsidRDefault="00E83E4B">
      <w:bookmarkStart w:id="48" w:name="_GoBack"/>
      <w:bookmarkEnd w:id="48"/>
    </w:p>
    <w:sectPr w:rsidR="00823E57" w:rsidSect="00767C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E4B"/>
    <w:rsid w:val="001B1A7E"/>
    <w:rsid w:val="00476492"/>
    <w:rsid w:val="00E83E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04DDBC-1E73-4C68-A7AC-B92C70B3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3E4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83E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83E4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83E4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83E4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83E4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83E4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83E4B"/>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3962&amp;dst=100066" TargetMode="External"/><Relationship Id="rId299" Type="http://schemas.openxmlformats.org/officeDocument/2006/relationships/hyperlink" Target="https://login.consultant.ru/link/?req=doc&amp;base=LAW&amp;n=451037&amp;dst=101374" TargetMode="External"/><Relationship Id="rId303" Type="http://schemas.openxmlformats.org/officeDocument/2006/relationships/hyperlink" Target="https://login.consultant.ru/link/?req=doc&amp;base=LAW&amp;n=325040&amp;dst=197" TargetMode="External"/><Relationship Id="rId21" Type="http://schemas.openxmlformats.org/officeDocument/2006/relationships/hyperlink" Target="https://login.consultant.ru/link/?req=doc&amp;base=LAW&amp;n=383962&amp;dst=100020" TargetMode="External"/><Relationship Id="rId42" Type="http://schemas.openxmlformats.org/officeDocument/2006/relationships/hyperlink" Target="https://login.consultant.ru/link/?req=doc&amp;base=LAW&amp;n=474802&amp;dst=100014" TargetMode="External"/><Relationship Id="rId63" Type="http://schemas.openxmlformats.org/officeDocument/2006/relationships/hyperlink" Target="https://login.consultant.ru/link/?req=doc&amp;base=LAW&amp;n=383962&amp;dst=100036" TargetMode="External"/><Relationship Id="rId84" Type="http://schemas.openxmlformats.org/officeDocument/2006/relationships/hyperlink" Target="https://login.consultant.ru/link/?req=doc&amp;base=LAW&amp;n=463806&amp;dst=100037" TargetMode="External"/><Relationship Id="rId138" Type="http://schemas.openxmlformats.org/officeDocument/2006/relationships/hyperlink" Target="https://login.consultant.ru/link/?req=doc&amp;base=LAW&amp;n=383962&amp;dst=100080" TargetMode="External"/><Relationship Id="rId159" Type="http://schemas.openxmlformats.org/officeDocument/2006/relationships/hyperlink" Target="https://login.consultant.ru/link/?req=doc&amp;base=LAW&amp;n=451738" TargetMode="External"/><Relationship Id="rId170" Type="http://schemas.openxmlformats.org/officeDocument/2006/relationships/hyperlink" Target="https://login.consultant.ru/link/?req=doc&amp;base=LAW&amp;n=383962&amp;dst=100095" TargetMode="External"/><Relationship Id="rId191" Type="http://schemas.openxmlformats.org/officeDocument/2006/relationships/hyperlink" Target="https://login.consultant.ru/link/?req=doc&amp;base=LAW&amp;n=383962&amp;dst=100110" TargetMode="External"/><Relationship Id="rId205" Type="http://schemas.openxmlformats.org/officeDocument/2006/relationships/hyperlink" Target="https://login.consultant.ru/link/?req=doc&amp;base=LAW&amp;n=470713&amp;dst=1551" TargetMode="External"/><Relationship Id="rId226" Type="http://schemas.openxmlformats.org/officeDocument/2006/relationships/hyperlink" Target="https://login.consultant.ru/link/?req=doc&amp;base=LAW&amp;n=383962&amp;dst=100139" TargetMode="External"/><Relationship Id="rId247" Type="http://schemas.openxmlformats.org/officeDocument/2006/relationships/image" Target="media/image3.wmf"/><Relationship Id="rId107" Type="http://schemas.openxmlformats.org/officeDocument/2006/relationships/hyperlink" Target="https://login.consultant.ru/link/?req=doc&amp;base=LAW&amp;n=474802&amp;dst=100027" TargetMode="External"/><Relationship Id="rId268" Type="http://schemas.openxmlformats.org/officeDocument/2006/relationships/hyperlink" Target="https://login.consultant.ru/link/?req=doc&amp;base=LAW&amp;n=383962&amp;dst=100183" TargetMode="External"/><Relationship Id="rId289" Type="http://schemas.openxmlformats.org/officeDocument/2006/relationships/hyperlink" Target="https://login.consultant.ru/link/?req=doc&amp;base=LAW&amp;n=444243" TargetMode="External"/><Relationship Id="rId11" Type="http://schemas.openxmlformats.org/officeDocument/2006/relationships/hyperlink" Target="https://login.consultant.ru/link/?req=doc&amp;base=LAW&amp;n=474740&amp;dst=100005" TargetMode="External"/><Relationship Id="rId32" Type="http://schemas.openxmlformats.org/officeDocument/2006/relationships/hyperlink" Target="https://login.consultant.ru/link/?req=doc&amp;base=LAW&amp;n=463806&amp;dst=100013" TargetMode="External"/><Relationship Id="rId53" Type="http://schemas.openxmlformats.org/officeDocument/2006/relationships/hyperlink" Target="https://login.consultant.ru/link/?req=doc&amp;base=LAW&amp;n=475252&amp;dst=428" TargetMode="External"/><Relationship Id="rId74" Type="http://schemas.openxmlformats.org/officeDocument/2006/relationships/hyperlink" Target="https://login.consultant.ru/link/?req=doc&amp;base=LAW&amp;n=327209&amp;dst=100022" TargetMode="External"/><Relationship Id="rId128" Type="http://schemas.openxmlformats.org/officeDocument/2006/relationships/hyperlink" Target="https://login.consultant.ru/link/?req=doc&amp;base=LAW&amp;n=383962&amp;dst=100074" TargetMode="External"/><Relationship Id="rId149" Type="http://schemas.openxmlformats.org/officeDocument/2006/relationships/hyperlink" Target="https://login.consultant.ru/link/?req=doc&amp;base=LAW&amp;n=474802&amp;dst=100039" TargetMode="External"/><Relationship Id="rId5" Type="http://schemas.openxmlformats.org/officeDocument/2006/relationships/hyperlink" Target="https://login.consultant.ru/link/?req=doc&amp;base=LAW&amp;n=463865&amp;dst=100007" TargetMode="External"/><Relationship Id="rId95" Type="http://schemas.openxmlformats.org/officeDocument/2006/relationships/hyperlink" Target="https://login.consultant.ru/link/?req=doc&amp;base=LAW&amp;n=383962&amp;dst=100054" TargetMode="External"/><Relationship Id="rId160" Type="http://schemas.openxmlformats.org/officeDocument/2006/relationships/hyperlink" Target="https://login.consultant.ru/link/?req=doc&amp;base=LAW&amp;n=431217&amp;dst=100029" TargetMode="External"/><Relationship Id="rId181" Type="http://schemas.openxmlformats.org/officeDocument/2006/relationships/hyperlink" Target="https://login.consultant.ru/link/?req=doc&amp;base=LAW&amp;n=383962&amp;dst=100103" TargetMode="External"/><Relationship Id="rId216" Type="http://schemas.openxmlformats.org/officeDocument/2006/relationships/hyperlink" Target="https://login.consultant.ru/link/?req=doc&amp;base=LAW&amp;n=327209&amp;dst=100095" TargetMode="External"/><Relationship Id="rId237" Type="http://schemas.openxmlformats.org/officeDocument/2006/relationships/hyperlink" Target="https://login.consultant.ru/link/?req=doc&amp;base=LAW&amp;n=383962&amp;dst=100148" TargetMode="External"/><Relationship Id="rId258" Type="http://schemas.openxmlformats.org/officeDocument/2006/relationships/hyperlink" Target="https://login.consultant.ru/link/?req=doc&amp;base=LAW&amp;n=383962&amp;dst=100174" TargetMode="External"/><Relationship Id="rId279" Type="http://schemas.openxmlformats.org/officeDocument/2006/relationships/hyperlink" Target="https://login.consultant.ru/link/?req=doc&amp;base=LAW&amp;n=463867&amp;dst=101509" TargetMode="External"/><Relationship Id="rId22" Type="http://schemas.openxmlformats.org/officeDocument/2006/relationships/hyperlink" Target="https://login.consultant.ru/link/?req=doc&amp;base=LAW&amp;n=383962&amp;dst=100021" TargetMode="External"/><Relationship Id="rId43" Type="http://schemas.openxmlformats.org/officeDocument/2006/relationships/hyperlink" Target="https://login.consultant.ru/link/?req=doc&amp;base=LAW&amp;n=383962&amp;dst=100029" TargetMode="External"/><Relationship Id="rId64" Type="http://schemas.openxmlformats.org/officeDocument/2006/relationships/hyperlink" Target="https://login.consultant.ru/link/?req=doc&amp;base=LAW&amp;n=474740&amp;dst=100019" TargetMode="External"/><Relationship Id="rId118" Type="http://schemas.openxmlformats.org/officeDocument/2006/relationships/hyperlink" Target="https://login.consultant.ru/link/?req=doc&amp;base=LAW&amp;n=383962&amp;dst=100069" TargetMode="External"/><Relationship Id="rId139" Type="http://schemas.openxmlformats.org/officeDocument/2006/relationships/hyperlink" Target="https://login.consultant.ru/link/?req=doc&amp;base=LAW&amp;n=383962&amp;dst=100081" TargetMode="External"/><Relationship Id="rId290" Type="http://schemas.openxmlformats.org/officeDocument/2006/relationships/hyperlink" Target="https://login.consultant.ru/link/?req=doc&amp;base=LAW&amp;n=430227&amp;dst=100008" TargetMode="External"/><Relationship Id="rId304" Type="http://schemas.openxmlformats.org/officeDocument/2006/relationships/hyperlink" Target="https://login.consultant.ru/link/?req=doc&amp;base=LAW&amp;n=325040&amp;dst=100109" TargetMode="External"/><Relationship Id="rId85" Type="http://schemas.openxmlformats.org/officeDocument/2006/relationships/hyperlink" Target="https://login.consultant.ru/link/?req=doc&amp;base=LAW&amp;n=379926" TargetMode="External"/><Relationship Id="rId150" Type="http://schemas.openxmlformats.org/officeDocument/2006/relationships/hyperlink" Target="https://login.consultant.ru/link/?req=doc&amp;base=LAW&amp;n=474740&amp;dst=100038" TargetMode="External"/><Relationship Id="rId171" Type="http://schemas.openxmlformats.org/officeDocument/2006/relationships/hyperlink" Target="https://login.consultant.ru/link/?req=doc&amp;base=LAW&amp;n=327209&amp;dst=100078" TargetMode="External"/><Relationship Id="rId192" Type="http://schemas.openxmlformats.org/officeDocument/2006/relationships/hyperlink" Target="https://login.consultant.ru/link/?req=doc&amp;base=LAW&amp;n=327209&amp;dst=100085" TargetMode="External"/><Relationship Id="rId206" Type="http://schemas.openxmlformats.org/officeDocument/2006/relationships/hyperlink" Target="https://login.consultant.ru/link/?req=doc&amp;base=LAW&amp;n=383962&amp;dst=100121" TargetMode="External"/><Relationship Id="rId227" Type="http://schemas.openxmlformats.org/officeDocument/2006/relationships/hyperlink" Target="https://login.consultant.ru/link/?req=doc&amp;base=LAW&amp;n=383962&amp;dst=100140" TargetMode="External"/><Relationship Id="rId248" Type="http://schemas.openxmlformats.org/officeDocument/2006/relationships/hyperlink" Target="https://login.consultant.ru/link/?req=doc&amp;base=LAW&amp;n=383962&amp;dst=100161" TargetMode="External"/><Relationship Id="rId269" Type="http://schemas.openxmlformats.org/officeDocument/2006/relationships/hyperlink" Target="https://login.consultant.ru/link/?req=doc&amp;base=LAW&amp;n=431217&amp;dst=100036" TargetMode="External"/><Relationship Id="rId12" Type="http://schemas.openxmlformats.org/officeDocument/2006/relationships/hyperlink" Target="https://login.consultant.ru/link/?req=doc&amp;base=LAW&amp;n=383962&amp;dst=100009" TargetMode="External"/><Relationship Id="rId33" Type="http://schemas.openxmlformats.org/officeDocument/2006/relationships/hyperlink" Target="https://login.consultant.ru/link/?req=doc&amp;base=LAW&amp;n=474740&amp;dst=100010" TargetMode="External"/><Relationship Id="rId108" Type="http://schemas.openxmlformats.org/officeDocument/2006/relationships/hyperlink" Target="https://login.consultant.ru/link/?req=doc&amp;base=LAW&amp;n=451738" TargetMode="External"/><Relationship Id="rId129" Type="http://schemas.openxmlformats.org/officeDocument/2006/relationships/hyperlink" Target="https://login.consultant.ru/link/?req=doc&amp;base=LAW&amp;n=383962&amp;dst=100076" TargetMode="External"/><Relationship Id="rId280" Type="http://schemas.openxmlformats.org/officeDocument/2006/relationships/hyperlink" Target="https://login.consultant.ru/link/?req=doc&amp;base=LAW&amp;n=475252&amp;dst=428" TargetMode="External"/><Relationship Id="rId54" Type="http://schemas.openxmlformats.org/officeDocument/2006/relationships/hyperlink" Target="https://login.consultant.ru/link/?req=doc&amp;base=LAW&amp;n=463867&amp;dst=101509" TargetMode="External"/><Relationship Id="rId75" Type="http://schemas.openxmlformats.org/officeDocument/2006/relationships/hyperlink" Target="https://login.consultant.ru/link/?req=doc&amp;base=LAW&amp;n=383962&amp;dst=100042" TargetMode="External"/><Relationship Id="rId96" Type="http://schemas.openxmlformats.org/officeDocument/2006/relationships/hyperlink" Target="https://login.consultant.ru/link/?req=doc&amp;base=LAW&amp;n=474802&amp;dst=100023" TargetMode="External"/><Relationship Id="rId140" Type="http://schemas.openxmlformats.org/officeDocument/2006/relationships/hyperlink" Target="https://login.consultant.ru/link/?req=doc&amp;base=LAW&amp;n=383962&amp;dst=100082" TargetMode="External"/><Relationship Id="rId161" Type="http://schemas.openxmlformats.org/officeDocument/2006/relationships/hyperlink" Target="https://login.consultant.ru/link/?req=doc&amp;base=LAW&amp;n=474802&amp;dst=100041" TargetMode="External"/><Relationship Id="rId182" Type="http://schemas.openxmlformats.org/officeDocument/2006/relationships/hyperlink" Target="https://login.consultant.ru/link/?req=doc&amp;base=LAW&amp;n=12453&amp;dst=100163" TargetMode="External"/><Relationship Id="rId217" Type="http://schemas.openxmlformats.org/officeDocument/2006/relationships/hyperlink" Target="https://login.consultant.ru/link/?req=doc&amp;base=LAW&amp;n=383962&amp;dst=100130" TargetMode="External"/><Relationship Id="rId6" Type="http://schemas.openxmlformats.org/officeDocument/2006/relationships/hyperlink" Target="https://login.consultant.ru/link/?req=doc&amp;base=LAW&amp;n=327209&amp;dst=100005" TargetMode="External"/><Relationship Id="rId238" Type="http://schemas.openxmlformats.org/officeDocument/2006/relationships/hyperlink" Target="https://login.consultant.ru/link/?req=doc&amp;base=LAW&amp;n=383962&amp;dst=100149" TargetMode="External"/><Relationship Id="rId259" Type="http://schemas.openxmlformats.org/officeDocument/2006/relationships/image" Target="media/image5.wmf"/><Relationship Id="rId23" Type="http://schemas.openxmlformats.org/officeDocument/2006/relationships/hyperlink" Target="https://login.consultant.ru/link/?req=doc&amp;base=LAW&amp;n=327209&amp;dst=100011" TargetMode="External"/><Relationship Id="rId119" Type="http://schemas.openxmlformats.org/officeDocument/2006/relationships/hyperlink" Target="https://login.consultant.ru/link/?req=doc&amp;base=LAW&amp;n=463865&amp;dst=100189" TargetMode="External"/><Relationship Id="rId270" Type="http://schemas.openxmlformats.org/officeDocument/2006/relationships/hyperlink" Target="https://login.consultant.ru/link/?req=doc&amp;base=LAW&amp;n=474802&amp;dst=100044" TargetMode="External"/><Relationship Id="rId291" Type="http://schemas.openxmlformats.org/officeDocument/2006/relationships/hyperlink" Target="https://login.consultant.ru/link/?req=doc&amp;base=LAW&amp;n=121087&amp;dst=100142" TargetMode="External"/><Relationship Id="rId305" Type="http://schemas.openxmlformats.org/officeDocument/2006/relationships/fontTable" Target="fontTable.xml"/><Relationship Id="rId44" Type="http://schemas.openxmlformats.org/officeDocument/2006/relationships/hyperlink" Target="https://login.consultant.ru/link/?req=doc&amp;base=LAW&amp;n=383962&amp;dst=100030" TargetMode="External"/><Relationship Id="rId65" Type="http://schemas.openxmlformats.org/officeDocument/2006/relationships/hyperlink" Target="https://login.consultant.ru/link/?req=doc&amp;base=LAW&amp;n=463806&amp;dst=100029" TargetMode="External"/><Relationship Id="rId86" Type="http://schemas.openxmlformats.org/officeDocument/2006/relationships/hyperlink" Target="https://login.consultant.ru/link/?req=doc&amp;base=LAW&amp;n=470660&amp;dst=102152" TargetMode="External"/><Relationship Id="rId130" Type="http://schemas.openxmlformats.org/officeDocument/2006/relationships/hyperlink" Target="https://login.consultant.ru/link/?req=doc&amp;base=LAW&amp;n=463865&amp;dst=100198" TargetMode="External"/><Relationship Id="rId151" Type="http://schemas.openxmlformats.org/officeDocument/2006/relationships/hyperlink" Target="https://login.consultant.ru/link/?req=doc&amp;base=LAW&amp;n=431217&amp;dst=100025" TargetMode="External"/><Relationship Id="rId172" Type="http://schemas.openxmlformats.org/officeDocument/2006/relationships/hyperlink" Target="https://login.consultant.ru/link/?req=doc&amp;base=LAW&amp;n=383962&amp;dst=100096" TargetMode="External"/><Relationship Id="rId193" Type="http://schemas.openxmlformats.org/officeDocument/2006/relationships/hyperlink" Target="https://login.consultant.ru/link/?req=doc&amp;base=EXP&amp;n=837538&amp;dst=100010" TargetMode="External"/><Relationship Id="rId207" Type="http://schemas.openxmlformats.org/officeDocument/2006/relationships/hyperlink" Target="https://login.consultant.ru/link/?req=doc&amp;base=LAW&amp;n=383962&amp;dst=100122" TargetMode="External"/><Relationship Id="rId228" Type="http://schemas.openxmlformats.org/officeDocument/2006/relationships/hyperlink" Target="https://login.consultant.ru/link/?req=doc&amp;base=LAW&amp;n=383962&amp;dst=100141" TargetMode="External"/><Relationship Id="rId249" Type="http://schemas.openxmlformats.org/officeDocument/2006/relationships/hyperlink" Target="https://login.consultant.ru/link/?req=doc&amp;base=LAW&amp;n=383962&amp;dst=100163" TargetMode="External"/><Relationship Id="rId13" Type="http://schemas.openxmlformats.org/officeDocument/2006/relationships/hyperlink" Target="https://login.consultant.ru/link/?req=doc&amp;base=LAW&amp;n=463806&amp;dst=100011" TargetMode="External"/><Relationship Id="rId109" Type="http://schemas.openxmlformats.org/officeDocument/2006/relationships/hyperlink" Target="https://login.consultant.ru/link/?req=doc&amp;base=LAW&amp;n=474802&amp;dst=100030" TargetMode="External"/><Relationship Id="rId260" Type="http://schemas.openxmlformats.org/officeDocument/2006/relationships/hyperlink" Target="https://login.consultant.ru/link/?req=doc&amp;base=LAW&amp;n=383962&amp;dst=100176" TargetMode="External"/><Relationship Id="rId281" Type="http://schemas.openxmlformats.org/officeDocument/2006/relationships/hyperlink" Target="https://login.consultant.ru/link/?req=doc&amp;base=LAW&amp;n=380195" TargetMode="External"/><Relationship Id="rId34" Type="http://schemas.openxmlformats.org/officeDocument/2006/relationships/hyperlink" Target="https://login.consultant.ru/link/?req=doc&amp;base=LAW&amp;n=463806&amp;dst=100014" TargetMode="External"/><Relationship Id="rId55" Type="http://schemas.openxmlformats.org/officeDocument/2006/relationships/hyperlink" Target="https://login.consultant.ru/link/?req=doc&amp;base=LAW&amp;n=463806&amp;dst=100026" TargetMode="External"/><Relationship Id="rId76" Type="http://schemas.openxmlformats.org/officeDocument/2006/relationships/hyperlink" Target="https://login.consultant.ru/link/?req=doc&amp;base=LAW&amp;n=431217&amp;dst=100015" TargetMode="External"/><Relationship Id="rId97" Type="http://schemas.openxmlformats.org/officeDocument/2006/relationships/hyperlink" Target="https://login.consultant.ru/link/?req=doc&amp;base=LAW&amp;n=431217&amp;dst=100017" TargetMode="External"/><Relationship Id="rId120" Type="http://schemas.openxmlformats.org/officeDocument/2006/relationships/hyperlink" Target="https://login.consultant.ru/link/?req=doc&amp;base=LAW&amp;n=463865&amp;dst=100190" TargetMode="External"/><Relationship Id="rId141" Type="http://schemas.openxmlformats.org/officeDocument/2006/relationships/hyperlink" Target="https://login.consultant.ru/link/?req=doc&amp;base=LAW&amp;n=383962&amp;dst=100083" TargetMode="External"/><Relationship Id="rId7" Type="http://schemas.openxmlformats.org/officeDocument/2006/relationships/hyperlink" Target="https://login.consultant.ru/link/?req=doc&amp;base=LAW&amp;n=383962&amp;dst=100005" TargetMode="External"/><Relationship Id="rId162" Type="http://schemas.openxmlformats.org/officeDocument/2006/relationships/hyperlink" Target="https://login.consultant.ru/link/?req=doc&amp;base=LAW&amp;n=474740&amp;dst=100050" TargetMode="External"/><Relationship Id="rId183" Type="http://schemas.openxmlformats.org/officeDocument/2006/relationships/hyperlink" Target="https://login.consultant.ru/link/?req=doc&amp;base=LAW&amp;n=327209&amp;dst=100081" TargetMode="External"/><Relationship Id="rId218" Type="http://schemas.openxmlformats.org/officeDocument/2006/relationships/hyperlink" Target="https://login.consultant.ru/link/?req=doc&amp;base=LAW&amp;n=383962&amp;dst=100131" TargetMode="External"/><Relationship Id="rId239" Type="http://schemas.openxmlformats.org/officeDocument/2006/relationships/hyperlink" Target="https://login.consultant.ru/link/?req=doc&amp;base=LAW&amp;n=383962&amp;dst=100150" TargetMode="External"/><Relationship Id="rId2" Type="http://schemas.openxmlformats.org/officeDocument/2006/relationships/settings" Target="settings.xml"/><Relationship Id="rId29" Type="http://schemas.openxmlformats.org/officeDocument/2006/relationships/hyperlink" Target="https://login.consultant.ru/link/?req=doc&amp;base=LAW&amp;n=383962&amp;dst=100022" TargetMode="External"/><Relationship Id="rId250" Type="http://schemas.openxmlformats.org/officeDocument/2006/relationships/hyperlink" Target="https://login.consultant.ru/link/?req=doc&amp;base=LAW&amp;n=383962&amp;dst=100164" TargetMode="External"/><Relationship Id="rId255" Type="http://schemas.openxmlformats.org/officeDocument/2006/relationships/hyperlink" Target="https://login.consultant.ru/link/?req=doc&amp;base=LAW&amp;n=12453&amp;dst=100163" TargetMode="External"/><Relationship Id="rId271" Type="http://schemas.openxmlformats.org/officeDocument/2006/relationships/hyperlink" Target="https://login.consultant.ru/link/?req=doc&amp;base=LAW&amp;n=383962&amp;dst=100184" TargetMode="External"/><Relationship Id="rId276" Type="http://schemas.openxmlformats.org/officeDocument/2006/relationships/hyperlink" Target="https://login.consultant.ru/link/?req=doc&amp;base=LAW&amp;n=383962&amp;dst=100189" TargetMode="External"/><Relationship Id="rId292" Type="http://schemas.openxmlformats.org/officeDocument/2006/relationships/hyperlink" Target="https://login.consultant.ru/link/?req=doc&amp;base=LAW&amp;n=463867" TargetMode="External"/><Relationship Id="rId297" Type="http://schemas.openxmlformats.org/officeDocument/2006/relationships/hyperlink" Target="https://login.consultant.ru/link/?req=doc&amp;base=LAW&amp;n=451037&amp;dst=101374" TargetMode="External"/><Relationship Id="rId306" Type="http://schemas.openxmlformats.org/officeDocument/2006/relationships/theme" Target="theme/theme1.xml"/><Relationship Id="rId24" Type="http://schemas.openxmlformats.org/officeDocument/2006/relationships/hyperlink" Target="https://login.consultant.ru/link/?req=doc&amp;base=LAW&amp;n=465565&amp;dst=100266" TargetMode="External"/><Relationship Id="rId40" Type="http://schemas.openxmlformats.org/officeDocument/2006/relationships/hyperlink" Target="https://login.consultant.ru/link/?req=doc&amp;base=LAW&amp;n=383962&amp;dst=100028" TargetMode="External"/><Relationship Id="rId45" Type="http://schemas.openxmlformats.org/officeDocument/2006/relationships/hyperlink" Target="https://login.consultant.ru/link/?req=doc&amp;base=LAW&amp;n=474740&amp;dst=100016" TargetMode="External"/><Relationship Id="rId66" Type="http://schemas.openxmlformats.org/officeDocument/2006/relationships/hyperlink" Target="https://login.consultant.ru/link/?req=doc&amp;base=LAW&amp;n=383962&amp;dst=100038" TargetMode="External"/><Relationship Id="rId87" Type="http://schemas.openxmlformats.org/officeDocument/2006/relationships/hyperlink" Target="https://login.consultant.ru/link/?req=doc&amp;base=LAW&amp;n=470660&amp;dst=102418" TargetMode="External"/><Relationship Id="rId110" Type="http://schemas.openxmlformats.org/officeDocument/2006/relationships/hyperlink" Target="https://login.consultant.ru/link/?req=doc&amp;base=LAW&amp;n=431217&amp;dst=100019" TargetMode="External"/><Relationship Id="rId115" Type="http://schemas.openxmlformats.org/officeDocument/2006/relationships/hyperlink" Target="https://login.consultant.ru/link/?req=doc&amp;base=LAW&amp;n=474802&amp;dst=100031" TargetMode="External"/><Relationship Id="rId131" Type="http://schemas.openxmlformats.org/officeDocument/2006/relationships/hyperlink" Target="https://login.consultant.ru/link/?req=doc&amp;base=LAW&amp;n=463865&amp;dst=100199" TargetMode="External"/><Relationship Id="rId136" Type="http://schemas.openxmlformats.org/officeDocument/2006/relationships/hyperlink" Target="https://login.consultant.ru/link/?req=doc&amp;base=LAW&amp;n=383962&amp;dst=100079" TargetMode="External"/><Relationship Id="rId157" Type="http://schemas.openxmlformats.org/officeDocument/2006/relationships/hyperlink" Target="https://login.consultant.ru/link/?req=doc&amp;base=LAW&amp;n=474740&amp;dst=100043" TargetMode="External"/><Relationship Id="rId178" Type="http://schemas.openxmlformats.org/officeDocument/2006/relationships/hyperlink" Target="https://login.consultant.ru/link/?req=doc&amp;base=LAW&amp;n=383962&amp;dst=100102" TargetMode="External"/><Relationship Id="rId301" Type="http://schemas.openxmlformats.org/officeDocument/2006/relationships/hyperlink" Target="https://login.consultant.ru/link/?req=doc&amp;base=LAW&amp;n=325040&amp;dst=433" TargetMode="External"/><Relationship Id="rId61" Type="http://schemas.openxmlformats.org/officeDocument/2006/relationships/hyperlink" Target="https://login.consultant.ru/link/?req=doc&amp;base=LAW&amp;n=431217&amp;dst=100013" TargetMode="External"/><Relationship Id="rId82" Type="http://schemas.openxmlformats.org/officeDocument/2006/relationships/hyperlink" Target="https://login.consultant.ru/link/?req=doc&amp;base=LAW&amp;n=327209&amp;dst=100024" TargetMode="External"/><Relationship Id="rId152" Type="http://schemas.openxmlformats.org/officeDocument/2006/relationships/hyperlink" Target="https://login.consultant.ru/link/?req=doc&amp;base=LAW&amp;n=383962&amp;dst=100093" TargetMode="External"/><Relationship Id="rId173" Type="http://schemas.openxmlformats.org/officeDocument/2006/relationships/hyperlink" Target="https://login.consultant.ru/link/?req=doc&amp;base=LAW&amp;n=431217&amp;dst=100031" TargetMode="External"/><Relationship Id="rId194" Type="http://schemas.openxmlformats.org/officeDocument/2006/relationships/hyperlink" Target="https://login.consultant.ru/link/?req=doc&amp;base=LAW&amp;n=463806&amp;dst=100053" TargetMode="External"/><Relationship Id="rId199" Type="http://schemas.openxmlformats.org/officeDocument/2006/relationships/hyperlink" Target="https://login.consultant.ru/link/?req=doc&amp;base=LAW&amp;n=431217&amp;dst=100034" TargetMode="External"/><Relationship Id="rId203" Type="http://schemas.openxmlformats.org/officeDocument/2006/relationships/hyperlink" Target="https://login.consultant.ru/link/?req=doc&amp;base=LAW&amp;n=383962&amp;dst=100119" TargetMode="External"/><Relationship Id="rId208" Type="http://schemas.openxmlformats.org/officeDocument/2006/relationships/hyperlink" Target="https://login.consultant.ru/link/?req=doc&amp;base=LAW&amp;n=383962&amp;dst=100124" TargetMode="External"/><Relationship Id="rId229" Type="http://schemas.openxmlformats.org/officeDocument/2006/relationships/image" Target="media/image1.wmf"/><Relationship Id="rId19" Type="http://schemas.openxmlformats.org/officeDocument/2006/relationships/hyperlink" Target="https://login.consultant.ru/link/?req=doc&amp;base=LAW&amp;n=383962&amp;dst=100018" TargetMode="External"/><Relationship Id="rId224" Type="http://schemas.openxmlformats.org/officeDocument/2006/relationships/hyperlink" Target="https://login.consultant.ru/link/?req=doc&amp;base=LAW&amp;n=327209&amp;dst=100100" TargetMode="External"/><Relationship Id="rId240" Type="http://schemas.openxmlformats.org/officeDocument/2006/relationships/hyperlink" Target="https://login.consultant.ru/link/?req=doc&amp;base=LAW&amp;n=383962&amp;dst=100152" TargetMode="External"/><Relationship Id="rId245" Type="http://schemas.openxmlformats.org/officeDocument/2006/relationships/hyperlink" Target="https://login.consultant.ru/link/?req=doc&amp;base=LAW&amp;n=383962&amp;dst=100157" TargetMode="External"/><Relationship Id="rId261" Type="http://schemas.openxmlformats.org/officeDocument/2006/relationships/hyperlink" Target="https://login.consultant.ru/link/?req=doc&amp;base=LAW&amp;n=383962&amp;dst=100178" TargetMode="External"/><Relationship Id="rId266" Type="http://schemas.openxmlformats.org/officeDocument/2006/relationships/hyperlink" Target="https://login.consultant.ru/link/?req=doc&amp;base=LAW&amp;n=327209&amp;dst=100154" TargetMode="External"/><Relationship Id="rId287" Type="http://schemas.openxmlformats.org/officeDocument/2006/relationships/hyperlink" Target="https://login.consultant.ru/link/?req=doc&amp;base=LAW&amp;n=451037&amp;dst=100735" TargetMode="External"/><Relationship Id="rId14" Type="http://schemas.openxmlformats.org/officeDocument/2006/relationships/hyperlink" Target="https://login.consultant.ru/link/?req=doc&amp;base=LAW&amp;n=383962&amp;dst=100011" TargetMode="External"/><Relationship Id="rId30" Type="http://schemas.openxmlformats.org/officeDocument/2006/relationships/hyperlink" Target="https://login.consultant.ru/link/?req=doc&amp;base=LAW&amp;n=431217&amp;dst=100011" TargetMode="External"/><Relationship Id="rId35" Type="http://schemas.openxmlformats.org/officeDocument/2006/relationships/hyperlink" Target="https://login.consultant.ru/link/?req=doc&amp;base=LAW&amp;n=463867&amp;dst=101509" TargetMode="External"/><Relationship Id="rId56" Type="http://schemas.openxmlformats.org/officeDocument/2006/relationships/hyperlink" Target="https://login.consultant.ru/link/?req=doc&amp;base=LAW&amp;n=372106" TargetMode="External"/><Relationship Id="rId77" Type="http://schemas.openxmlformats.org/officeDocument/2006/relationships/hyperlink" Target="https://login.consultant.ru/link/?req=doc&amp;base=LAW&amp;n=12453&amp;dst=100163" TargetMode="External"/><Relationship Id="rId100" Type="http://schemas.openxmlformats.org/officeDocument/2006/relationships/hyperlink" Target="https://login.consultant.ru/link/?req=doc&amp;base=LAW&amp;n=454014&amp;dst=101217" TargetMode="External"/><Relationship Id="rId105" Type="http://schemas.openxmlformats.org/officeDocument/2006/relationships/hyperlink" Target="https://login.consultant.ru/link/?req=doc&amp;base=LAW&amp;n=451738" TargetMode="External"/><Relationship Id="rId126" Type="http://schemas.openxmlformats.org/officeDocument/2006/relationships/hyperlink" Target="https://login.consultant.ru/link/?req=doc&amp;base=LAW&amp;n=463865&amp;dst=100194" TargetMode="External"/><Relationship Id="rId147" Type="http://schemas.openxmlformats.org/officeDocument/2006/relationships/hyperlink" Target="https://login.consultant.ru/link/?req=doc&amp;base=LAW&amp;n=474802&amp;dst=100037" TargetMode="External"/><Relationship Id="rId168" Type="http://schemas.openxmlformats.org/officeDocument/2006/relationships/hyperlink" Target="https://login.consultant.ru/link/?req=doc&amp;base=LAW&amp;n=190647&amp;dst=100015" TargetMode="External"/><Relationship Id="rId282" Type="http://schemas.openxmlformats.org/officeDocument/2006/relationships/hyperlink" Target="https://login.consultant.ru/link/?req=doc&amp;base=LAW&amp;n=420230&amp;dst=100010" TargetMode="External"/><Relationship Id="rId8" Type="http://schemas.openxmlformats.org/officeDocument/2006/relationships/hyperlink" Target="https://login.consultant.ru/link/?req=doc&amp;base=LAW&amp;n=431217&amp;dst=100005" TargetMode="External"/><Relationship Id="rId51" Type="http://schemas.openxmlformats.org/officeDocument/2006/relationships/hyperlink" Target="https://login.consultant.ru/link/?req=doc&amp;base=LAW&amp;n=474802&amp;dst=100015" TargetMode="External"/><Relationship Id="rId72" Type="http://schemas.openxmlformats.org/officeDocument/2006/relationships/hyperlink" Target="https://login.consultant.ru/link/?req=doc&amp;base=LAW&amp;n=463806&amp;dst=100035" TargetMode="External"/><Relationship Id="rId93" Type="http://schemas.openxmlformats.org/officeDocument/2006/relationships/hyperlink" Target="https://login.consultant.ru/link/?req=doc&amp;base=LAW&amp;n=383962&amp;dst=100052" TargetMode="External"/><Relationship Id="rId98" Type="http://schemas.openxmlformats.org/officeDocument/2006/relationships/hyperlink" Target="https://login.consultant.ru/link/?req=doc&amp;base=LAW&amp;n=474802&amp;dst=100024" TargetMode="External"/><Relationship Id="rId121" Type="http://schemas.openxmlformats.org/officeDocument/2006/relationships/hyperlink" Target="https://login.consultant.ru/link/?req=doc&amp;base=LAW&amp;n=383962&amp;dst=100070" TargetMode="External"/><Relationship Id="rId142" Type="http://schemas.openxmlformats.org/officeDocument/2006/relationships/hyperlink" Target="https://login.consultant.ru/link/?req=doc&amp;base=LAW&amp;n=383962&amp;dst=100084" TargetMode="External"/><Relationship Id="rId163" Type="http://schemas.openxmlformats.org/officeDocument/2006/relationships/hyperlink" Target="https://login.consultant.ru/link/?req=doc&amp;base=LAW&amp;n=463867&amp;dst=101509" TargetMode="External"/><Relationship Id="rId184" Type="http://schemas.openxmlformats.org/officeDocument/2006/relationships/hyperlink" Target="https://login.consultant.ru/link/?req=doc&amp;base=LAW&amp;n=383962&amp;dst=100104" TargetMode="External"/><Relationship Id="rId189" Type="http://schemas.openxmlformats.org/officeDocument/2006/relationships/hyperlink" Target="https://login.consultant.ru/link/?req=doc&amp;base=LAW&amp;n=463806&amp;dst=100051" TargetMode="External"/><Relationship Id="rId219" Type="http://schemas.openxmlformats.org/officeDocument/2006/relationships/hyperlink" Target="https://login.consultant.ru/link/?req=doc&amp;base=LAW&amp;n=12453&amp;dst=100163"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27209&amp;dst=100092" TargetMode="External"/><Relationship Id="rId230" Type="http://schemas.openxmlformats.org/officeDocument/2006/relationships/hyperlink" Target="https://login.consultant.ru/link/?req=doc&amp;base=LAW&amp;n=383962&amp;dst=100144" TargetMode="External"/><Relationship Id="rId235" Type="http://schemas.openxmlformats.org/officeDocument/2006/relationships/hyperlink" Target="https://login.consultant.ru/link/?req=doc&amp;base=LAW&amp;n=12453&amp;dst=100163" TargetMode="External"/><Relationship Id="rId251" Type="http://schemas.openxmlformats.org/officeDocument/2006/relationships/hyperlink" Target="https://login.consultant.ru/link/?req=doc&amp;base=LAW&amp;n=383962&amp;dst=100166" TargetMode="External"/><Relationship Id="rId256" Type="http://schemas.openxmlformats.org/officeDocument/2006/relationships/hyperlink" Target="https://login.consultant.ru/link/?req=doc&amp;base=LAW&amp;n=383962&amp;dst=100171" TargetMode="External"/><Relationship Id="rId277" Type="http://schemas.openxmlformats.org/officeDocument/2006/relationships/hyperlink" Target="https://login.consultant.ru/link/?req=doc&amp;base=LAW&amp;n=383962&amp;dst=100193" TargetMode="External"/><Relationship Id="rId298" Type="http://schemas.openxmlformats.org/officeDocument/2006/relationships/hyperlink" Target="https://login.consultant.ru/link/?req=doc&amp;base=LAW&amp;n=444243" TargetMode="External"/><Relationship Id="rId25" Type="http://schemas.openxmlformats.org/officeDocument/2006/relationships/hyperlink" Target="https://login.consultant.ru/link/?req=doc&amp;base=LAW&amp;n=474802&amp;dst=100009" TargetMode="External"/><Relationship Id="rId46" Type="http://schemas.openxmlformats.org/officeDocument/2006/relationships/hyperlink" Target="https://login.consultant.ru/link/?req=doc&amp;base=LAW&amp;n=383962&amp;dst=100031" TargetMode="External"/><Relationship Id="rId67" Type="http://schemas.openxmlformats.org/officeDocument/2006/relationships/hyperlink" Target="https://login.consultant.ru/link/?req=doc&amp;base=LAW&amp;n=383962&amp;dst=100039" TargetMode="External"/><Relationship Id="rId116" Type="http://schemas.openxmlformats.org/officeDocument/2006/relationships/hyperlink" Target="https://login.consultant.ru/link/?req=doc&amp;base=LAW&amp;n=463865&amp;dst=100187" TargetMode="External"/><Relationship Id="rId137" Type="http://schemas.openxmlformats.org/officeDocument/2006/relationships/hyperlink" Target="https://login.consultant.ru/link/?req=doc&amp;base=LAW&amp;n=327209&amp;dst=100035" TargetMode="External"/><Relationship Id="rId158" Type="http://schemas.openxmlformats.org/officeDocument/2006/relationships/hyperlink" Target="https://login.consultant.ru/link/?req=doc&amp;base=LAW&amp;n=474740&amp;dst=100044" TargetMode="External"/><Relationship Id="rId272" Type="http://schemas.openxmlformats.org/officeDocument/2006/relationships/hyperlink" Target="https://login.consultant.ru/link/?req=doc&amp;base=LAW&amp;n=383962&amp;dst=100186" TargetMode="External"/><Relationship Id="rId293" Type="http://schemas.openxmlformats.org/officeDocument/2006/relationships/hyperlink" Target="https://login.consultant.ru/link/?req=doc&amp;base=LAW&amp;n=451037" TargetMode="External"/><Relationship Id="rId302" Type="http://schemas.openxmlformats.org/officeDocument/2006/relationships/hyperlink" Target="https://login.consultant.ru/link/?req=doc&amp;base=LAW&amp;n=325040&amp;dst=195" TargetMode="External"/><Relationship Id="rId20" Type="http://schemas.openxmlformats.org/officeDocument/2006/relationships/hyperlink" Target="https://login.consultant.ru/link/?req=doc&amp;base=LAW&amp;n=383962&amp;dst=100019" TargetMode="External"/><Relationship Id="rId41" Type="http://schemas.openxmlformats.org/officeDocument/2006/relationships/hyperlink" Target="https://login.consultant.ru/link/?req=doc&amp;base=LAW&amp;n=431217&amp;dst=100012" TargetMode="External"/><Relationship Id="rId62" Type="http://schemas.openxmlformats.org/officeDocument/2006/relationships/hyperlink" Target="https://login.consultant.ru/link/?req=doc&amp;base=LAW&amp;n=463806&amp;dst=100028" TargetMode="External"/><Relationship Id="rId83" Type="http://schemas.openxmlformats.org/officeDocument/2006/relationships/hyperlink" Target="https://login.consultant.ru/link/?req=doc&amp;base=LAW&amp;n=383962&amp;dst=100048" TargetMode="External"/><Relationship Id="rId88" Type="http://schemas.openxmlformats.org/officeDocument/2006/relationships/hyperlink" Target="https://login.consultant.ru/link/?req=doc&amp;base=LAW&amp;n=470660&amp;dst=102492" TargetMode="External"/><Relationship Id="rId111" Type="http://schemas.openxmlformats.org/officeDocument/2006/relationships/hyperlink" Target="https://login.consultant.ru/link/?req=doc&amp;base=LAW&amp;n=327209&amp;dst=100032" TargetMode="External"/><Relationship Id="rId132" Type="http://schemas.openxmlformats.org/officeDocument/2006/relationships/hyperlink" Target="https://login.consultant.ru/link/?req=doc&amp;base=LAW&amp;n=383962&amp;dst=100077" TargetMode="External"/><Relationship Id="rId153" Type="http://schemas.openxmlformats.org/officeDocument/2006/relationships/hyperlink" Target="https://login.consultant.ru/link/?req=doc&amp;base=LAW&amp;n=383962&amp;dst=100094" TargetMode="External"/><Relationship Id="rId174" Type="http://schemas.openxmlformats.org/officeDocument/2006/relationships/hyperlink" Target="https://login.consultant.ru/link/?req=doc&amp;base=LAW&amp;n=474802&amp;dst=100044" TargetMode="External"/><Relationship Id="rId179" Type="http://schemas.openxmlformats.org/officeDocument/2006/relationships/hyperlink" Target="https://login.consultant.ru/link/?req=doc&amp;base=LAW&amp;n=12453&amp;dst=100163" TargetMode="External"/><Relationship Id="rId195" Type="http://schemas.openxmlformats.org/officeDocument/2006/relationships/hyperlink" Target="https://login.consultant.ru/link/?req=doc&amp;base=LAW&amp;n=383962&amp;dst=100113" TargetMode="External"/><Relationship Id="rId209" Type="http://schemas.openxmlformats.org/officeDocument/2006/relationships/hyperlink" Target="https://login.consultant.ru/link/?req=doc&amp;base=LAW&amp;n=383962&amp;dst=100125" TargetMode="External"/><Relationship Id="rId190" Type="http://schemas.openxmlformats.org/officeDocument/2006/relationships/hyperlink" Target="https://login.consultant.ru/link/?req=doc&amp;base=LAW&amp;n=383962&amp;dst=100109" TargetMode="External"/><Relationship Id="rId204" Type="http://schemas.openxmlformats.org/officeDocument/2006/relationships/hyperlink" Target="https://login.consultant.ru/link/?req=doc&amp;base=LAW&amp;n=383962&amp;dst=100120" TargetMode="External"/><Relationship Id="rId220" Type="http://schemas.openxmlformats.org/officeDocument/2006/relationships/hyperlink" Target="https://login.consultant.ru/link/?req=doc&amp;base=LAW&amp;n=327209&amp;dst=100097" TargetMode="External"/><Relationship Id="rId225" Type="http://schemas.openxmlformats.org/officeDocument/2006/relationships/hyperlink" Target="https://login.consultant.ru/link/?req=doc&amp;base=LAW&amp;n=383962&amp;dst=100137" TargetMode="External"/><Relationship Id="rId241" Type="http://schemas.openxmlformats.org/officeDocument/2006/relationships/image" Target="media/image2.wmf"/><Relationship Id="rId246" Type="http://schemas.openxmlformats.org/officeDocument/2006/relationships/hyperlink" Target="https://login.consultant.ru/link/?req=doc&amp;base=LAW&amp;n=383962&amp;dst=100159" TargetMode="External"/><Relationship Id="rId267" Type="http://schemas.openxmlformats.org/officeDocument/2006/relationships/hyperlink" Target="https://login.consultant.ru/link/?req=doc&amp;base=LAW&amp;n=383962&amp;dst=100182" TargetMode="External"/><Relationship Id="rId288" Type="http://schemas.openxmlformats.org/officeDocument/2006/relationships/hyperlink" Target="https://login.consultant.ru/link/?req=doc&amp;base=LAW&amp;n=451037&amp;dst=101374" TargetMode="External"/><Relationship Id="rId15" Type="http://schemas.openxmlformats.org/officeDocument/2006/relationships/hyperlink" Target="https://login.consultant.ru/link/?req=doc&amp;base=LAW&amp;n=383962&amp;dst=100012" TargetMode="External"/><Relationship Id="rId36" Type="http://schemas.openxmlformats.org/officeDocument/2006/relationships/hyperlink" Target="https://login.consultant.ru/link/?req=doc&amp;base=LAW&amp;n=474740&amp;dst=100012" TargetMode="External"/><Relationship Id="rId57" Type="http://schemas.openxmlformats.org/officeDocument/2006/relationships/hyperlink" Target="https://login.consultant.ru/link/?req=doc&amp;base=LAW&amp;n=451738" TargetMode="External"/><Relationship Id="rId106" Type="http://schemas.openxmlformats.org/officeDocument/2006/relationships/hyperlink" Target="https://login.consultant.ru/link/?req=doc&amp;base=LAW&amp;n=383962&amp;dst=100062" TargetMode="External"/><Relationship Id="rId127" Type="http://schemas.openxmlformats.org/officeDocument/2006/relationships/hyperlink" Target="https://login.consultant.ru/link/?req=doc&amp;base=LAW&amp;n=463865&amp;dst=100196" TargetMode="External"/><Relationship Id="rId262" Type="http://schemas.openxmlformats.org/officeDocument/2006/relationships/hyperlink" Target="https://login.consultant.ru/link/?req=doc&amp;base=LAW&amp;n=383962&amp;dst=100179" TargetMode="External"/><Relationship Id="rId283" Type="http://schemas.openxmlformats.org/officeDocument/2006/relationships/hyperlink" Target="https://login.consultant.ru/link/?req=doc&amp;base=LAW&amp;n=430227&amp;dst=100008" TargetMode="External"/><Relationship Id="rId10" Type="http://schemas.openxmlformats.org/officeDocument/2006/relationships/hyperlink" Target="https://login.consultant.ru/link/?req=doc&amp;base=LAW&amp;n=463806&amp;dst=100010" TargetMode="External"/><Relationship Id="rId31" Type="http://schemas.openxmlformats.org/officeDocument/2006/relationships/hyperlink" Target="https://login.consultant.ru/link/?req=doc&amp;base=LAW&amp;n=474802&amp;dst=100012" TargetMode="External"/><Relationship Id="rId52" Type="http://schemas.openxmlformats.org/officeDocument/2006/relationships/hyperlink" Target="https://login.consultant.ru/link/?req=doc&amp;base=LAW&amp;n=474802&amp;dst=100017" TargetMode="External"/><Relationship Id="rId73" Type="http://schemas.openxmlformats.org/officeDocument/2006/relationships/hyperlink" Target="https://login.consultant.ru/link/?req=doc&amp;base=LAW&amp;n=383962&amp;dst=100041" TargetMode="External"/><Relationship Id="rId78" Type="http://schemas.openxmlformats.org/officeDocument/2006/relationships/hyperlink" Target="https://login.consultant.ru/link/?req=doc&amp;base=LAW&amp;n=327209&amp;dst=100023" TargetMode="External"/><Relationship Id="rId94" Type="http://schemas.openxmlformats.org/officeDocument/2006/relationships/hyperlink" Target="https://login.consultant.ru/link/?req=doc&amp;base=LAW&amp;n=474802&amp;dst=100022" TargetMode="External"/><Relationship Id="rId99" Type="http://schemas.openxmlformats.org/officeDocument/2006/relationships/hyperlink" Target="https://login.consultant.ru/link/?req=doc&amp;base=LAW&amp;n=327209&amp;dst=100028" TargetMode="External"/><Relationship Id="rId101" Type="http://schemas.openxmlformats.org/officeDocument/2006/relationships/hyperlink" Target="https://login.consultant.ru/link/?req=doc&amp;base=LAW&amp;n=474802&amp;dst=100025" TargetMode="External"/><Relationship Id="rId122" Type="http://schemas.openxmlformats.org/officeDocument/2006/relationships/hyperlink" Target="https://login.consultant.ru/link/?req=doc&amp;base=LAW&amp;n=383962&amp;dst=100072" TargetMode="External"/><Relationship Id="rId143" Type="http://schemas.openxmlformats.org/officeDocument/2006/relationships/hyperlink" Target="https://login.consultant.ru/link/?req=doc&amp;base=LAW&amp;n=383962&amp;dst=100085" TargetMode="External"/><Relationship Id="rId148" Type="http://schemas.openxmlformats.org/officeDocument/2006/relationships/hyperlink" Target="https://login.consultant.ru/link/?req=doc&amp;base=LAW&amp;n=474740&amp;dst=100036" TargetMode="External"/><Relationship Id="rId164" Type="http://schemas.openxmlformats.org/officeDocument/2006/relationships/hyperlink" Target="https://login.consultant.ru/link/?req=doc&amp;base=LAW&amp;n=463806&amp;dst=100041" TargetMode="External"/><Relationship Id="rId169" Type="http://schemas.openxmlformats.org/officeDocument/2006/relationships/hyperlink" Target="https://login.consultant.ru/link/?req=doc&amp;base=LAW&amp;n=148188&amp;dst=100007" TargetMode="External"/><Relationship Id="rId185" Type="http://schemas.openxmlformats.org/officeDocument/2006/relationships/hyperlink" Target="https://login.consultant.ru/link/?req=doc&amp;base=LAW&amp;n=327209&amp;dst=10008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74802&amp;dst=100005" TargetMode="External"/><Relationship Id="rId180" Type="http://schemas.openxmlformats.org/officeDocument/2006/relationships/hyperlink" Target="https://login.consultant.ru/link/?req=doc&amp;base=LAW&amp;n=327209&amp;dst=100080" TargetMode="External"/><Relationship Id="rId210" Type="http://schemas.openxmlformats.org/officeDocument/2006/relationships/hyperlink" Target="https://login.consultant.ru/link/?req=doc&amp;base=LAW&amp;n=383962&amp;dst=100127" TargetMode="External"/><Relationship Id="rId215" Type="http://schemas.openxmlformats.org/officeDocument/2006/relationships/hyperlink" Target="https://login.consultant.ru/link/?req=doc&amp;base=LAW&amp;n=327209&amp;dst=100094" TargetMode="External"/><Relationship Id="rId236" Type="http://schemas.openxmlformats.org/officeDocument/2006/relationships/hyperlink" Target="https://login.consultant.ru/link/?req=doc&amp;base=LAW&amp;n=383962&amp;dst=100148" TargetMode="External"/><Relationship Id="rId257" Type="http://schemas.openxmlformats.org/officeDocument/2006/relationships/hyperlink" Target="https://login.consultant.ru/link/?req=doc&amp;base=LAW&amp;n=383962&amp;dst=100172" TargetMode="External"/><Relationship Id="rId278" Type="http://schemas.openxmlformats.org/officeDocument/2006/relationships/hyperlink" Target="https://login.consultant.ru/link/?req=doc&amp;base=LAW&amp;n=463806&amp;dst=100056" TargetMode="External"/><Relationship Id="rId26" Type="http://schemas.openxmlformats.org/officeDocument/2006/relationships/hyperlink" Target="https://login.consultant.ru/link/?req=doc&amp;base=LAW&amp;n=474802&amp;dst=100011" TargetMode="External"/><Relationship Id="rId231" Type="http://schemas.openxmlformats.org/officeDocument/2006/relationships/hyperlink" Target="https://login.consultant.ru/link/?req=doc&amp;base=LAW&amp;n=383962&amp;dst=100146" TargetMode="External"/><Relationship Id="rId252" Type="http://schemas.openxmlformats.org/officeDocument/2006/relationships/hyperlink" Target="https://login.consultant.ru/link/?req=doc&amp;base=LAW&amp;n=383962&amp;dst=100167" TargetMode="External"/><Relationship Id="rId273" Type="http://schemas.openxmlformats.org/officeDocument/2006/relationships/hyperlink" Target="https://login.consultant.ru/link/?req=doc&amp;base=LAW&amp;n=383962&amp;dst=100187" TargetMode="External"/><Relationship Id="rId294" Type="http://schemas.openxmlformats.org/officeDocument/2006/relationships/hyperlink" Target="https://login.consultant.ru/link/?req=doc&amp;base=LAW&amp;n=451037" TargetMode="External"/><Relationship Id="rId47" Type="http://schemas.openxmlformats.org/officeDocument/2006/relationships/hyperlink" Target="https://login.consultant.ru/link/?req=doc&amp;base=LAW&amp;n=463806&amp;dst=100020" TargetMode="External"/><Relationship Id="rId68" Type="http://schemas.openxmlformats.org/officeDocument/2006/relationships/hyperlink" Target="https://login.consultant.ru/link/?req=doc&amp;base=LAW&amp;n=474740&amp;dst=100021" TargetMode="External"/><Relationship Id="rId89" Type="http://schemas.openxmlformats.org/officeDocument/2006/relationships/hyperlink" Target="https://login.consultant.ru/link/?req=doc&amp;base=LAW&amp;n=474802&amp;dst=100018" TargetMode="External"/><Relationship Id="rId112" Type="http://schemas.openxmlformats.org/officeDocument/2006/relationships/hyperlink" Target="https://login.consultant.ru/link/?req=doc&amp;base=LAW&amp;n=474740&amp;dst=100030" TargetMode="External"/><Relationship Id="rId133" Type="http://schemas.openxmlformats.org/officeDocument/2006/relationships/hyperlink" Target="https://login.consultant.ru/link/?req=doc&amp;base=LAW&amp;n=383962&amp;dst=100078" TargetMode="External"/><Relationship Id="rId154" Type="http://schemas.openxmlformats.org/officeDocument/2006/relationships/hyperlink" Target="https://login.consultant.ru/link/?req=doc&amp;base=LAW&amp;n=474740&amp;dst=100040" TargetMode="External"/><Relationship Id="rId175" Type="http://schemas.openxmlformats.org/officeDocument/2006/relationships/hyperlink" Target="https://login.consultant.ru/link/?req=doc&amp;base=LAW&amp;n=463806&amp;dst=100050" TargetMode="External"/><Relationship Id="rId196" Type="http://schemas.openxmlformats.org/officeDocument/2006/relationships/hyperlink" Target="https://login.consultant.ru/link/?req=doc&amp;base=LAW&amp;n=396428&amp;dst=100008" TargetMode="External"/><Relationship Id="rId200" Type="http://schemas.openxmlformats.org/officeDocument/2006/relationships/hyperlink" Target="https://login.consultant.ru/link/?req=doc&amp;base=LAW&amp;n=383962&amp;dst=100116" TargetMode="External"/><Relationship Id="rId16" Type="http://schemas.openxmlformats.org/officeDocument/2006/relationships/hyperlink" Target="https://login.consultant.ru/link/?req=doc&amp;base=LAW&amp;n=283764&amp;dst=100014" TargetMode="External"/><Relationship Id="rId221" Type="http://schemas.openxmlformats.org/officeDocument/2006/relationships/hyperlink" Target="https://login.consultant.ru/link/?req=doc&amp;base=LAW&amp;n=383962&amp;dst=100132" TargetMode="External"/><Relationship Id="rId242" Type="http://schemas.openxmlformats.org/officeDocument/2006/relationships/hyperlink" Target="https://login.consultant.ru/link/?req=doc&amp;base=LAW&amp;n=383962&amp;dst=100154" TargetMode="External"/><Relationship Id="rId263" Type="http://schemas.openxmlformats.org/officeDocument/2006/relationships/hyperlink" Target="https://login.consultant.ru/link/?req=doc&amp;base=LAW&amp;n=383962&amp;dst=100181" TargetMode="External"/><Relationship Id="rId284" Type="http://schemas.openxmlformats.org/officeDocument/2006/relationships/hyperlink" Target="https://login.consultant.ru/link/?req=doc&amp;base=LAW&amp;n=380195" TargetMode="External"/><Relationship Id="rId37" Type="http://schemas.openxmlformats.org/officeDocument/2006/relationships/hyperlink" Target="https://login.consultant.ru/link/?req=doc&amp;base=LAW&amp;n=463806&amp;dst=100017" TargetMode="External"/><Relationship Id="rId58" Type="http://schemas.openxmlformats.org/officeDocument/2006/relationships/hyperlink" Target="https://login.consultant.ru/link/?req=doc&amp;base=LAW&amp;n=383962&amp;dst=100034" TargetMode="External"/><Relationship Id="rId79" Type="http://schemas.openxmlformats.org/officeDocument/2006/relationships/hyperlink" Target="https://login.consultant.ru/link/?req=doc&amp;base=LAW&amp;n=383962&amp;dst=100047" TargetMode="External"/><Relationship Id="rId102" Type="http://schemas.openxmlformats.org/officeDocument/2006/relationships/hyperlink" Target="https://login.consultant.ru/link/?req=doc&amp;base=LAW&amp;n=383962&amp;dst=100056" TargetMode="External"/><Relationship Id="rId123" Type="http://schemas.openxmlformats.org/officeDocument/2006/relationships/hyperlink" Target="https://login.consultant.ru/link/?req=doc&amp;base=LAW&amp;n=383962&amp;dst=100073" TargetMode="External"/><Relationship Id="rId144" Type="http://schemas.openxmlformats.org/officeDocument/2006/relationships/hyperlink" Target="https://login.consultant.ru/link/?req=doc&amp;base=LAW&amp;n=383962&amp;dst=100087" TargetMode="External"/><Relationship Id="rId90" Type="http://schemas.openxmlformats.org/officeDocument/2006/relationships/hyperlink" Target="https://login.consultant.ru/link/?req=doc&amp;base=LAW&amp;n=474740&amp;dst=100024" TargetMode="External"/><Relationship Id="rId165" Type="http://schemas.openxmlformats.org/officeDocument/2006/relationships/hyperlink" Target="https://login.consultant.ru/link/?req=doc&amp;base=LAW&amp;n=327209&amp;dst=100036" TargetMode="External"/><Relationship Id="rId186" Type="http://schemas.openxmlformats.org/officeDocument/2006/relationships/hyperlink" Target="https://login.consultant.ru/link/?req=doc&amp;base=LAW&amp;n=383962&amp;dst=100105" TargetMode="External"/><Relationship Id="rId211" Type="http://schemas.openxmlformats.org/officeDocument/2006/relationships/hyperlink" Target="https://login.consultant.ru/link/?req=doc&amp;base=LAW&amp;n=431217&amp;dst=100035" TargetMode="External"/><Relationship Id="rId232" Type="http://schemas.openxmlformats.org/officeDocument/2006/relationships/hyperlink" Target="https://login.consultant.ru/link/?req=doc&amp;base=LAW&amp;n=383962&amp;dst=100146" TargetMode="External"/><Relationship Id="rId253" Type="http://schemas.openxmlformats.org/officeDocument/2006/relationships/image" Target="media/image4.wmf"/><Relationship Id="rId274" Type="http://schemas.openxmlformats.org/officeDocument/2006/relationships/hyperlink" Target="https://login.consultant.ru/link/?req=doc&amp;base=LAW&amp;n=383962&amp;dst=100188" TargetMode="External"/><Relationship Id="rId295" Type="http://schemas.openxmlformats.org/officeDocument/2006/relationships/hyperlink" Target="https://login.consultant.ru/link/?req=doc&amp;base=LAW&amp;n=349729" TargetMode="External"/><Relationship Id="rId27" Type="http://schemas.openxmlformats.org/officeDocument/2006/relationships/hyperlink" Target="https://login.consultant.ru/link/?req=doc&amp;base=LAW&amp;n=463865&amp;dst=100007" TargetMode="External"/><Relationship Id="rId48" Type="http://schemas.openxmlformats.org/officeDocument/2006/relationships/hyperlink" Target="https://login.consultant.ru/link/?req=doc&amp;base=LAW&amp;n=327209&amp;dst=100018" TargetMode="External"/><Relationship Id="rId69" Type="http://schemas.openxmlformats.org/officeDocument/2006/relationships/hyperlink" Target="https://login.consultant.ru/link/?req=doc&amp;base=LAW&amp;n=463806&amp;dst=100032" TargetMode="External"/><Relationship Id="rId113" Type="http://schemas.openxmlformats.org/officeDocument/2006/relationships/hyperlink" Target="https://login.consultant.ru/link/?req=doc&amp;base=LAW&amp;n=451738" TargetMode="External"/><Relationship Id="rId134" Type="http://schemas.openxmlformats.org/officeDocument/2006/relationships/hyperlink" Target="https://login.consultant.ru/link/?req=doc&amp;base=LAW&amp;n=327209&amp;dst=100034" TargetMode="External"/><Relationship Id="rId80" Type="http://schemas.openxmlformats.org/officeDocument/2006/relationships/hyperlink" Target="https://login.consultant.ru/link/?req=doc&amp;base=LAW&amp;n=474740&amp;dst=100022" TargetMode="External"/><Relationship Id="rId155" Type="http://schemas.openxmlformats.org/officeDocument/2006/relationships/hyperlink" Target="https://login.consultant.ru/link/?req=doc&amp;base=LAW&amp;n=463712&amp;dst=100455" TargetMode="External"/><Relationship Id="rId176" Type="http://schemas.openxmlformats.org/officeDocument/2006/relationships/hyperlink" Target="https://login.consultant.ru/link/?req=doc&amp;base=LAW&amp;n=474740&amp;dst=100051" TargetMode="External"/><Relationship Id="rId197" Type="http://schemas.openxmlformats.org/officeDocument/2006/relationships/hyperlink" Target="https://login.consultant.ru/link/?req=doc&amp;base=LAW&amp;n=327209&amp;dst=100088" TargetMode="External"/><Relationship Id="rId201" Type="http://schemas.openxmlformats.org/officeDocument/2006/relationships/hyperlink" Target="https://login.consultant.ru/link/?req=doc&amp;base=LAW&amp;n=463806&amp;dst=100055" TargetMode="External"/><Relationship Id="rId222" Type="http://schemas.openxmlformats.org/officeDocument/2006/relationships/hyperlink" Target="https://login.consultant.ru/link/?req=doc&amp;base=LAW&amp;n=383962&amp;dst=100133" TargetMode="External"/><Relationship Id="rId243" Type="http://schemas.openxmlformats.org/officeDocument/2006/relationships/hyperlink" Target="https://login.consultant.ru/link/?req=doc&amp;base=LAW&amp;n=12453&amp;dst=100163" TargetMode="External"/><Relationship Id="rId264" Type="http://schemas.openxmlformats.org/officeDocument/2006/relationships/image" Target="media/image6.wmf"/><Relationship Id="rId285" Type="http://schemas.openxmlformats.org/officeDocument/2006/relationships/hyperlink" Target="https://login.consultant.ru/link/?req=doc&amp;base=LAW&amp;n=380195" TargetMode="External"/><Relationship Id="rId17" Type="http://schemas.openxmlformats.org/officeDocument/2006/relationships/hyperlink" Target="https://login.consultant.ru/link/?req=doc&amp;base=LAW&amp;n=383962&amp;dst=100013" TargetMode="External"/><Relationship Id="rId38" Type="http://schemas.openxmlformats.org/officeDocument/2006/relationships/hyperlink" Target="https://login.consultant.ru/link/?req=doc&amp;base=LAW&amp;n=474740&amp;dst=100014" TargetMode="External"/><Relationship Id="rId59" Type="http://schemas.openxmlformats.org/officeDocument/2006/relationships/hyperlink" Target="https://login.consultant.ru/link/?req=doc&amp;base=LAW&amp;n=471839&amp;dst=1300" TargetMode="External"/><Relationship Id="rId103" Type="http://schemas.openxmlformats.org/officeDocument/2006/relationships/hyperlink" Target="https://login.consultant.ru/link/?req=doc&amp;base=LAW&amp;n=383962&amp;dst=100060" TargetMode="External"/><Relationship Id="rId124" Type="http://schemas.openxmlformats.org/officeDocument/2006/relationships/hyperlink" Target="https://login.consultant.ru/link/?req=doc&amp;base=LAW&amp;n=383962&amp;dst=100073" TargetMode="External"/><Relationship Id="rId70" Type="http://schemas.openxmlformats.org/officeDocument/2006/relationships/hyperlink" Target="https://login.consultant.ru/link/?req=doc&amp;base=LAW&amp;n=383962&amp;dst=100040" TargetMode="External"/><Relationship Id="rId91" Type="http://schemas.openxmlformats.org/officeDocument/2006/relationships/hyperlink" Target="https://login.consultant.ru/link/?req=doc&amp;base=LAW&amp;n=383962&amp;dst=100051" TargetMode="External"/><Relationship Id="rId145" Type="http://schemas.openxmlformats.org/officeDocument/2006/relationships/hyperlink" Target="https://login.consultant.ru/link/?req=doc&amp;base=LAW&amp;n=474740&amp;dst=100034" TargetMode="External"/><Relationship Id="rId166" Type="http://schemas.openxmlformats.org/officeDocument/2006/relationships/hyperlink" Target="https://login.consultant.ru/link/?req=doc&amp;base=LAW&amp;n=383962&amp;dst=100095" TargetMode="External"/><Relationship Id="rId187" Type="http://schemas.openxmlformats.org/officeDocument/2006/relationships/hyperlink" Target="https://login.consultant.ru/link/?req=doc&amp;base=LAW&amp;n=431217&amp;dst=100032" TargetMode="External"/><Relationship Id="rId1" Type="http://schemas.openxmlformats.org/officeDocument/2006/relationships/styles" Target="styles.xml"/><Relationship Id="rId212" Type="http://schemas.openxmlformats.org/officeDocument/2006/relationships/hyperlink" Target="https://login.consultant.ru/link/?req=doc&amp;base=LAW&amp;n=383962&amp;dst=100129" TargetMode="External"/><Relationship Id="rId233" Type="http://schemas.openxmlformats.org/officeDocument/2006/relationships/hyperlink" Target="https://login.consultant.ru/link/?req=doc&amp;base=LAW&amp;n=451738" TargetMode="External"/><Relationship Id="rId254" Type="http://schemas.openxmlformats.org/officeDocument/2006/relationships/hyperlink" Target="https://login.consultant.ru/link/?req=doc&amp;base=LAW&amp;n=383962&amp;dst=100169" TargetMode="External"/><Relationship Id="rId28" Type="http://schemas.openxmlformats.org/officeDocument/2006/relationships/hyperlink" Target="https://login.consultant.ru/link/?req=doc&amp;base=LAW&amp;n=327209&amp;dst=100015" TargetMode="External"/><Relationship Id="rId49" Type="http://schemas.openxmlformats.org/officeDocument/2006/relationships/hyperlink" Target="https://login.consultant.ru/link/?req=doc&amp;base=LAW&amp;n=463806&amp;dst=100023" TargetMode="External"/><Relationship Id="rId114" Type="http://schemas.openxmlformats.org/officeDocument/2006/relationships/hyperlink" Target="https://login.consultant.ru/link/?req=doc&amp;base=LAW&amp;n=463806&amp;dst=100039" TargetMode="External"/><Relationship Id="rId275" Type="http://schemas.openxmlformats.org/officeDocument/2006/relationships/hyperlink" Target="https://login.consultant.ru/link/?req=doc&amp;base=LAW&amp;n=474740&amp;dst=100053" TargetMode="External"/><Relationship Id="rId296" Type="http://schemas.openxmlformats.org/officeDocument/2006/relationships/hyperlink" Target="https://login.consultant.ru/link/?req=doc&amp;base=LAW&amp;n=451037&amp;dst=100735" TargetMode="External"/><Relationship Id="rId300" Type="http://schemas.openxmlformats.org/officeDocument/2006/relationships/image" Target="media/image7.wmf"/><Relationship Id="rId60" Type="http://schemas.openxmlformats.org/officeDocument/2006/relationships/hyperlink" Target="https://login.consultant.ru/link/?req=doc&amp;base=LAW&amp;n=474740&amp;dst=100017" TargetMode="External"/><Relationship Id="rId81" Type="http://schemas.openxmlformats.org/officeDocument/2006/relationships/hyperlink" Target="https://login.consultant.ru/link/?req=doc&amp;base=LAW&amp;n=12453&amp;dst=100163" TargetMode="External"/><Relationship Id="rId135" Type="http://schemas.openxmlformats.org/officeDocument/2006/relationships/hyperlink" Target="https://login.consultant.ru/link/?req=doc&amp;base=LAW&amp;n=463865&amp;dst=100200" TargetMode="External"/><Relationship Id="rId156" Type="http://schemas.openxmlformats.org/officeDocument/2006/relationships/hyperlink" Target="https://login.consultant.ru/link/?req=doc&amp;base=LAW&amp;n=474740&amp;dst=100042" TargetMode="External"/><Relationship Id="rId177" Type="http://schemas.openxmlformats.org/officeDocument/2006/relationships/hyperlink" Target="https://login.consultant.ru/link/?req=doc&amp;base=LAW&amp;n=383962&amp;dst=100099" TargetMode="External"/><Relationship Id="rId198" Type="http://schemas.openxmlformats.org/officeDocument/2006/relationships/hyperlink" Target="https://login.consultant.ru/link/?req=doc&amp;base=LAW&amp;n=383962&amp;dst=100114" TargetMode="External"/><Relationship Id="rId202" Type="http://schemas.openxmlformats.org/officeDocument/2006/relationships/hyperlink" Target="https://login.consultant.ru/link/?req=doc&amp;base=LAW&amp;n=383962&amp;dst=100118" TargetMode="External"/><Relationship Id="rId223" Type="http://schemas.openxmlformats.org/officeDocument/2006/relationships/hyperlink" Target="https://login.consultant.ru/link/?req=doc&amp;base=LAW&amp;n=383962&amp;dst=100136" TargetMode="External"/><Relationship Id="rId244" Type="http://schemas.openxmlformats.org/officeDocument/2006/relationships/hyperlink" Target="https://login.consultant.ru/link/?req=doc&amp;base=LAW&amp;n=383962&amp;dst=100156" TargetMode="External"/><Relationship Id="rId18" Type="http://schemas.openxmlformats.org/officeDocument/2006/relationships/hyperlink" Target="https://login.consultant.ru/link/?req=doc&amp;base=LAW&amp;n=327209&amp;dst=100009" TargetMode="External"/><Relationship Id="rId39" Type="http://schemas.openxmlformats.org/officeDocument/2006/relationships/hyperlink" Target="https://login.consultant.ru/link/?req=doc&amp;base=LAW&amp;n=383962&amp;dst=100027" TargetMode="External"/><Relationship Id="rId265" Type="http://schemas.openxmlformats.org/officeDocument/2006/relationships/hyperlink" Target="https://login.consultant.ru/link/?req=doc&amp;base=LAW&amp;n=327209&amp;dst=100102" TargetMode="External"/><Relationship Id="rId286" Type="http://schemas.openxmlformats.org/officeDocument/2006/relationships/hyperlink" Target="https://login.consultant.ru/link/?req=doc&amp;base=LAW&amp;n=451037&amp;dst=101374" TargetMode="External"/><Relationship Id="rId50" Type="http://schemas.openxmlformats.org/officeDocument/2006/relationships/hyperlink" Target="https://login.consultant.ru/link/?req=doc&amp;base=LAW&amp;n=383962&amp;dst=100032" TargetMode="External"/><Relationship Id="rId104" Type="http://schemas.openxmlformats.org/officeDocument/2006/relationships/hyperlink" Target="https://login.consultant.ru/link/?req=doc&amp;base=LAW&amp;n=383962&amp;dst=100061" TargetMode="External"/><Relationship Id="rId125" Type="http://schemas.openxmlformats.org/officeDocument/2006/relationships/hyperlink" Target="https://login.consultant.ru/link/?req=doc&amp;base=LAW&amp;n=463865&amp;dst=100193" TargetMode="External"/><Relationship Id="rId146" Type="http://schemas.openxmlformats.org/officeDocument/2006/relationships/hyperlink" Target="https://login.consultant.ru/link/?req=doc&amp;base=LAW&amp;n=449813&amp;dst=100016" TargetMode="External"/><Relationship Id="rId167" Type="http://schemas.openxmlformats.org/officeDocument/2006/relationships/hyperlink" Target="https://login.consultant.ru/link/?req=doc&amp;base=LAW&amp;n=358026&amp;dst=100219" TargetMode="External"/><Relationship Id="rId188" Type="http://schemas.openxmlformats.org/officeDocument/2006/relationships/hyperlink" Target="https://login.consultant.ru/link/?req=doc&amp;base=LAW&amp;n=383962&amp;dst=100106" TargetMode="External"/><Relationship Id="rId71" Type="http://schemas.openxmlformats.org/officeDocument/2006/relationships/hyperlink" Target="https://login.consultant.ru/link/?req=doc&amp;base=LAW&amp;n=463806&amp;dst=100033" TargetMode="External"/><Relationship Id="rId92" Type="http://schemas.openxmlformats.org/officeDocument/2006/relationships/hyperlink" Target="https://login.consultant.ru/link/?req=doc&amp;base=LAW&amp;n=451738" TargetMode="External"/><Relationship Id="rId213" Type="http://schemas.openxmlformats.org/officeDocument/2006/relationships/hyperlink" Target="https://login.consultant.ru/link/?req=doc&amp;base=LAW&amp;n=474740&amp;dst=100052" TargetMode="External"/><Relationship Id="rId234" Type="http://schemas.openxmlformats.org/officeDocument/2006/relationships/hyperlink" Target="https://login.consultant.ru/link/?req=doc&amp;base=LAW&amp;n=383962&amp;dst=1001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25247</Words>
  <Characters>143913</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2024-05-21T13:23:00Z</dcterms:created>
  <dcterms:modified xsi:type="dcterms:W3CDTF">2024-05-21T13:24:00Z</dcterms:modified>
</cp:coreProperties>
</file>