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BA8" w:rsidRDefault="00492BA8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92BA8" w:rsidRDefault="00492BA8">
      <w:pPr>
        <w:pStyle w:val="ConsPlusNormal"/>
        <w:jc w:val="both"/>
        <w:outlineLvl w:val="0"/>
      </w:pPr>
    </w:p>
    <w:p w:rsidR="00492BA8" w:rsidRDefault="00492BA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92BA8" w:rsidRDefault="00492BA8">
      <w:pPr>
        <w:pStyle w:val="ConsPlusTitle"/>
        <w:jc w:val="center"/>
      </w:pPr>
    </w:p>
    <w:p w:rsidR="00492BA8" w:rsidRDefault="00492BA8">
      <w:pPr>
        <w:pStyle w:val="ConsPlusTitle"/>
        <w:jc w:val="center"/>
      </w:pPr>
      <w:r>
        <w:t>ПОСТАНОВЛЕНИЕ</w:t>
      </w:r>
    </w:p>
    <w:p w:rsidR="00492BA8" w:rsidRDefault="00492BA8">
      <w:pPr>
        <w:pStyle w:val="ConsPlusTitle"/>
        <w:jc w:val="center"/>
      </w:pPr>
      <w:r>
        <w:t>от 31 августа 2019 г. N 1140</w:t>
      </w:r>
    </w:p>
    <w:p w:rsidR="00492BA8" w:rsidRDefault="00492BA8">
      <w:pPr>
        <w:pStyle w:val="ConsPlusTitle"/>
        <w:jc w:val="center"/>
      </w:pPr>
    </w:p>
    <w:p w:rsidR="00492BA8" w:rsidRDefault="00492BA8">
      <w:pPr>
        <w:pStyle w:val="ConsPlusTitle"/>
        <w:jc w:val="center"/>
      </w:pPr>
      <w:r>
        <w:t>ОБ УТВЕРЖДЕНИИ ПРАВИЛ</w:t>
      </w:r>
    </w:p>
    <w:p w:rsidR="00492BA8" w:rsidRDefault="00492BA8">
      <w:pPr>
        <w:pStyle w:val="ConsPlusTitle"/>
        <w:jc w:val="center"/>
      </w:pPr>
      <w:r>
        <w:t>ПРЕДОСТАВЛЕНИЯ ГОСУДАРСТВЕННОМУ ВНЕБЮДЖЕТНОМУ ФОНДУ</w:t>
      </w:r>
    </w:p>
    <w:p w:rsidR="00492BA8" w:rsidRDefault="00492BA8">
      <w:pPr>
        <w:pStyle w:val="ConsPlusTitle"/>
        <w:jc w:val="center"/>
      </w:pPr>
      <w:r>
        <w:t>РОССИЙСКОЙ ФЕДЕРАЦИИ БЮДЖЕТНОГО КРЕДИТА НА ПОПОЛНЕНИЕ</w:t>
      </w:r>
    </w:p>
    <w:p w:rsidR="00492BA8" w:rsidRDefault="00492BA8">
      <w:pPr>
        <w:pStyle w:val="ConsPlusTitle"/>
        <w:jc w:val="center"/>
      </w:pPr>
      <w:r>
        <w:t>ОСТАТКА СРЕДСТВ НА ЕДИНОМ СЧЕТЕ БЮДЖЕТА, ЕГО ВОЗВРАТА,</w:t>
      </w:r>
    </w:p>
    <w:p w:rsidR="00492BA8" w:rsidRDefault="00492BA8">
      <w:pPr>
        <w:pStyle w:val="ConsPlusTitle"/>
        <w:jc w:val="center"/>
      </w:pPr>
      <w:r>
        <w:t>А ТАКЖЕ РЕАЛИЗАЦИИ ПРАВА ТРЕБОВАНИЯ ОТ ИМЕНИ</w:t>
      </w:r>
    </w:p>
    <w:p w:rsidR="00492BA8" w:rsidRDefault="00492BA8">
      <w:pPr>
        <w:pStyle w:val="ConsPlusTitle"/>
        <w:jc w:val="center"/>
      </w:pPr>
      <w:r>
        <w:t>РОССИЙСКОЙ ФЕДЕРАЦИИ ВОЗВРАТА (ПОГАШЕНИЯ) ЗАДОЛЖЕННОСТИ</w:t>
      </w:r>
    </w:p>
    <w:p w:rsidR="00492BA8" w:rsidRDefault="00492BA8">
      <w:pPr>
        <w:pStyle w:val="ConsPlusTitle"/>
        <w:jc w:val="center"/>
      </w:pPr>
      <w:r>
        <w:t>ГОСУДАРСТВЕННОГО ВНЕБЮДЖЕТНОГО ФОНДА РОССИЙСКОЙ ФЕДЕРАЦИИ</w:t>
      </w:r>
    </w:p>
    <w:p w:rsidR="00492BA8" w:rsidRDefault="00492BA8">
      <w:pPr>
        <w:pStyle w:val="ConsPlusTitle"/>
        <w:jc w:val="center"/>
      </w:pPr>
      <w:r>
        <w:t>ПО ДЕНЕЖНЫМ ОБЯЗАТЕЛЬСТВАМ ПЕРЕД РОССИЙСКОЙ ФЕДЕРАЦИЕЙ</w:t>
      </w:r>
    </w:p>
    <w:p w:rsidR="00492BA8" w:rsidRDefault="00492BA8">
      <w:pPr>
        <w:pStyle w:val="ConsPlusTitle"/>
        <w:jc w:val="center"/>
      </w:pPr>
      <w:r>
        <w:t>ПО ВОЗВРАТУ УКАЗАННОГО КРЕДИТА</w:t>
      </w:r>
    </w:p>
    <w:p w:rsidR="00492BA8" w:rsidRDefault="00492BA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92BA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BA8" w:rsidRDefault="00492BA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BA8" w:rsidRDefault="00492BA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92BA8" w:rsidRDefault="00492BA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92BA8" w:rsidRDefault="00492BA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09.10.2020 </w:t>
            </w:r>
            <w:hyperlink r:id="rId5">
              <w:r>
                <w:rPr>
                  <w:color w:val="0000FF"/>
                </w:rPr>
                <w:t>N 1645</w:t>
              </w:r>
            </w:hyperlink>
            <w:r>
              <w:rPr>
                <w:color w:val="392C69"/>
              </w:rPr>
              <w:t>,</w:t>
            </w:r>
          </w:p>
          <w:p w:rsidR="00492BA8" w:rsidRDefault="00492BA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27.02.2023 </w:t>
            </w:r>
            <w:hyperlink r:id="rId6">
              <w:r>
                <w:rPr>
                  <w:color w:val="0000FF"/>
                </w:rPr>
                <w:t>N 314</w:t>
              </w:r>
            </w:hyperlink>
            <w:r>
              <w:rPr>
                <w:color w:val="392C69"/>
              </w:rPr>
              <w:t xml:space="preserve">, от 04.04.2024 </w:t>
            </w:r>
            <w:hyperlink r:id="rId7">
              <w:r>
                <w:rPr>
                  <w:color w:val="0000FF"/>
                </w:rPr>
                <w:t>N 428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BA8" w:rsidRDefault="00492BA8">
            <w:pPr>
              <w:pStyle w:val="ConsPlusNormal"/>
            </w:pPr>
          </w:p>
        </w:tc>
      </w:tr>
    </w:tbl>
    <w:p w:rsidR="00492BA8" w:rsidRDefault="00492BA8">
      <w:pPr>
        <w:pStyle w:val="ConsPlusNormal"/>
        <w:ind w:firstLine="540"/>
        <w:jc w:val="both"/>
      </w:pPr>
    </w:p>
    <w:p w:rsidR="00492BA8" w:rsidRDefault="00492BA8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пунктами 4.1</w:t>
        </w:r>
      </w:hyperlink>
      <w:r>
        <w:t xml:space="preserve"> и </w:t>
      </w:r>
      <w:hyperlink r:id="rId9">
        <w:r>
          <w:rPr>
            <w:color w:val="0000FF"/>
          </w:rPr>
          <w:t>4.2 статьи 93.6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6">
        <w:r>
          <w:rPr>
            <w:color w:val="0000FF"/>
          </w:rPr>
          <w:t>Правила</w:t>
        </w:r>
      </w:hyperlink>
      <w:r>
        <w:t xml:space="preserve"> предоставления государственному внебюджетному фонду Российской Федерации бюджетного кредита на пополнение остатка средств на едином счете бюджета, его возврата, а также реализации права требования от имени Российской Федерации возврата (погашения) задолженности государственного внебюджетного фонда Российской Федерации по денежным обязательствам перед Российской Федерацией по возврату указанного кредита.</w:t>
      </w:r>
    </w:p>
    <w:p w:rsidR="00492BA8" w:rsidRDefault="00492BA8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09.10.2020 N 1645)</w:t>
      </w:r>
    </w:p>
    <w:p w:rsidR="00492BA8" w:rsidRDefault="00492BA8">
      <w:pPr>
        <w:pStyle w:val="ConsPlusNormal"/>
        <w:ind w:firstLine="540"/>
        <w:jc w:val="both"/>
      </w:pPr>
    </w:p>
    <w:p w:rsidR="00492BA8" w:rsidRDefault="00492BA8">
      <w:pPr>
        <w:pStyle w:val="ConsPlusNormal"/>
        <w:jc w:val="right"/>
      </w:pPr>
      <w:r>
        <w:t>Председатель Правительства</w:t>
      </w:r>
    </w:p>
    <w:p w:rsidR="00492BA8" w:rsidRDefault="00492BA8">
      <w:pPr>
        <w:pStyle w:val="ConsPlusNormal"/>
        <w:jc w:val="right"/>
      </w:pPr>
      <w:r>
        <w:t>Российской Федерации</w:t>
      </w:r>
    </w:p>
    <w:p w:rsidR="00492BA8" w:rsidRDefault="00492BA8">
      <w:pPr>
        <w:pStyle w:val="ConsPlusNormal"/>
        <w:jc w:val="right"/>
      </w:pPr>
      <w:r>
        <w:t>Д.МЕДВЕДЕВ</w:t>
      </w:r>
    </w:p>
    <w:p w:rsidR="00492BA8" w:rsidRDefault="00492BA8">
      <w:pPr>
        <w:pStyle w:val="ConsPlusNormal"/>
        <w:ind w:firstLine="540"/>
        <w:jc w:val="both"/>
      </w:pPr>
    </w:p>
    <w:p w:rsidR="00492BA8" w:rsidRDefault="00492BA8">
      <w:pPr>
        <w:pStyle w:val="ConsPlusNormal"/>
        <w:ind w:firstLine="540"/>
        <w:jc w:val="both"/>
      </w:pPr>
    </w:p>
    <w:p w:rsidR="00492BA8" w:rsidRDefault="00492BA8">
      <w:pPr>
        <w:pStyle w:val="ConsPlusNormal"/>
        <w:ind w:firstLine="540"/>
        <w:jc w:val="both"/>
      </w:pPr>
    </w:p>
    <w:p w:rsidR="00492BA8" w:rsidRDefault="00492BA8">
      <w:pPr>
        <w:pStyle w:val="ConsPlusNormal"/>
        <w:ind w:firstLine="540"/>
        <w:jc w:val="both"/>
      </w:pPr>
    </w:p>
    <w:p w:rsidR="00492BA8" w:rsidRDefault="00492BA8">
      <w:pPr>
        <w:pStyle w:val="ConsPlusNormal"/>
        <w:ind w:firstLine="540"/>
        <w:jc w:val="both"/>
      </w:pPr>
    </w:p>
    <w:p w:rsidR="00492BA8" w:rsidRDefault="00492BA8">
      <w:pPr>
        <w:pStyle w:val="ConsPlusNormal"/>
        <w:jc w:val="right"/>
        <w:outlineLvl w:val="0"/>
      </w:pPr>
      <w:r>
        <w:t>Утверждены</w:t>
      </w:r>
    </w:p>
    <w:p w:rsidR="00492BA8" w:rsidRDefault="00492BA8">
      <w:pPr>
        <w:pStyle w:val="ConsPlusNormal"/>
        <w:jc w:val="right"/>
      </w:pPr>
      <w:r>
        <w:t>постановлением Правительства</w:t>
      </w:r>
    </w:p>
    <w:p w:rsidR="00492BA8" w:rsidRDefault="00492BA8">
      <w:pPr>
        <w:pStyle w:val="ConsPlusNormal"/>
        <w:jc w:val="right"/>
      </w:pPr>
      <w:r>
        <w:t>Российской Федерации</w:t>
      </w:r>
    </w:p>
    <w:p w:rsidR="00492BA8" w:rsidRDefault="00492BA8">
      <w:pPr>
        <w:pStyle w:val="ConsPlusNormal"/>
        <w:jc w:val="right"/>
      </w:pPr>
      <w:r>
        <w:t>от 31 августа 2019 г. N 1140</w:t>
      </w:r>
    </w:p>
    <w:p w:rsidR="00492BA8" w:rsidRDefault="00492BA8">
      <w:pPr>
        <w:pStyle w:val="ConsPlusNormal"/>
        <w:jc w:val="right"/>
      </w:pPr>
    </w:p>
    <w:p w:rsidR="00492BA8" w:rsidRDefault="00492BA8">
      <w:pPr>
        <w:pStyle w:val="ConsPlusTitle"/>
        <w:jc w:val="center"/>
      </w:pPr>
      <w:bookmarkStart w:id="0" w:name="P36"/>
      <w:bookmarkEnd w:id="0"/>
      <w:r>
        <w:t>ПРАВИЛА</w:t>
      </w:r>
    </w:p>
    <w:p w:rsidR="00492BA8" w:rsidRDefault="00492BA8">
      <w:pPr>
        <w:pStyle w:val="ConsPlusTitle"/>
        <w:jc w:val="center"/>
      </w:pPr>
      <w:r>
        <w:t>ПРЕДОСТАВЛЕНИЯ ГОСУДАРСТВЕННОМУ ВНЕБЮДЖЕТНОМУ ФОНДУ</w:t>
      </w:r>
    </w:p>
    <w:p w:rsidR="00492BA8" w:rsidRDefault="00492BA8">
      <w:pPr>
        <w:pStyle w:val="ConsPlusTitle"/>
        <w:jc w:val="center"/>
      </w:pPr>
      <w:r>
        <w:t>РОССИЙСКОЙ ФЕДЕРАЦИИ БЮДЖЕТНОГО КРЕДИТА НА ПОПОЛНЕНИЕ</w:t>
      </w:r>
    </w:p>
    <w:p w:rsidR="00492BA8" w:rsidRDefault="00492BA8">
      <w:pPr>
        <w:pStyle w:val="ConsPlusTitle"/>
        <w:jc w:val="center"/>
      </w:pPr>
      <w:r>
        <w:t>ОСТАТКА СРЕДСТВ НА ЕДИНОМ СЧЕТЕ БЮДЖЕТА, ЕГО ВОЗВРАТА,</w:t>
      </w:r>
    </w:p>
    <w:p w:rsidR="00492BA8" w:rsidRDefault="00492BA8">
      <w:pPr>
        <w:pStyle w:val="ConsPlusTitle"/>
        <w:jc w:val="center"/>
      </w:pPr>
      <w:r>
        <w:t>А ТАКЖЕ РЕАЛИЗАЦИИ ПРАВА ТРЕБОВАНИЯ ОТ ИМЕНИ</w:t>
      </w:r>
    </w:p>
    <w:p w:rsidR="00492BA8" w:rsidRDefault="00492BA8">
      <w:pPr>
        <w:pStyle w:val="ConsPlusTitle"/>
        <w:jc w:val="center"/>
      </w:pPr>
      <w:r>
        <w:t>РОССИЙСКОЙ ФЕДЕРАЦИИ ВОЗВРАТА (ПОГАШЕНИЯ) ЗАДОЛЖЕННОСТИ</w:t>
      </w:r>
    </w:p>
    <w:p w:rsidR="00492BA8" w:rsidRDefault="00492BA8">
      <w:pPr>
        <w:pStyle w:val="ConsPlusTitle"/>
        <w:jc w:val="center"/>
      </w:pPr>
      <w:r>
        <w:t>ГОСУДАРСТВЕННОГО ВНЕБЮДЖЕТНОГО ФОНДА РОССИЙСКОЙ ФЕДЕРАЦИИ</w:t>
      </w:r>
    </w:p>
    <w:p w:rsidR="00492BA8" w:rsidRDefault="00492BA8">
      <w:pPr>
        <w:pStyle w:val="ConsPlusTitle"/>
        <w:jc w:val="center"/>
      </w:pPr>
      <w:r>
        <w:lastRenderedPageBreak/>
        <w:t>ПО ДЕНЕЖНЫМ ОБЯЗАТЕЛЬСТВАМ ПЕРЕД РОССИЙСКОЙ ФЕДЕРАЦИЕЙ</w:t>
      </w:r>
    </w:p>
    <w:p w:rsidR="00492BA8" w:rsidRDefault="00492BA8">
      <w:pPr>
        <w:pStyle w:val="ConsPlusTitle"/>
        <w:jc w:val="center"/>
      </w:pPr>
      <w:r>
        <w:t>ПО ВОЗВРАТУ УКАЗАННОГО КРЕДИТА</w:t>
      </w:r>
    </w:p>
    <w:p w:rsidR="00492BA8" w:rsidRDefault="00492BA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92BA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BA8" w:rsidRDefault="00492BA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BA8" w:rsidRDefault="00492BA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92BA8" w:rsidRDefault="00492BA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92BA8" w:rsidRDefault="00492BA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09.10.2020 </w:t>
            </w:r>
            <w:hyperlink r:id="rId11">
              <w:r>
                <w:rPr>
                  <w:color w:val="0000FF"/>
                </w:rPr>
                <w:t>N 1645</w:t>
              </w:r>
            </w:hyperlink>
            <w:r>
              <w:rPr>
                <w:color w:val="392C69"/>
              </w:rPr>
              <w:t>,</w:t>
            </w:r>
          </w:p>
          <w:p w:rsidR="00492BA8" w:rsidRDefault="00492BA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27.02.2023 </w:t>
            </w:r>
            <w:hyperlink r:id="rId12">
              <w:r>
                <w:rPr>
                  <w:color w:val="0000FF"/>
                </w:rPr>
                <w:t>N 314</w:t>
              </w:r>
            </w:hyperlink>
            <w:r>
              <w:rPr>
                <w:color w:val="392C69"/>
              </w:rPr>
              <w:t xml:space="preserve">, от 04.04.2024 </w:t>
            </w:r>
            <w:hyperlink r:id="rId13">
              <w:r>
                <w:rPr>
                  <w:color w:val="0000FF"/>
                </w:rPr>
                <w:t>N 428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BA8" w:rsidRDefault="00492BA8">
            <w:pPr>
              <w:pStyle w:val="ConsPlusNormal"/>
            </w:pPr>
          </w:p>
        </w:tc>
      </w:tr>
    </w:tbl>
    <w:p w:rsidR="00492BA8" w:rsidRDefault="00492BA8">
      <w:pPr>
        <w:pStyle w:val="ConsPlusNormal"/>
        <w:jc w:val="center"/>
      </w:pPr>
    </w:p>
    <w:p w:rsidR="00492BA8" w:rsidRDefault="00492BA8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государственному внебюджетному фонду Российской Федерации (далее - фонд) бюджетного кредита на пополнение остатка средств на едином счете бюджета (далее - кредит), порядок его возврата, а также процедуру реализации права требования от имени Российской Федерации возврата (погашения) задолженности фонда по денежным обязательствам перед Российской Федерацией по возврату кредита.</w:t>
      </w:r>
    </w:p>
    <w:p w:rsidR="00492BA8" w:rsidRDefault="00492BA8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09.10.2020 N 1645)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2. Предоставление кредита фонду осуществляется за счет остатка средств на едином счете федерального бюджета при соблюдении следующих условий: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а) перечисление кредита осуществляется территориальным органом Федерального казначейства на единый счет бюджета фонда;</w:t>
      </w:r>
    </w:p>
    <w:p w:rsidR="00492BA8" w:rsidRDefault="00492BA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09.10.2020 N 1645)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б) кредит предоставляется в размере прогнозируемой в текущем и (или) в следующем месяце недостаточности денежных средств на едином счете бюджета фонда, необходимых для осуществления перечислений из бюджета фонда, но не более одной двенадцатой утвержденного законом о бюджете фонда на текущий финансовый год объема доходов бюджета (за исключением межбюджетных трансфертов, а также доходов бюджета Фонда пенсионного и социального страхования Российской Федерации в части, связанной с формированием средств для финансирования накопительной пенсии), с взиманием платы за пользование кредитом по ставке 0 процентов;</w:t>
      </w:r>
    </w:p>
    <w:p w:rsidR="00492BA8" w:rsidRDefault="00492BA8">
      <w:pPr>
        <w:pStyle w:val="ConsPlusNormal"/>
        <w:jc w:val="both"/>
      </w:pPr>
      <w:r>
        <w:t xml:space="preserve">(в ред. Постановлений Правительства РФ от 09.10.2020 </w:t>
      </w:r>
      <w:hyperlink r:id="rId16">
        <w:r>
          <w:rPr>
            <w:color w:val="0000FF"/>
          </w:rPr>
          <w:t>N 1645</w:t>
        </w:r>
      </w:hyperlink>
      <w:r>
        <w:t xml:space="preserve">, от 27.02.2023 </w:t>
      </w:r>
      <w:hyperlink r:id="rId17">
        <w:r>
          <w:rPr>
            <w:color w:val="0000FF"/>
          </w:rPr>
          <w:t>N 314</w:t>
        </w:r>
      </w:hyperlink>
      <w:r>
        <w:t>)</w:t>
      </w:r>
    </w:p>
    <w:p w:rsidR="00492BA8" w:rsidRDefault="00492BA8">
      <w:pPr>
        <w:pStyle w:val="ConsPlusNormal"/>
        <w:spacing w:before="220"/>
        <w:ind w:firstLine="540"/>
        <w:jc w:val="both"/>
      </w:pPr>
      <w:bookmarkStart w:id="1" w:name="P56"/>
      <w:bookmarkEnd w:id="1"/>
      <w:r>
        <w:t xml:space="preserve">в) возврат кредита осуществляется в срок, установленный договором о предоставлении кредита с учетом положений </w:t>
      </w:r>
      <w:hyperlink r:id="rId18">
        <w:r>
          <w:rPr>
            <w:color w:val="0000FF"/>
          </w:rPr>
          <w:t>подпункта 3 пункта 4.1 статьи 93.6</w:t>
        </w:r>
      </w:hyperlink>
      <w:r>
        <w:t xml:space="preserve"> Бюджетного кодекса Российской Федерации (далее - договор);</w:t>
      </w:r>
    </w:p>
    <w:p w:rsidR="00492BA8" w:rsidRDefault="00492BA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04.04.2024 N 428)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г) кредит предоставляется на основании договора, заключаемого территориальным органом Федерального казначейства с фондом в порядке и по форме, которые установлены Министерством финансов Российской Федерации.</w:t>
      </w:r>
    </w:p>
    <w:p w:rsidR="00492BA8" w:rsidRDefault="00492BA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04.04.2024 N 428)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3. Кредит предоставляется без предоставления фондом обеспечения исполнения своего обязательства по его возврату.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 xml:space="preserve">4. Возврат кредита фондом осуществляется в срок, установленный договором с учетом положений </w:t>
      </w:r>
      <w:hyperlink w:anchor="P56">
        <w:r>
          <w:rPr>
            <w:color w:val="0000FF"/>
          </w:rPr>
          <w:t>подпункта "в" пункта 2</w:t>
        </w:r>
      </w:hyperlink>
      <w:r>
        <w:t xml:space="preserve"> настоящих Правил.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5. Контроль за своевременностью возврата кредита осуществляется территориальным органом Федерального казначейства.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 xml:space="preserve">6. В случае если кредит не погашен фондом в срок, установленный договором в соответствии с настоящими Правилами, территориальный орган Федерального казначейства осуществляет взыскание задолженности по кредиту за счет доходов от уплаты налогов, сборов и иных обязательных платежей (за исключением доходов бюджета Фонда пенсионного и социального </w:t>
      </w:r>
      <w:r>
        <w:lastRenderedPageBreak/>
        <w:t>страхования Российской Федерации в части, связанной с формированием средств для финансирования накопительной пенсии), подлежащих зачислению территориальным органом Федерального казначейства в бюджет фонда, имеющего задолженность по предоставленному кредиту (далее - кредитная задолженность).</w:t>
      </w:r>
    </w:p>
    <w:p w:rsidR="00492BA8" w:rsidRDefault="00492BA8">
      <w:pPr>
        <w:pStyle w:val="ConsPlusNormal"/>
        <w:jc w:val="both"/>
      </w:pPr>
      <w:r>
        <w:t xml:space="preserve">(п. 6 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04.04.2024 N 428)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7. Взыскание кредитной задолженности осуществляется территориальным органом Федерального казначейства в следующем порядке: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а) не позднее 2-го рабочего дня, следующего за днем несоблюдения фондом срока возврата кредита, установленного договором в соответствии с настоящими Правилами, руководитель территориального органа Федерального казначейства издает приказ о взыскании с фонда кредитной задолженности, в котором указываются: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наименование фонда;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сумма кредитной задолженности;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реквизиты договора;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дата, на которую рассчитана кредитная задолженность;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б) в день издания приказа о взыскании с фонда кредитной задолженности территориальный орган Федерального казначейства направляет фонду копию указанного приказа;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в) не позднее рабочего дня, следующего за днем издания приказа о взыскании с фонда кредитной задолженности, территориальный орган Федерального казначейства взыскивает в доход федерального бюджета кредитную задолженность за счет доходов от уплаты налогов, сборов и иных обязательных платежей (за исключением доходов бюджета Фонда пенсионного и социального страхования Российской Федерации в части, связанной с формированием средств для финансирования накопительной пенсии), подлежащих зачислению территориальным органом Федерального казначейства в бюджет фонда, имеющего кредитную задолженность.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В случае недостаточности поступлений от соответствующих налогов, сборов и иных обязательных платежей, подлежащих зачислению в бюджет фонда за текущий операционный день, взыскание кредитной задолженности осуществляется территориальным органом Федерального казначейства в последующие операционные дни в пределах сумм поступлений, подлежащих зачислению в бюджет фонда, до полного взыскания кредитной задолженности;</w:t>
      </w:r>
    </w:p>
    <w:p w:rsidR="00492BA8" w:rsidRDefault="00492BA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04.04.2024 N 428)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г) не позднее следующего рабочего дня после полного взыскания кредитной задолженности территориальный орган Федерального казначейства направляет фонду уведомление об исполнении приказа о взыскании с фонда кредитной задолженности, в котором указываются: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наименование фонда;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реквизиты приказа о взыскании с фонда кредитной задолженности;</w:t>
      </w:r>
    </w:p>
    <w:p w:rsidR="00492BA8" w:rsidRDefault="00492BA8">
      <w:pPr>
        <w:pStyle w:val="ConsPlusNormal"/>
        <w:spacing w:before="220"/>
        <w:ind w:firstLine="540"/>
        <w:jc w:val="both"/>
      </w:pPr>
      <w:r>
        <w:t>сумма взысканной кредитной задолженности.</w:t>
      </w:r>
    </w:p>
    <w:p w:rsidR="00492BA8" w:rsidRDefault="00492BA8">
      <w:pPr>
        <w:pStyle w:val="ConsPlusNormal"/>
        <w:jc w:val="both"/>
      </w:pPr>
    </w:p>
    <w:p w:rsidR="00492BA8" w:rsidRDefault="00492BA8">
      <w:pPr>
        <w:pStyle w:val="ConsPlusNormal"/>
        <w:jc w:val="both"/>
      </w:pPr>
    </w:p>
    <w:p w:rsidR="00492BA8" w:rsidRDefault="00492BA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3E57" w:rsidRDefault="00492BA8">
      <w:bookmarkStart w:id="2" w:name="_GoBack"/>
      <w:bookmarkEnd w:id="2"/>
    </w:p>
    <w:sectPr w:rsidR="00823E57" w:rsidSect="00D00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BA8"/>
    <w:rsid w:val="001B1A7E"/>
    <w:rsid w:val="00476492"/>
    <w:rsid w:val="0049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58BEE6-195A-42FE-905C-4B62C4EB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2BA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92BA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92BA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5605" TargetMode="External"/><Relationship Id="rId13" Type="http://schemas.openxmlformats.org/officeDocument/2006/relationships/hyperlink" Target="https://login.consultant.ru/link/?req=doc&amp;base=LAW&amp;n=473894&amp;dst=100005" TargetMode="External"/><Relationship Id="rId18" Type="http://schemas.openxmlformats.org/officeDocument/2006/relationships/hyperlink" Target="https://login.consultant.ru/link/?req=doc&amp;base=LAW&amp;n=470713&amp;dst=754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73894&amp;dst=100012" TargetMode="External"/><Relationship Id="rId7" Type="http://schemas.openxmlformats.org/officeDocument/2006/relationships/hyperlink" Target="https://login.consultant.ru/link/?req=doc&amp;base=LAW&amp;n=473894&amp;dst=100005" TargetMode="External"/><Relationship Id="rId12" Type="http://schemas.openxmlformats.org/officeDocument/2006/relationships/hyperlink" Target="https://login.consultant.ru/link/?req=doc&amp;base=LAW&amp;n=440981&amp;dst=100031" TargetMode="External"/><Relationship Id="rId17" Type="http://schemas.openxmlformats.org/officeDocument/2006/relationships/hyperlink" Target="https://login.consultant.ru/link/?req=doc&amp;base=LAW&amp;n=440981&amp;dst=10003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64866&amp;dst=100016" TargetMode="External"/><Relationship Id="rId20" Type="http://schemas.openxmlformats.org/officeDocument/2006/relationships/hyperlink" Target="https://login.consultant.ru/link/?req=doc&amp;base=LAW&amp;n=473894&amp;dst=100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0981&amp;dst=100031" TargetMode="External"/><Relationship Id="rId11" Type="http://schemas.openxmlformats.org/officeDocument/2006/relationships/hyperlink" Target="https://login.consultant.ru/link/?req=doc&amp;base=LAW&amp;n=364866&amp;dst=100011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364866&amp;dst=100005" TargetMode="External"/><Relationship Id="rId15" Type="http://schemas.openxmlformats.org/officeDocument/2006/relationships/hyperlink" Target="https://login.consultant.ru/link/?req=doc&amp;base=LAW&amp;n=364866&amp;dst=10001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64866&amp;dst=100010" TargetMode="External"/><Relationship Id="rId19" Type="http://schemas.openxmlformats.org/officeDocument/2006/relationships/hyperlink" Target="https://login.consultant.ru/link/?req=doc&amp;base=LAW&amp;n=473894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70713&amp;dst=5611" TargetMode="External"/><Relationship Id="rId14" Type="http://schemas.openxmlformats.org/officeDocument/2006/relationships/hyperlink" Target="https://login.consultant.ru/link/?req=doc&amp;base=LAW&amp;n=364866&amp;dst=100012" TargetMode="External"/><Relationship Id="rId22" Type="http://schemas.openxmlformats.org/officeDocument/2006/relationships/hyperlink" Target="https://login.consultant.ru/link/?req=doc&amp;base=LAW&amp;n=473894&amp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2024-05-21T13:28:00Z</dcterms:created>
  <dcterms:modified xsi:type="dcterms:W3CDTF">2024-05-21T13:29:00Z</dcterms:modified>
</cp:coreProperties>
</file>