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AC4" w:rsidRDefault="004D0AC4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D0AC4" w:rsidRDefault="004D0AC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D0AC4" w:rsidRDefault="004D0AC4">
      <w:pPr>
        <w:pStyle w:val="ConsPlusTitle"/>
        <w:jc w:val="center"/>
      </w:pPr>
    </w:p>
    <w:p w:rsidR="004D0AC4" w:rsidRDefault="004D0AC4">
      <w:pPr>
        <w:pStyle w:val="ConsPlusTitle"/>
        <w:jc w:val="center"/>
      </w:pPr>
      <w:r>
        <w:t>ПОСТАНОВЛЕНИЕ</w:t>
      </w:r>
    </w:p>
    <w:p w:rsidR="004D0AC4" w:rsidRDefault="004D0AC4">
      <w:pPr>
        <w:pStyle w:val="ConsPlusTitle"/>
        <w:jc w:val="center"/>
      </w:pPr>
      <w:r>
        <w:t>от 1 сентября 2012 г. N 879</w:t>
      </w:r>
    </w:p>
    <w:p w:rsidR="004D0AC4" w:rsidRDefault="004D0AC4">
      <w:pPr>
        <w:pStyle w:val="ConsPlusTitle"/>
        <w:jc w:val="center"/>
      </w:pPr>
    </w:p>
    <w:p w:rsidR="004D0AC4" w:rsidRDefault="004D0AC4">
      <w:pPr>
        <w:pStyle w:val="ConsPlusTitle"/>
        <w:jc w:val="center"/>
      </w:pPr>
      <w:r>
        <w:t>О ПРЕДОСТАВЛЕНИИ</w:t>
      </w:r>
    </w:p>
    <w:p w:rsidR="004D0AC4" w:rsidRDefault="004D0AC4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4D0AC4" w:rsidRDefault="004D0AC4">
      <w:pPr>
        <w:pStyle w:val="ConsPlusTitle"/>
        <w:jc w:val="center"/>
      </w:pPr>
      <w:r>
        <w:t>БЮДЖЕТАМ СУБЪЕКТОВ РОССИЙСКОЙ ФЕДЕРАЦИИ НА МЕРОПРИЯТИЯ</w:t>
      </w:r>
    </w:p>
    <w:p w:rsidR="004D0AC4" w:rsidRDefault="004D0AC4">
      <w:pPr>
        <w:pStyle w:val="ConsPlusTitle"/>
        <w:jc w:val="center"/>
      </w:pPr>
      <w:r>
        <w:t>ПО ПОДГОТОВКЕ И ПРОВЕДЕНИЮ ЧЕМПИОНАТА МИРА ПО ФУТБОЛУ</w:t>
      </w:r>
    </w:p>
    <w:p w:rsidR="004D0AC4" w:rsidRDefault="004D0AC4">
      <w:pPr>
        <w:pStyle w:val="ConsPlusTitle"/>
        <w:jc w:val="center"/>
      </w:pPr>
      <w:r>
        <w:t>2018 ГОДА В РОССИЙСКОЙ ФЕДЕРАЦИИ, СВЯЗАННЫЕ</w:t>
      </w:r>
    </w:p>
    <w:p w:rsidR="004D0AC4" w:rsidRDefault="004D0AC4">
      <w:pPr>
        <w:pStyle w:val="ConsPlusTitle"/>
        <w:jc w:val="center"/>
      </w:pPr>
      <w:r>
        <w:t>С ПРОЕКТНО-ИЗЫСКАТЕЛЬСКИМИ РАБОТАМИ В ЦЕЛЯХ</w:t>
      </w:r>
    </w:p>
    <w:p w:rsidR="004D0AC4" w:rsidRDefault="004D0AC4">
      <w:pPr>
        <w:pStyle w:val="ConsPlusTitle"/>
        <w:jc w:val="center"/>
      </w:pPr>
      <w:r>
        <w:t>СТРОИТЕЛЬСТВА ИЛИ РЕКОНСТРУКЦИИ СТАДИОНОВ</w:t>
      </w:r>
    </w:p>
    <w:p w:rsidR="004D0AC4" w:rsidRDefault="004D0AC4">
      <w:pPr>
        <w:pStyle w:val="ConsPlusNormal"/>
        <w:jc w:val="center"/>
      </w:pPr>
      <w:r>
        <w:t>Список изменяющих документов</w:t>
      </w:r>
    </w:p>
    <w:p w:rsidR="004D0AC4" w:rsidRDefault="004D0AC4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D0AC4" w:rsidRDefault="004D0AC4">
      <w:pPr>
        <w:pStyle w:val="ConsPlusNormal"/>
        <w:jc w:val="center"/>
      </w:pPr>
    </w:p>
    <w:p w:rsidR="004D0AC4" w:rsidRDefault="004D0AC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D0AC4" w:rsidRDefault="004D0AC4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субъектов Российской Федерации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стадионов.</w:t>
      </w:r>
    </w:p>
    <w:p w:rsidR="004D0AC4" w:rsidRDefault="004D0AC4">
      <w:pPr>
        <w:pStyle w:val="ConsPlusNormal"/>
        <w:ind w:firstLine="540"/>
        <w:jc w:val="both"/>
      </w:pPr>
      <w:r>
        <w:t>2. Министерству спорта Российской Федерации до 10 сентября 2012 г. разработать и утвердить:</w:t>
      </w:r>
    </w:p>
    <w:p w:rsidR="004D0AC4" w:rsidRDefault="004D0AC4">
      <w:pPr>
        <w:pStyle w:val="ConsPlusNormal"/>
        <w:ind w:firstLine="540"/>
        <w:jc w:val="both"/>
      </w:pPr>
      <w:hyperlink r:id="rId6" w:history="1">
        <w:r>
          <w:rPr>
            <w:color w:val="0000FF"/>
          </w:rPr>
          <w:t>порядок</w:t>
        </w:r>
      </w:hyperlink>
      <w:r>
        <w:t xml:space="preserve"> отбора субъектов Российской Федерации для предоставления иных межбюджетных трансфертов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 (далее - иные межбюджетные трансферты);</w:t>
      </w:r>
    </w:p>
    <w:p w:rsidR="004D0AC4" w:rsidRDefault="004D0AC4">
      <w:pPr>
        <w:pStyle w:val="ConsPlusNormal"/>
        <w:ind w:firstLine="540"/>
        <w:jc w:val="both"/>
      </w:pPr>
      <w:r>
        <w:t xml:space="preserve">типовую </w:t>
      </w:r>
      <w:hyperlink r:id="rId7" w:history="1">
        <w:r>
          <w:rPr>
            <w:color w:val="0000FF"/>
          </w:rPr>
          <w:t>форму</w:t>
        </w:r>
      </w:hyperlink>
      <w:r>
        <w:t xml:space="preserve"> соглашения Министерства спорта Российской Федерации с высшим исполнительным органом государственной власти субъекта Российской Федерации о предоставлении иных межбюджетных трансфертов;</w:t>
      </w:r>
    </w:p>
    <w:p w:rsidR="004D0AC4" w:rsidRDefault="004D0AC4">
      <w:pPr>
        <w:pStyle w:val="ConsPlusNormal"/>
        <w:ind w:firstLine="540"/>
        <w:jc w:val="both"/>
      </w:pPr>
      <w:r>
        <w:t>форму отчета высшего исполнительного органа государственной власти субъекта Российской Федерации об исполнении условий предоставления иных межбюджетных трансфертов, а также об эффективности осуществления расходов, источником финансового обеспечения которых являются иные межбюджетные трансферты;</w:t>
      </w:r>
    </w:p>
    <w:p w:rsidR="004D0AC4" w:rsidRDefault="004D0AC4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типовые требования</w:t>
        </w:r>
      </w:hyperlink>
      <w:r>
        <w:t xml:space="preserve"> к техническим заданиям на проектирование строительства или реконструкции стадионов в рамках подготовки к проведению чемпионата мира по футболу 2018 года в Российской Федерации;</w:t>
      </w:r>
    </w:p>
    <w:p w:rsidR="004D0AC4" w:rsidRDefault="004D0AC4">
      <w:pPr>
        <w:pStyle w:val="ConsPlusNormal"/>
        <w:ind w:firstLine="540"/>
        <w:jc w:val="both"/>
      </w:pPr>
      <w:r>
        <w:t xml:space="preserve">типовой </w:t>
      </w:r>
      <w:hyperlink r:id="rId9" w:history="1">
        <w:r>
          <w:rPr>
            <w:color w:val="0000FF"/>
          </w:rPr>
          <w:t>порядок</w:t>
        </w:r>
      </w:hyperlink>
      <w:r>
        <w:t xml:space="preserve"> отбора организаций для осуществления проектно-изыскательских работ в целях строительства или реконструкции стадионов в рамках подготовки к проведению чемпионата мира по футболу 2018 года в Российской Федерации.</w:t>
      </w:r>
    </w:p>
    <w:p w:rsidR="004D0AC4" w:rsidRDefault="004D0AC4">
      <w:pPr>
        <w:pStyle w:val="ConsPlusNormal"/>
        <w:ind w:firstLine="540"/>
        <w:jc w:val="both"/>
      </w:pPr>
      <w:r>
        <w:t>3. Рекомендовать органам исполнительной власти субъектов Российской Федерации включить представителей Министерства спорта Российской Федерации в комиссии, комитеты, рабочие группы, советы и иные объединения, создаваемые субъектами Российской Федерации в целях реализации мероприятий, связанных с подготовкой к проведению чемпионата мира по футболу 2018 года в Российской Федерации.</w:t>
      </w: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jc w:val="right"/>
      </w:pPr>
      <w:r>
        <w:t>Председатель Правительства</w:t>
      </w:r>
    </w:p>
    <w:p w:rsidR="004D0AC4" w:rsidRDefault="004D0AC4">
      <w:pPr>
        <w:pStyle w:val="ConsPlusNormal"/>
        <w:jc w:val="right"/>
      </w:pPr>
      <w:r>
        <w:t>Российской Федерации</w:t>
      </w:r>
    </w:p>
    <w:p w:rsidR="004D0AC4" w:rsidRDefault="004D0AC4">
      <w:pPr>
        <w:pStyle w:val="ConsPlusNormal"/>
        <w:jc w:val="right"/>
      </w:pPr>
      <w:r>
        <w:t>Д.МЕДВЕДЕВ</w:t>
      </w: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jc w:val="right"/>
        <w:outlineLvl w:val="0"/>
      </w:pPr>
      <w:r>
        <w:t>Утверждены</w:t>
      </w:r>
    </w:p>
    <w:p w:rsidR="004D0AC4" w:rsidRDefault="004D0AC4">
      <w:pPr>
        <w:pStyle w:val="ConsPlusNormal"/>
        <w:jc w:val="right"/>
      </w:pPr>
      <w:r>
        <w:t>Постановлением Правительства</w:t>
      </w:r>
    </w:p>
    <w:p w:rsidR="004D0AC4" w:rsidRDefault="004D0AC4">
      <w:pPr>
        <w:pStyle w:val="ConsPlusNormal"/>
        <w:jc w:val="right"/>
      </w:pPr>
      <w:r>
        <w:t>Российской Федерации</w:t>
      </w:r>
    </w:p>
    <w:p w:rsidR="004D0AC4" w:rsidRDefault="004D0AC4">
      <w:pPr>
        <w:pStyle w:val="ConsPlusNormal"/>
        <w:jc w:val="right"/>
      </w:pPr>
      <w:r>
        <w:t>от 1 сентября 2012 г. N 879</w:t>
      </w: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Title"/>
        <w:jc w:val="center"/>
      </w:pPr>
      <w:bookmarkStart w:id="1" w:name="P39"/>
      <w:bookmarkEnd w:id="1"/>
      <w:r>
        <w:t>ПРАВИЛА</w:t>
      </w:r>
    </w:p>
    <w:p w:rsidR="004D0AC4" w:rsidRDefault="004D0AC4">
      <w:pPr>
        <w:pStyle w:val="ConsPlusTitle"/>
        <w:jc w:val="center"/>
      </w:pPr>
      <w:r>
        <w:t>ПРЕДОСТАВЛЕНИЯ ИНЫХ МЕЖБЮДЖЕТНЫХ ТРАНСФЕРТОВ</w:t>
      </w:r>
    </w:p>
    <w:p w:rsidR="004D0AC4" w:rsidRDefault="004D0AC4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4D0AC4" w:rsidRDefault="004D0AC4">
      <w:pPr>
        <w:pStyle w:val="ConsPlusTitle"/>
        <w:jc w:val="center"/>
      </w:pPr>
      <w:r>
        <w:t>ФЕДЕРАЦИИ НА МЕРОПРИЯТИЯ ПО ПОДГОТОВКЕ И ПРОВЕДЕНИЮ</w:t>
      </w:r>
    </w:p>
    <w:p w:rsidR="004D0AC4" w:rsidRDefault="004D0AC4">
      <w:pPr>
        <w:pStyle w:val="ConsPlusTitle"/>
        <w:jc w:val="center"/>
      </w:pPr>
      <w:r>
        <w:t>ЧЕМПИОНАТА МИРА ПО ФУТБОЛУ 2018 ГОДА В РОССИЙСКОЙ</w:t>
      </w:r>
    </w:p>
    <w:p w:rsidR="004D0AC4" w:rsidRDefault="004D0AC4">
      <w:pPr>
        <w:pStyle w:val="ConsPlusTitle"/>
        <w:jc w:val="center"/>
      </w:pPr>
      <w:r>
        <w:t>ФЕДЕРАЦИИ, СВЯЗАННЫЕ С ПРОЕКТНО-ИЗЫСКАТЕЛЬСКИМИ РАБОТАМИ</w:t>
      </w:r>
    </w:p>
    <w:p w:rsidR="004D0AC4" w:rsidRDefault="004D0AC4">
      <w:pPr>
        <w:pStyle w:val="ConsPlusTitle"/>
        <w:jc w:val="center"/>
      </w:pPr>
      <w:r>
        <w:t>В ЦЕЛЯХ СТРОИТЕЛЬСТВА ИЛИ РЕКОНСТРУКЦИИ СТАДИОНОВ</w:t>
      </w:r>
    </w:p>
    <w:p w:rsidR="004D0AC4" w:rsidRDefault="004D0AC4">
      <w:pPr>
        <w:pStyle w:val="ConsPlusNormal"/>
        <w:jc w:val="center"/>
      </w:pPr>
      <w:r>
        <w:t>Список изменяющих документов</w:t>
      </w:r>
    </w:p>
    <w:p w:rsidR="004D0AC4" w:rsidRDefault="004D0AC4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ind w:firstLine="540"/>
        <w:jc w:val="both"/>
      </w:pPr>
      <w:bookmarkStart w:id="2" w:name="P49"/>
      <w:bookmarkEnd w:id="2"/>
      <w:r>
        <w:t>1. Настоящие Правила устанавливают порядок предоставления иных межбюджетных трансфертов из федерального бюджета бюджетам субъектов Российской Федерации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футбольных стадионов в рамках подготовки к проведению указанного чемпионата (далее соответственно - стадионы, мероприятия, иные межбюджетные трансферты).</w:t>
      </w:r>
    </w:p>
    <w:p w:rsidR="004D0AC4" w:rsidRDefault="004D0AC4">
      <w:pPr>
        <w:pStyle w:val="ConsPlusNormal"/>
        <w:ind w:firstLine="540"/>
        <w:jc w:val="both"/>
      </w:pPr>
      <w:r>
        <w:t xml:space="preserve">2. Иные межбюджетные трансферты предоставляются в пределах бюджетных ассигнований, предусмотренных в федеральном </w:t>
      </w:r>
      <w:hyperlink r:id="rId11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D0AC4" w:rsidRDefault="004D0AC4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на основании соглашения между Министерством спорта Российской Федерации и высшим исполнительным органом государственной власти субъекта Российской Федерации о предоставлении иных межбюджетных трансфертов (далее - соглашение), заключенного по форме, утверждаемой указанным Министерством, содержащего следующие положения:</w:t>
      </w:r>
    </w:p>
    <w:p w:rsidR="004D0AC4" w:rsidRDefault="004D0AC4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предоставляются иные межбюджетные трансферты;</w:t>
      </w:r>
    </w:p>
    <w:p w:rsidR="004D0AC4" w:rsidRDefault="004D0AC4">
      <w:pPr>
        <w:pStyle w:val="ConsPlusNormal"/>
        <w:ind w:firstLine="540"/>
        <w:jc w:val="both"/>
      </w:pPr>
      <w:r>
        <w:t>б) целевое назначение иных межбюджетных трансфертов;</w:t>
      </w:r>
    </w:p>
    <w:p w:rsidR="004D0AC4" w:rsidRDefault="004D0AC4">
      <w:pPr>
        <w:pStyle w:val="ConsPlusNormal"/>
        <w:ind w:firstLine="540"/>
        <w:jc w:val="both"/>
      </w:pPr>
      <w:r>
        <w:t>в) сведения о стадионе (количество зрительских мест, сроки строительства или реконструкции и сметная стоимость);</w:t>
      </w:r>
    </w:p>
    <w:p w:rsidR="004D0AC4" w:rsidRDefault="004D0AC4">
      <w:pPr>
        <w:pStyle w:val="ConsPlusNormal"/>
        <w:ind w:firstLine="540"/>
        <w:jc w:val="both"/>
      </w:pPr>
      <w:r>
        <w:t>г) сведения о размере бюджетных ассигнований, предусмотренных в бюджете субъекта Российской Федерации на финансовое обеспечение мероприятий, с учетом установленного уровня софинансирования;</w:t>
      </w:r>
    </w:p>
    <w:p w:rsidR="004D0AC4" w:rsidRDefault="004D0AC4">
      <w:pPr>
        <w:pStyle w:val="ConsPlusNormal"/>
        <w:ind w:firstLine="540"/>
        <w:jc w:val="both"/>
      </w:pPr>
      <w:r>
        <w:t>д) размер предоставляемых иных межбюджетных трансфертов, условия предоставления и осуществления расходов бюджета субъекта Российской Федерации, источником финансового обеспечения которых являются иные межбюджетные трансферты;</w:t>
      </w:r>
    </w:p>
    <w:p w:rsidR="004D0AC4" w:rsidRDefault="004D0AC4">
      <w:pPr>
        <w:pStyle w:val="ConsPlusNormal"/>
        <w:ind w:firstLine="540"/>
        <w:jc w:val="both"/>
      </w:pPr>
      <w:r>
        <w:t>е) график перечисления иных межбюджетных трансфертов, составленный с учетом оценки ожидаемых платежей, подлежащих осуществлению в отношении стадионов, порядок внесения в него изменений и порядок контроля за его исполнением;</w:t>
      </w:r>
    </w:p>
    <w:p w:rsidR="004D0AC4" w:rsidRDefault="004D0AC4">
      <w:pPr>
        <w:pStyle w:val="ConsPlusNormal"/>
        <w:ind w:firstLine="540"/>
        <w:jc w:val="both"/>
      </w:pPr>
      <w:r>
        <w:t>ж) значения показателей результативности предоставления иных межбюджетных трансфертов;</w:t>
      </w:r>
    </w:p>
    <w:p w:rsidR="004D0AC4" w:rsidRDefault="004D0AC4">
      <w:pPr>
        <w:pStyle w:val="ConsPlusNormal"/>
        <w:ind w:firstLine="540"/>
        <w:jc w:val="both"/>
      </w:pPr>
      <w:r>
        <w:t>з) сроки реализации мероприятий;</w:t>
      </w:r>
    </w:p>
    <w:p w:rsidR="004D0AC4" w:rsidRDefault="004D0AC4">
      <w:pPr>
        <w:pStyle w:val="ConsPlusNormal"/>
        <w:ind w:firstLine="540"/>
        <w:jc w:val="both"/>
      </w:pPr>
      <w:r>
        <w:t xml:space="preserve">и) обязательство органа исполнительной власти субъекта Российской Федерации или уполномоченных им организаций осуществлять письменное согласование планируемых мероприятий с представителем Министерства спорта Российской Федерации, указанным в </w:t>
      </w:r>
      <w:hyperlink w:anchor="P78" w:history="1">
        <w:r>
          <w:rPr>
            <w:color w:val="0000FF"/>
          </w:rPr>
          <w:t>подпункте "д" пункта 6</w:t>
        </w:r>
      </w:hyperlink>
      <w:r>
        <w:t xml:space="preserve"> настоящих Правил;</w:t>
      </w:r>
    </w:p>
    <w:p w:rsidR="004D0AC4" w:rsidRDefault="004D0AC4">
      <w:pPr>
        <w:pStyle w:val="ConsPlusNormal"/>
        <w:ind w:firstLine="540"/>
        <w:jc w:val="both"/>
      </w:pPr>
      <w:r>
        <w:t xml:space="preserve">к) порядок осуществления контроля за соблюдением субъектом Российской Федерации </w:t>
      </w:r>
      <w:r>
        <w:lastRenderedPageBreak/>
        <w:t>условий, установленных при предоставлении иных межбюджетных трансфертов, а также за осуществлением расходов бюджета субъекта Российской Федерации, источником финансового обеспечения которых являются иные межбюджетные трансферты;</w:t>
      </w:r>
    </w:p>
    <w:p w:rsidR="004D0AC4" w:rsidRDefault="004D0AC4">
      <w:pPr>
        <w:pStyle w:val="ConsPlusNormal"/>
        <w:ind w:firstLine="540"/>
        <w:jc w:val="both"/>
      </w:pPr>
      <w:r>
        <w:t>л) сроки и порядок представления документов и отчетности об осуществлении расходов бюджета субъекта Российской Федерации, источником финансового обеспечения которых являются иные межбюджетные трансферты, по форме, установленной Министерством спорта Российской Федерации;</w:t>
      </w:r>
    </w:p>
    <w:p w:rsidR="004D0AC4" w:rsidRDefault="004D0AC4">
      <w:pPr>
        <w:pStyle w:val="ConsPlusNormal"/>
        <w:ind w:firstLine="540"/>
        <w:jc w:val="both"/>
      </w:pPr>
      <w:r>
        <w:t>м) порядок возврата иных межбюджетных трансфертов в случае установления по итогам проверок факта нарушения целей и условий, определенных настоящими Правилами и соглашением;</w:t>
      </w:r>
    </w:p>
    <w:p w:rsidR="004D0AC4" w:rsidRDefault="004D0AC4">
      <w:pPr>
        <w:pStyle w:val="ConsPlusNormal"/>
        <w:ind w:firstLine="540"/>
        <w:jc w:val="both"/>
      </w:pPr>
      <w:r>
        <w:t>н) право Министерства спорта Российской Федерации на проведение проверок соблюдения условий, установленных соглашением;</w:t>
      </w:r>
    </w:p>
    <w:p w:rsidR="004D0AC4" w:rsidRDefault="004D0AC4">
      <w:pPr>
        <w:pStyle w:val="ConsPlusNormal"/>
        <w:ind w:firstLine="540"/>
        <w:jc w:val="both"/>
      </w:pPr>
      <w:r>
        <w:t>о) ответственность сторон за нарушение условий соглашения;</w:t>
      </w:r>
    </w:p>
    <w:p w:rsidR="004D0AC4" w:rsidRDefault="004D0AC4">
      <w:pPr>
        <w:pStyle w:val="ConsPlusNormal"/>
        <w:ind w:firstLine="540"/>
        <w:jc w:val="both"/>
      </w:pPr>
      <w:r>
        <w:t>п) иные условия, касающиеся предоставления иных межбюджетных трансфертов.</w:t>
      </w:r>
    </w:p>
    <w:p w:rsidR="004D0AC4" w:rsidRDefault="004D0AC4">
      <w:pPr>
        <w:pStyle w:val="ConsPlusNormal"/>
        <w:ind w:firstLine="540"/>
        <w:jc w:val="both"/>
      </w:pPr>
      <w:r>
        <w:t>4. Условиями отбора субъектов Российской Федерации для предоставления иных межбюджетных трансфертов являются:</w:t>
      </w:r>
    </w:p>
    <w:p w:rsidR="004D0AC4" w:rsidRDefault="004D0AC4">
      <w:pPr>
        <w:pStyle w:val="ConsPlusNormal"/>
        <w:ind w:firstLine="540"/>
        <w:jc w:val="both"/>
      </w:pPr>
      <w:r>
        <w:t>а) наличие в субъекте Российской Федерации города, занесенного в список городов - организаторов чемпионата мира по футболу 2018 года в Российской Федерации, содержащийся в заявочной книге России на право проведения чемпионата мира по футболу 2018 года;</w:t>
      </w:r>
    </w:p>
    <w:p w:rsidR="004D0AC4" w:rsidRDefault="004D0AC4">
      <w:pPr>
        <w:pStyle w:val="ConsPlusNormal"/>
        <w:ind w:firstLine="540"/>
        <w:jc w:val="both"/>
      </w:pPr>
      <w:r>
        <w:t>б) письменное обязательство субъекта Российской Федерации по реализации мероприятий в сроки, установленные соглашением, с учетом требований Международной федерации футбольных ассоциаций;</w:t>
      </w:r>
    </w:p>
    <w:p w:rsidR="004D0AC4" w:rsidRDefault="004D0AC4">
      <w:pPr>
        <w:pStyle w:val="ConsPlusNormal"/>
        <w:ind w:firstLine="540"/>
        <w:jc w:val="both"/>
      </w:pPr>
      <w:r>
        <w:t>в) письменное обязательство субъекта Российской Федерации о сохранении профильной деятельности (услуг) стадиона;</w:t>
      </w:r>
    </w:p>
    <w:p w:rsidR="004D0AC4" w:rsidRDefault="004D0AC4">
      <w:pPr>
        <w:pStyle w:val="ConsPlusNormal"/>
        <w:ind w:firstLine="540"/>
        <w:jc w:val="both"/>
      </w:pPr>
      <w:r>
        <w:t>г) письменное обязательство субъекта Российской Федерации об организации эксплуатации и содержания стадиона после проведения чемпионата мира по футболу 2018 года в Российской Федерации без привлечения средств федерального бюджета.</w:t>
      </w:r>
    </w:p>
    <w:p w:rsidR="004D0AC4" w:rsidRDefault="004D0AC4">
      <w:pPr>
        <w:pStyle w:val="ConsPlusNormal"/>
        <w:ind w:firstLine="540"/>
        <w:jc w:val="both"/>
      </w:pPr>
      <w:r>
        <w:t xml:space="preserve">5. </w:t>
      </w:r>
      <w:hyperlink r:id="rId12" w:history="1">
        <w:r>
          <w:rPr>
            <w:color w:val="0000FF"/>
          </w:rPr>
          <w:t>Порядок</w:t>
        </w:r>
      </w:hyperlink>
      <w:r>
        <w:t xml:space="preserve"> отбора субъектов Российской Федерации для предоставления иных межбюджетных трансфертов устанавливается Министерством спорта Российской Федерации.</w:t>
      </w:r>
    </w:p>
    <w:p w:rsidR="004D0AC4" w:rsidRDefault="004D0AC4">
      <w:pPr>
        <w:pStyle w:val="ConsPlusNormal"/>
        <w:ind w:firstLine="540"/>
        <w:jc w:val="both"/>
      </w:pPr>
      <w:r>
        <w:t>6. Условиями предоставления иных межбюджетных трансфертов являются:</w:t>
      </w:r>
    </w:p>
    <w:p w:rsidR="004D0AC4" w:rsidRDefault="004D0AC4">
      <w:pPr>
        <w:pStyle w:val="ConsPlusNormal"/>
        <w:ind w:firstLine="540"/>
        <w:jc w:val="both"/>
      </w:pPr>
      <w:r>
        <w:t xml:space="preserve">а) наличие в бюджете субъекта Российской Федерации на соответствующий финансовый год и плановый период бюджетных ассигнований на исполнение расходных обязательств по финансовому обеспечению мероприятий с учетом установленного </w:t>
      </w:r>
      <w:hyperlink w:anchor="P110" w:history="1">
        <w:r>
          <w:rPr>
            <w:color w:val="0000FF"/>
          </w:rPr>
          <w:t>пунктом 10</w:t>
        </w:r>
      </w:hyperlink>
      <w:r>
        <w:t xml:space="preserve"> настоящих Правил уровня софинансирования расходного обязательства субъекта Российской Федерации;</w:t>
      </w:r>
    </w:p>
    <w:p w:rsidR="004D0AC4" w:rsidRDefault="004D0AC4">
      <w:pPr>
        <w:pStyle w:val="ConsPlusNormal"/>
        <w:ind w:firstLine="540"/>
        <w:jc w:val="both"/>
      </w:pPr>
      <w:r>
        <w:t>б) письменное обязательство субъекта Российской Федерации о предоставлении земельного участка для строительства стадиона;</w:t>
      </w:r>
    </w:p>
    <w:p w:rsidR="004D0AC4" w:rsidRDefault="004D0AC4">
      <w:pPr>
        <w:pStyle w:val="ConsPlusNormal"/>
        <w:ind w:firstLine="540"/>
        <w:jc w:val="both"/>
      </w:pPr>
      <w:r>
        <w:t>в) согласование конкурсной документации на проектирование строительства или реконструкции стадиона с Министерством спорта Российской Федерации;</w:t>
      </w:r>
    </w:p>
    <w:p w:rsidR="004D0AC4" w:rsidRDefault="004D0AC4">
      <w:pPr>
        <w:pStyle w:val="ConsPlusNormal"/>
        <w:ind w:firstLine="540"/>
        <w:jc w:val="both"/>
      </w:pPr>
      <w:r>
        <w:t>г) письменное обязательство субъекта Российской Федерации по обеспечению соответствия значений показателей результативности, устанавливаемых нормативными правовыми актами субъекта Российской Федерации, значениям показателей результативности предоставления иных межбюджетных трансфертов, установленным соглашением;</w:t>
      </w:r>
    </w:p>
    <w:p w:rsidR="004D0AC4" w:rsidRDefault="004D0AC4">
      <w:pPr>
        <w:pStyle w:val="ConsPlusNormal"/>
        <w:ind w:firstLine="540"/>
        <w:jc w:val="both"/>
      </w:pPr>
      <w:bookmarkStart w:id="3" w:name="P78"/>
      <w:bookmarkEnd w:id="3"/>
      <w:r>
        <w:t>д) наличие представителя Министерства спорта Российской Федерации в комиссиях, комитетах, рабочих группах, советах и иных объединениях, создаваемых субъектом Российской Федерации в целях реализации мероприятий.</w:t>
      </w:r>
    </w:p>
    <w:p w:rsidR="004D0AC4" w:rsidRDefault="004D0AC4">
      <w:pPr>
        <w:pStyle w:val="ConsPlusNormal"/>
        <w:ind w:firstLine="540"/>
        <w:jc w:val="both"/>
      </w:pPr>
      <w:bookmarkStart w:id="4" w:name="P79"/>
      <w:bookmarkEnd w:id="4"/>
      <w:r>
        <w:t>7. Эффективность осуществления расходов бюджета субъекта Российской Федерации, источником финансового обеспечения которых являются иные межбюджетные трансферты, оценивается Министерством спорта Российской Федерации на основе достижения следующих показателей результативности предоставления иных межбюджетных трансфертов и их значений, установленных соглашением:</w:t>
      </w:r>
    </w:p>
    <w:p w:rsidR="004D0AC4" w:rsidRDefault="004D0AC4">
      <w:pPr>
        <w:pStyle w:val="ConsPlusNormal"/>
        <w:ind w:firstLine="540"/>
        <w:jc w:val="both"/>
      </w:pPr>
      <w:r>
        <w:t>а) освоение средств, выделенных в текущем финансовом году на реализацию мероприятий;</w:t>
      </w:r>
    </w:p>
    <w:p w:rsidR="004D0AC4" w:rsidRDefault="004D0AC4">
      <w:pPr>
        <w:pStyle w:val="ConsPlusNormal"/>
        <w:ind w:firstLine="540"/>
        <w:jc w:val="both"/>
      </w:pPr>
      <w:r>
        <w:t>б) соблюдение сроков реализации мероприятий;</w:t>
      </w:r>
    </w:p>
    <w:p w:rsidR="004D0AC4" w:rsidRDefault="004D0AC4">
      <w:pPr>
        <w:pStyle w:val="ConsPlusNormal"/>
        <w:ind w:firstLine="540"/>
        <w:jc w:val="both"/>
      </w:pPr>
      <w:r>
        <w:t>в) завершение реализации мероприятий в течение года, в котором субъекту Российской Федерации были предоставлены иные межбюджетные трансферты.</w:t>
      </w:r>
    </w:p>
    <w:p w:rsidR="004D0AC4" w:rsidRDefault="004D0AC4">
      <w:pPr>
        <w:pStyle w:val="ConsPlusNormal"/>
        <w:ind w:firstLine="540"/>
        <w:jc w:val="both"/>
      </w:pPr>
      <w:r>
        <w:lastRenderedPageBreak/>
        <w:t>8. Объем иных межбюджетных трансфертов определяется по формуле:</w:t>
      </w: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nformat"/>
        <w:jc w:val="both"/>
      </w:pPr>
      <w:r>
        <w:t xml:space="preserve">                       C  = C   / C       x Cб,</w:t>
      </w:r>
    </w:p>
    <w:p w:rsidR="004D0AC4" w:rsidRDefault="004D0AC4">
      <w:pPr>
        <w:pStyle w:val="ConsPlusNonformat"/>
        <w:jc w:val="both"/>
      </w:pPr>
      <w:r>
        <w:t xml:space="preserve">                        i    3i    SUM 3i</w:t>
      </w:r>
    </w:p>
    <w:p w:rsidR="004D0AC4" w:rsidRDefault="004D0AC4">
      <w:pPr>
        <w:pStyle w:val="ConsPlusNonformat"/>
        <w:jc w:val="both"/>
      </w:pPr>
    </w:p>
    <w:p w:rsidR="004D0AC4" w:rsidRDefault="004D0AC4">
      <w:pPr>
        <w:pStyle w:val="ConsPlusNonformat"/>
        <w:jc w:val="both"/>
      </w:pPr>
      <w:r>
        <w:t xml:space="preserve">    где:</w:t>
      </w:r>
    </w:p>
    <w:p w:rsidR="004D0AC4" w:rsidRDefault="004D0AC4">
      <w:pPr>
        <w:pStyle w:val="ConsPlusNonformat"/>
        <w:jc w:val="both"/>
      </w:pPr>
      <w:r>
        <w:t xml:space="preserve">    C   - потребность в средствах i-го субъекта Российской Федерации;</w:t>
      </w:r>
    </w:p>
    <w:p w:rsidR="004D0AC4" w:rsidRDefault="004D0AC4">
      <w:pPr>
        <w:pStyle w:val="ConsPlusNonformat"/>
        <w:jc w:val="both"/>
      </w:pPr>
      <w:r>
        <w:t xml:space="preserve">     3i</w:t>
      </w:r>
    </w:p>
    <w:p w:rsidR="004D0AC4" w:rsidRDefault="004D0AC4">
      <w:pPr>
        <w:pStyle w:val="ConsPlusNonformat"/>
        <w:jc w:val="both"/>
      </w:pPr>
      <w:r>
        <w:t xml:space="preserve">    C       -  суммарная  потребность в средствах всех субъектов Российской</w:t>
      </w:r>
    </w:p>
    <w:p w:rsidR="004D0AC4" w:rsidRDefault="004D0AC4">
      <w:pPr>
        <w:pStyle w:val="ConsPlusNonformat"/>
        <w:jc w:val="both"/>
      </w:pPr>
      <w:r>
        <w:t xml:space="preserve">     SUM 3i</w:t>
      </w:r>
    </w:p>
    <w:p w:rsidR="004D0AC4" w:rsidRDefault="004D0AC4">
      <w:pPr>
        <w:pStyle w:val="ConsPlusNonformat"/>
        <w:jc w:val="both"/>
      </w:pPr>
      <w:r>
        <w:t>Федерации;</w:t>
      </w:r>
    </w:p>
    <w:p w:rsidR="004D0AC4" w:rsidRDefault="004D0AC4">
      <w:pPr>
        <w:pStyle w:val="ConsPlusNonformat"/>
        <w:jc w:val="both"/>
      </w:pPr>
      <w:r>
        <w:t xml:space="preserve">    Cб  - объем средств федерального бюджета, предусмотренных на реализацию</w:t>
      </w:r>
    </w:p>
    <w:p w:rsidR="004D0AC4" w:rsidRDefault="004D0AC4">
      <w:pPr>
        <w:pStyle w:val="ConsPlusNonformat"/>
        <w:jc w:val="both"/>
      </w:pPr>
      <w:r>
        <w:t>мероприятий.</w:t>
      </w:r>
    </w:p>
    <w:p w:rsidR="004D0AC4" w:rsidRDefault="004D0AC4">
      <w:pPr>
        <w:pStyle w:val="ConsPlusNormal"/>
        <w:ind w:firstLine="540"/>
        <w:jc w:val="both"/>
      </w:pPr>
      <w:bookmarkStart w:id="5" w:name="P96"/>
      <w:bookmarkEnd w:id="5"/>
      <w:r>
        <w:t>9. Потребность i-го субъекта Российской Федерации в средствах определяется по формуле:</w:t>
      </w: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nformat"/>
        <w:jc w:val="both"/>
      </w:pPr>
      <w:r>
        <w:t xml:space="preserve">                         C   = S       x 8 / 100 x У ,</w:t>
      </w:r>
    </w:p>
    <w:p w:rsidR="004D0AC4" w:rsidRDefault="004D0AC4">
      <w:pPr>
        <w:pStyle w:val="ConsPlusNonformat"/>
        <w:jc w:val="both"/>
      </w:pPr>
      <w:r>
        <w:t xml:space="preserve">                          3i    аналог              i</w:t>
      </w:r>
    </w:p>
    <w:p w:rsidR="004D0AC4" w:rsidRDefault="004D0AC4">
      <w:pPr>
        <w:pStyle w:val="ConsPlusNonformat"/>
        <w:jc w:val="both"/>
      </w:pPr>
    </w:p>
    <w:p w:rsidR="004D0AC4" w:rsidRDefault="004D0AC4">
      <w:pPr>
        <w:pStyle w:val="ConsPlusNonformat"/>
        <w:jc w:val="both"/>
      </w:pPr>
      <w:r>
        <w:t xml:space="preserve">    где:</w:t>
      </w:r>
    </w:p>
    <w:p w:rsidR="004D0AC4" w:rsidRDefault="004D0AC4">
      <w:pPr>
        <w:pStyle w:val="ConsPlusNonformat"/>
        <w:jc w:val="both"/>
      </w:pPr>
      <w:r>
        <w:t xml:space="preserve">    S        -  сметная  стоимость  объекта-аналога  в текущих ценах, но не</w:t>
      </w:r>
    </w:p>
    <w:p w:rsidR="004D0AC4" w:rsidRDefault="004D0AC4">
      <w:pPr>
        <w:pStyle w:val="ConsPlusNonformat"/>
        <w:jc w:val="both"/>
      </w:pPr>
      <w:r>
        <w:t xml:space="preserve">     аналог</w:t>
      </w:r>
    </w:p>
    <w:p w:rsidR="004D0AC4" w:rsidRDefault="004D0AC4">
      <w:pPr>
        <w:pStyle w:val="ConsPlusNonformat"/>
        <w:jc w:val="both"/>
      </w:pPr>
      <w:r>
        <w:t>более  10  млрд.  рублей.  При  этом в качестве объекта-аналога строящегося</w:t>
      </w:r>
    </w:p>
    <w:p w:rsidR="004D0AC4" w:rsidRDefault="004D0AC4">
      <w:pPr>
        <w:pStyle w:val="ConsPlusNonformat"/>
        <w:jc w:val="both"/>
      </w:pPr>
      <w:r>
        <w:t>стадиона   выступает   стадион,   построенный  в  Российской  Федерации,  с</w:t>
      </w:r>
    </w:p>
    <w:p w:rsidR="004D0AC4" w:rsidRDefault="004D0AC4">
      <w:pPr>
        <w:pStyle w:val="ConsPlusNonformat"/>
        <w:jc w:val="both"/>
      </w:pPr>
      <w:r>
        <w:t>определенным количеством зрительских мест;</w:t>
      </w:r>
    </w:p>
    <w:p w:rsidR="004D0AC4" w:rsidRDefault="004D0AC4">
      <w:pPr>
        <w:pStyle w:val="ConsPlusNonformat"/>
        <w:jc w:val="both"/>
      </w:pPr>
      <w:r>
        <w:t xml:space="preserve">    У   -  уровень  софинансирования расходного обязательства i-го субъекта</w:t>
      </w:r>
    </w:p>
    <w:p w:rsidR="004D0AC4" w:rsidRDefault="004D0AC4">
      <w:pPr>
        <w:pStyle w:val="ConsPlusNonformat"/>
        <w:jc w:val="both"/>
      </w:pPr>
      <w:r>
        <w:t xml:space="preserve">     i</w:t>
      </w:r>
    </w:p>
    <w:p w:rsidR="004D0AC4" w:rsidRDefault="004D0AC4">
      <w:pPr>
        <w:pStyle w:val="ConsPlusNonformat"/>
        <w:jc w:val="both"/>
      </w:pPr>
      <w:r>
        <w:t>Российской Федерации.</w:t>
      </w:r>
    </w:p>
    <w:p w:rsidR="004D0AC4" w:rsidRDefault="004D0AC4">
      <w:pPr>
        <w:pStyle w:val="ConsPlusNormal"/>
        <w:ind w:firstLine="540"/>
        <w:jc w:val="both"/>
      </w:pPr>
      <w:bookmarkStart w:id="6" w:name="P110"/>
      <w:bookmarkEnd w:id="6"/>
      <w:r>
        <w:t>10. Уровень софинансирования расходного обязательства i-го субъекта Российской Федерации за счет иных межбюджетных трансфертов определяется по формуле:</w:t>
      </w: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nformat"/>
        <w:jc w:val="both"/>
      </w:pPr>
      <w:r>
        <w:t xml:space="preserve">                               У  = 0,7 / РБО ,</w:t>
      </w:r>
    </w:p>
    <w:p w:rsidR="004D0AC4" w:rsidRDefault="004D0AC4">
      <w:pPr>
        <w:pStyle w:val="ConsPlusNonformat"/>
        <w:jc w:val="both"/>
      </w:pPr>
      <w:r>
        <w:t xml:space="preserve">                                i            i</w:t>
      </w:r>
    </w:p>
    <w:p w:rsidR="004D0AC4" w:rsidRDefault="004D0AC4">
      <w:pPr>
        <w:pStyle w:val="ConsPlusNonformat"/>
        <w:jc w:val="both"/>
      </w:pPr>
    </w:p>
    <w:p w:rsidR="004D0AC4" w:rsidRDefault="004D0AC4">
      <w:pPr>
        <w:pStyle w:val="ConsPlusNonformat"/>
        <w:jc w:val="both"/>
      </w:pPr>
      <w:r>
        <w:t xml:space="preserve">    где:</w:t>
      </w:r>
    </w:p>
    <w:p w:rsidR="004D0AC4" w:rsidRDefault="004D0AC4">
      <w:pPr>
        <w:pStyle w:val="ConsPlusNonformat"/>
        <w:jc w:val="both"/>
      </w:pPr>
      <w:r>
        <w:t xml:space="preserve">    0,7   -   средний  уровень  софинансирования  расходного  обязательства</w:t>
      </w:r>
    </w:p>
    <w:p w:rsidR="004D0AC4" w:rsidRDefault="004D0AC4">
      <w:pPr>
        <w:pStyle w:val="ConsPlusNonformat"/>
        <w:jc w:val="both"/>
      </w:pPr>
      <w:r>
        <w:t>субъекта Российской Федерации за счет средств федерального бюджета;</w:t>
      </w:r>
    </w:p>
    <w:p w:rsidR="004D0AC4" w:rsidRDefault="004D0AC4">
      <w:pPr>
        <w:pStyle w:val="ConsPlusNonformat"/>
        <w:jc w:val="both"/>
      </w:pPr>
      <w:r>
        <w:t xml:space="preserve">    РБО    -  уровень  расчетной  бюджетной  обеспеченности  i-го  субъекта</w:t>
      </w:r>
    </w:p>
    <w:p w:rsidR="004D0AC4" w:rsidRDefault="004D0AC4">
      <w:pPr>
        <w:pStyle w:val="ConsPlusNonformat"/>
        <w:jc w:val="both"/>
      </w:pPr>
      <w:r>
        <w:t xml:space="preserve">       i</w:t>
      </w:r>
    </w:p>
    <w:p w:rsidR="004D0AC4" w:rsidRDefault="004D0AC4">
      <w:pPr>
        <w:pStyle w:val="ConsPlusNonformat"/>
        <w:jc w:val="both"/>
      </w:pPr>
      <w:r>
        <w:t>Российской   Федерации   на   очередной   финансовый  год,  рассчитанный  в</w:t>
      </w:r>
    </w:p>
    <w:p w:rsidR="004D0AC4" w:rsidRDefault="004D0AC4">
      <w:pPr>
        <w:pStyle w:val="ConsPlusNonformat"/>
        <w:jc w:val="both"/>
      </w:pPr>
      <w:r>
        <w:t xml:space="preserve">соответствии  с  </w:t>
      </w:r>
      <w:hyperlink r:id="rId13" w:history="1">
        <w:r>
          <w:rPr>
            <w:color w:val="0000FF"/>
          </w:rPr>
          <w:t>методикой</w:t>
        </w:r>
      </w:hyperlink>
      <w:r>
        <w:t xml:space="preserve">  распределения дотаций на выравнивание бюджетной</w:t>
      </w:r>
    </w:p>
    <w:p w:rsidR="004D0AC4" w:rsidRDefault="004D0AC4">
      <w:pPr>
        <w:pStyle w:val="ConsPlusNonformat"/>
        <w:jc w:val="both"/>
      </w:pPr>
      <w:r>
        <w:t>обеспеченности  субъектов Российской Федерации, утвержденной Постановлением</w:t>
      </w:r>
    </w:p>
    <w:p w:rsidR="004D0AC4" w:rsidRDefault="004D0AC4">
      <w:pPr>
        <w:pStyle w:val="ConsPlusNonformat"/>
        <w:jc w:val="both"/>
      </w:pPr>
      <w:r>
        <w:t>Правительства   Российской  Федерации  от  22  ноября  2004  г.  N  670  "О</w:t>
      </w:r>
    </w:p>
    <w:p w:rsidR="004D0AC4" w:rsidRDefault="004D0AC4">
      <w:pPr>
        <w:pStyle w:val="ConsPlusNonformat"/>
        <w:jc w:val="both"/>
      </w:pPr>
      <w:r>
        <w:t>распределении  дотаций  на  выравнивание бюджетной обеспеченности субъектов</w:t>
      </w:r>
    </w:p>
    <w:p w:rsidR="004D0AC4" w:rsidRDefault="004D0AC4">
      <w:pPr>
        <w:pStyle w:val="ConsPlusNonformat"/>
        <w:jc w:val="both"/>
      </w:pPr>
      <w:r>
        <w:t>Российской Федерации".</w:t>
      </w:r>
    </w:p>
    <w:p w:rsidR="004D0AC4" w:rsidRDefault="004D0AC4">
      <w:pPr>
        <w:pStyle w:val="ConsPlusNormal"/>
        <w:ind w:firstLine="540"/>
        <w:jc w:val="both"/>
      </w:pPr>
      <w:r>
        <w:t>При этом уровень софинансирования расходного обязательства субъекта Российской Федерации за счет средств федерального бюджета не может быть установлен выше 70 процентов и ниже 50 процентов соответствующего расходного обязательства.</w:t>
      </w:r>
    </w:p>
    <w:p w:rsidR="004D0AC4" w:rsidRDefault="004D0AC4">
      <w:pPr>
        <w:pStyle w:val="ConsPlusNormal"/>
        <w:ind w:firstLine="540"/>
        <w:jc w:val="both"/>
      </w:pPr>
      <w:r>
        <w:t xml:space="preserve">11. Предельный объем иных межбюджетных трансфертов, предоставляемых бюджету i-го субъекта Российской Федерации в очередном финансовом году, не может превысить разницу между потребностью в средствах i-го субъекта Российской Федерации, определяемой в соответствии с </w:t>
      </w:r>
      <w:hyperlink w:anchor="P96" w:history="1">
        <w:r>
          <w:rPr>
            <w:color w:val="0000FF"/>
          </w:rPr>
          <w:t>пунктом 9</w:t>
        </w:r>
      </w:hyperlink>
      <w:r>
        <w:t xml:space="preserve"> настоящих Правил, и объемом иных межбюджетных трансфертов, ранее предоставленных указанному субъекту Российской Федерации.</w:t>
      </w:r>
    </w:p>
    <w:p w:rsidR="004D0AC4" w:rsidRDefault="004D0AC4">
      <w:pPr>
        <w:pStyle w:val="ConsPlusNormal"/>
        <w:ind w:firstLine="540"/>
        <w:jc w:val="both"/>
      </w:pPr>
      <w:r>
        <w:t>12. Высший исполнительный орган государственной власти субъекта Российской Федерации представляет в Министерство спорта Российской Федерации ежеквартально, не позднее 15 числа месяца, следующего за отчетным кварталом, отчет об исполнении условий предоставления иных межбюджетных трансфертов, а также об эффективности осуществления расходов бюджета субъекта Российской Федерации, источником финансового обеспечения которых являются иные межбюджетные трансферты, по форме, утвержденной Министерством спорта Российской Федерации.</w:t>
      </w:r>
    </w:p>
    <w:p w:rsidR="004D0AC4" w:rsidRDefault="004D0AC4">
      <w:pPr>
        <w:pStyle w:val="ConsPlusNormal"/>
        <w:ind w:firstLine="540"/>
        <w:jc w:val="both"/>
      </w:pPr>
      <w:r>
        <w:t xml:space="preserve">13. Размер средств бюджета субъекта Российской Федерации, предоставляемых на </w:t>
      </w:r>
      <w:r>
        <w:lastRenderedPageBreak/>
        <w:t>реализацию мероприятий, может быть увеличен в одностороннем порядке, что не влечет обязательств по увеличению размера предоставляемых иных межбюджетных трансфертов за счет средств федерального бюджета.</w:t>
      </w:r>
    </w:p>
    <w:p w:rsidR="004D0AC4" w:rsidRDefault="004D0AC4">
      <w:pPr>
        <w:pStyle w:val="ConsPlusNormal"/>
        <w:ind w:firstLine="540"/>
        <w:jc w:val="both"/>
      </w:pPr>
      <w:r>
        <w:t xml:space="preserve">14.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14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4D0AC4" w:rsidRDefault="004D0AC4">
      <w:pPr>
        <w:pStyle w:val="ConsPlusNormal"/>
        <w:ind w:firstLine="540"/>
        <w:jc w:val="both"/>
      </w:pPr>
      <w:r>
        <w:t xml:space="preserve">Операции по кассовым расходам бюджетов субъектов Российской Федерации, источником финансового обеспечения которых являются иные межбюджетные трансферты, в том числе их остаток, не использованный на 1 января текущего финансового года, осуществляются с учетом особенностей, установленных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период.</w:t>
      </w:r>
    </w:p>
    <w:p w:rsidR="004D0AC4" w:rsidRDefault="004D0AC4">
      <w:pPr>
        <w:pStyle w:val="ConsPlusNormal"/>
        <w:ind w:firstLine="540"/>
        <w:jc w:val="both"/>
      </w:pPr>
      <w:r>
        <w:t xml:space="preserve">15. Информация об объемах и сроках перечисления иных межбюджетных трансфертов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6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4D0AC4" w:rsidRDefault="004D0AC4">
      <w:pPr>
        <w:pStyle w:val="ConsPlusNormal"/>
        <w:ind w:firstLine="540"/>
        <w:jc w:val="both"/>
      </w:pPr>
      <w:r>
        <w:t xml:space="preserve">16. Не использованный на 1 января текущего финансового года остаток иных межбюджетных трансфертов подлежит возврату в федеральный бюджет уполномоченным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средств, в соответствии с требованиями, установленными бюджетным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федеральном бюджете на текущий финансовый год и плановый период.</w:t>
      </w:r>
    </w:p>
    <w:p w:rsidR="004D0AC4" w:rsidRDefault="004D0AC4">
      <w:pPr>
        <w:pStyle w:val="ConsPlusNormal"/>
        <w:ind w:firstLine="540"/>
        <w:jc w:val="both"/>
      </w:pPr>
      <w:r>
        <w:t>При наличии потребности в не использованном в текущем финансовом году остатке иных межбюджетных трансфертов указанный остаток в соответствии с решением Министерства спорта Российской Федерации может быть использован субъектом Российской Федерации в очередном финансовом году на соответствующие цели.</w:t>
      </w:r>
    </w:p>
    <w:p w:rsidR="004D0AC4" w:rsidRDefault="004D0AC4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18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4D0AC4" w:rsidRDefault="004D0AC4">
      <w:pPr>
        <w:pStyle w:val="ConsPlusNormal"/>
        <w:ind w:firstLine="540"/>
        <w:jc w:val="both"/>
      </w:pPr>
      <w:r>
        <w:t xml:space="preserve">17. В случае если в отчетном финансовом году субъектом Российской Федерации не достигнуты установленные соглашением значения показателей результативности предоставления иных межбюджетных трансфертов, предусмотренные </w:t>
      </w:r>
      <w:hyperlink w:anchor="P79" w:history="1">
        <w:r>
          <w:rPr>
            <w:color w:val="0000FF"/>
          </w:rPr>
          <w:t>пунктом 7</w:t>
        </w:r>
      </w:hyperlink>
      <w:r>
        <w:t xml:space="preserve"> настоящих Правил, размер иных межбюджетных трансфертов, предусмотренных бюджету субъекта Российской Федерации на текущий финансовый год, подлежит сокращению пропорционально недостигнутым показателям.</w:t>
      </w:r>
    </w:p>
    <w:p w:rsidR="004D0AC4" w:rsidRDefault="004D0AC4">
      <w:pPr>
        <w:pStyle w:val="ConsPlusNormal"/>
        <w:ind w:firstLine="540"/>
        <w:jc w:val="both"/>
      </w:pPr>
      <w:r>
        <w:t>18. Ответственность за достоверность предоставляемых Министерству спорта Российской Федерации сведений возлагается на высший исполнительный орган государственной власти субъекта Российской Федерации.</w:t>
      </w:r>
    </w:p>
    <w:p w:rsidR="004D0AC4" w:rsidRDefault="004D0AC4">
      <w:pPr>
        <w:pStyle w:val="ConsPlusNormal"/>
        <w:ind w:firstLine="540"/>
        <w:jc w:val="both"/>
      </w:pPr>
      <w:r>
        <w:t xml:space="preserve">19. Иные межбюджетные трансферты в случае их нецелевого использования подлежат взысканию в доход федерального бюджета в соответствии с бюджетным </w:t>
      </w:r>
      <w:hyperlink r:id="rId1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D0AC4" w:rsidRDefault="004D0AC4">
      <w:pPr>
        <w:pStyle w:val="ConsPlusNormal"/>
        <w:ind w:firstLine="540"/>
        <w:jc w:val="both"/>
      </w:pPr>
      <w:r>
        <w:t>20. Контроль за осуществлением субъектами Российской Федерации расходов, источником финансового обеспечения которых являются иные межбюджетные трансферты, а также за соблюдением субъектами Российской Федерации условий предоставления иных межбюджетных трансфертов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4D0AC4" w:rsidRDefault="004D0AC4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ind w:firstLine="540"/>
        <w:jc w:val="both"/>
      </w:pPr>
    </w:p>
    <w:p w:rsidR="004D0AC4" w:rsidRDefault="004D0A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0112" w:rsidRDefault="00200112"/>
    <w:sectPr w:rsidR="00200112" w:rsidSect="00501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AC4"/>
    <w:rsid w:val="00200112"/>
    <w:rsid w:val="004D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A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D0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0A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A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D0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0A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233E59547C603D5E7B84471DB94DFB4E11DDD2AF78265D52B9267D520B2DFBCA35036053535384W4BAJ" TargetMode="External"/><Relationship Id="rId13" Type="http://schemas.openxmlformats.org/officeDocument/2006/relationships/hyperlink" Target="consultantplus://offline/ref=81233E59547C603D5E7B84471DB94DFB4E1ED9DDAA76265D52B9267D520B2DFBCA35036053535187W4B9J" TargetMode="External"/><Relationship Id="rId18" Type="http://schemas.openxmlformats.org/officeDocument/2006/relationships/hyperlink" Target="consultantplus://offline/ref=81233E59547C603D5E7B84471DB94DFB4D16DADFA077265D52B9267D520B2DFBCA35036053535381W4B3J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81233E59547C603D5E7B84471DB94DFB4E15DFD9AF7F265D52B9267D520B2DFBCA35036053535384W4BBJ" TargetMode="External"/><Relationship Id="rId12" Type="http://schemas.openxmlformats.org/officeDocument/2006/relationships/hyperlink" Target="consultantplus://offline/ref=81233E59547C603D5E7B84471DB94DFB4E12D8DAA97A265D52B9267D520B2DFBCA35036053535384W4BAJ" TargetMode="External"/><Relationship Id="rId17" Type="http://schemas.openxmlformats.org/officeDocument/2006/relationships/hyperlink" Target="consultantplus://offline/ref=81233E59547C603D5E7B84471DB94DFB4D16D8D3AF79265D52B9267D520B2DFBCA35036053505082W4B3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1233E59547C603D5E7B84471DB94DFB4D16D8DAAF7B265D52B9267D520B2DFBCA35036053535384W4B9J" TargetMode="External"/><Relationship Id="rId20" Type="http://schemas.openxmlformats.org/officeDocument/2006/relationships/hyperlink" Target="consultantplus://offline/ref=81233E59547C603D5E7B84471DB94DFB4D16DEDBAA7C265D52B9267D520B2DFBCA3503605353528DW4B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1233E59547C603D5E7B84471DB94DFB4E12D8DAA97A265D52B9267D520B2DFBCA35036053535384W4BAJ" TargetMode="External"/><Relationship Id="rId11" Type="http://schemas.openxmlformats.org/officeDocument/2006/relationships/hyperlink" Target="consultantplus://offline/ref=81233E59547C603D5E7B84471DB94DFB4615DBDDAD747B575AE02A7F550472ECCD7C0F61535353W8B7J" TargetMode="External"/><Relationship Id="rId5" Type="http://schemas.openxmlformats.org/officeDocument/2006/relationships/hyperlink" Target="consultantplus://offline/ref=81233E59547C603D5E7B84471DB94DFB4D16DEDBAA7C265D52B9267D520B2DFBCA3503605353528DW4BCJ" TargetMode="External"/><Relationship Id="rId15" Type="http://schemas.openxmlformats.org/officeDocument/2006/relationships/hyperlink" Target="consultantplus://offline/ref=81233E59547C603D5E7B84471DB94DFB4615DBDDAD747B575AE02A7F550472ECCD7C0F61535353W8B7J" TargetMode="External"/><Relationship Id="rId10" Type="http://schemas.openxmlformats.org/officeDocument/2006/relationships/hyperlink" Target="consultantplus://offline/ref=81233E59547C603D5E7B84471DB94DFB4D16DEDBAA7C265D52B9267D520B2DFBCA3503605353528DW4BCJ" TargetMode="External"/><Relationship Id="rId19" Type="http://schemas.openxmlformats.org/officeDocument/2006/relationships/hyperlink" Target="consultantplus://offline/ref=81233E59547C603D5E7B84471DB94DFB4D16D8D3AF79265D52B9267D520B2DFBCA3503625455W5B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233E59547C603D5E7B84471DB94DFB4E12D8DBA976265D52B9267D520B2DFBCA35036053535384W4BAJ" TargetMode="External"/><Relationship Id="rId14" Type="http://schemas.openxmlformats.org/officeDocument/2006/relationships/hyperlink" Target="consultantplus://offline/ref=81233E59547C603D5E7B84471DB94DFB4E1FDBDBAD77265D52B9267D520B2DFBCA35036053535384W4B2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2016-11-24T09:01:00Z</dcterms:created>
  <dcterms:modified xsi:type="dcterms:W3CDTF">2016-11-24T09:01:00Z</dcterms:modified>
</cp:coreProperties>
</file>