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B93" w:rsidRDefault="006F2B93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6F2B93" w:rsidRDefault="006F2B9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F2B93" w:rsidRDefault="006F2B93">
      <w:pPr>
        <w:pStyle w:val="ConsPlusTitle"/>
        <w:jc w:val="center"/>
      </w:pPr>
    </w:p>
    <w:p w:rsidR="006F2B93" w:rsidRDefault="006F2B93">
      <w:pPr>
        <w:pStyle w:val="ConsPlusTitle"/>
        <w:jc w:val="center"/>
      </w:pPr>
      <w:r>
        <w:t>ПОСТАНОВЛЕНИЕ</w:t>
      </w:r>
    </w:p>
    <w:p w:rsidR="006F2B93" w:rsidRDefault="006F2B93">
      <w:pPr>
        <w:pStyle w:val="ConsPlusTitle"/>
        <w:jc w:val="center"/>
      </w:pPr>
      <w:r>
        <w:t>от 26 декабря 2014 г. N 1513</w:t>
      </w:r>
    </w:p>
    <w:p w:rsidR="006F2B93" w:rsidRDefault="006F2B93">
      <w:pPr>
        <w:pStyle w:val="ConsPlusTitle"/>
        <w:jc w:val="center"/>
      </w:pPr>
    </w:p>
    <w:p w:rsidR="006F2B93" w:rsidRDefault="006F2B93">
      <w:pPr>
        <w:pStyle w:val="ConsPlusTitle"/>
        <w:jc w:val="center"/>
      </w:pPr>
      <w:r>
        <w:t>О ПОРЯДКЕ ПРЕДОСТАВЛЕНИЯ СУБВЕНЦИЙ ИЗ ФЕДЕРАЛЬНОГО БЮДЖЕТА</w:t>
      </w:r>
    </w:p>
    <w:p w:rsidR="006F2B93" w:rsidRDefault="006F2B93">
      <w:pPr>
        <w:pStyle w:val="ConsPlusTitle"/>
        <w:jc w:val="center"/>
      </w:pPr>
      <w:r>
        <w:t>БЮДЖЕТАМ РЕСПУБЛИКИ КРЫМ И Г. СЕВАСТОПОЛЯ НА ОСУЩЕСТВЛЕНИЕ</w:t>
      </w:r>
    </w:p>
    <w:p w:rsidR="006F2B93" w:rsidRDefault="006F2B93">
      <w:pPr>
        <w:pStyle w:val="ConsPlusTitle"/>
        <w:jc w:val="center"/>
      </w:pPr>
      <w:r>
        <w:t>ЧАСТИ ПОЛНОМОЧИЙ РОССИЙСКОЙ ФЕДЕРАЦИИ В СФЕРЕ УПРАВЛЕНИЯ</w:t>
      </w:r>
    </w:p>
    <w:p w:rsidR="006F2B93" w:rsidRDefault="006F2B93">
      <w:pPr>
        <w:pStyle w:val="ConsPlusTitle"/>
        <w:jc w:val="center"/>
      </w:pPr>
      <w:r>
        <w:t>ФЕДЕРАЛЬНЫМ ИМУЩЕСТВОМ</w:t>
      </w:r>
    </w:p>
    <w:p w:rsidR="006F2B93" w:rsidRDefault="006F2B93">
      <w:pPr>
        <w:pStyle w:val="ConsPlusNormal"/>
        <w:jc w:val="center"/>
      </w:pPr>
      <w:r>
        <w:t>Список изменяющих документов</w:t>
      </w:r>
    </w:p>
    <w:p w:rsidR="006F2B93" w:rsidRDefault="006F2B93">
      <w:pPr>
        <w:pStyle w:val="ConsPlusNormal"/>
        <w:jc w:val="center"/>
      </w:pPr>
      <w:r>
        <w:t xml:space="preserve">(в ред. Постановлений Правительства РФ от 31.10.2015 </w:t>
      </w:r>
      <w:hyperlink r:id="rId5" w:history="1">
        <w:r>
          <w:rPr>
            <w:color w:val="0000FF"/>
          </w:rPr>
          <w:t>N 1170</w:t>
        </w:r>
      </w:hyperlink>
      <w:r>
        <w:t>,</w:t>
      </w:r>
    </w:p>
    <w:p w:rsidR="006F2B93" w:rsidRDefault="006F2B93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6F2B93" w:rsidRDefault="006F2B93">
      <w:pPr>
        <w:pStyle w:val="ConsPlusNormal"/>
        <w:jc w:val="center"/>
      </w:pPr>
    </w:p>
    <w:p w:rsidR="006F2B93" w:rsidRDefault="006F2B9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F2B93" w:rsidRDefault="006F2B93">
      <w:pPr>
        <w:pStyle w:val="ConsPlusNormal"/>
        <w:ind w:firstLine="540"/>
        <w:jc w:val="both"/>
      </w:pPr>
      <w:r>
        <w:t>1. Утвердить прилагаемые:</w:t>
      </w:r>
    </w:p>
    <w:p w:rsidR="006F2B93" w:rsidRDefault="006F2B93">
      <w:pPr>
        <w:pStyle w:val="ConsPlusNormal"/>
        <w:ind w:firstLine="540"/>
        <w:jc w:val="both"/>
      </w:pP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субвенций из федерального бюджета бюджетам Республики Крым и г. Севастополя на осуществление части полномочий Российской Федерации в сфере управления федеральным имуществом;</w:t>
      </w:r>
    </w:p>
    <w:p w:rsidR="006F2B93" w:rsidRDefault="006F2B93">
      <w:pPr>
        <w:pStyle w:val="ConsPlusNormal"/>
        <w:ind w:firstLine="540"/>
        <w:jc w:val="both"/>
      </w:pPr>
      <w:hyperlink w:anchor="P63" w:history="1">
        <w:r>
          <w:rPr>
            <w:color w:val="0000FF"/>
          </w:rPr>
          <w:t>методику</w:t>
        </w:r>
      </w:hyperlink>
      <w:r>
        <w:t xml:space="preserve"> распределения субвенций, предоставляемых из федерального бюджета бюджетам Республики Крым и г. Севастополя на осуществление части полномочий Российской Федерации в сфере управления федеральным имуществом.</w:t>
      </w:r>
    </w:p>
    <w:p w:rsidR="006F2B93" w:rsidRDefault="006F2B93">
      <w:pPr>
        <w:pStyle w:val="ConsPlusNormal"/>
        <w:ind w:firstLine="540"/>
        <w:jc w:val="both"/>
      </w:pPr>
      <w:r>
        <w:t>2. Органам исполнительной власти Республики Крым и г. Севастополя в течение 15 дней со дня вступления в силу настоящего Постановления согласовать с Федеральным агентством по управлению государственным имуществом целевые прогнозные показатели на 2015 год и плановый период 2016 года и перечень мероприятий, направленных на их достижение.</w:t>
      </w:r>
    </w:p>
    <w:p w:rsidR="006F2B93" w:rsidRDefault="006F2B93">
      <w:pPr>
        <w:pStyle w:val="ConsPlusNormal"/>
        <w:ind w:firstLine="540"/>
        <w:jc w:val="both"/>
      </w:pPr>
      <w:r>
        <w:t>3. Настоящее Постановление вступает в силу с 1 января 2015 г. и действует до 31 декабря 2016 г.</w:t>
      </w:r>
    </w:p>
    <w:p w:rsidR="006F2B93" w:rsidRDefault="006F2B93">
      <w:pPr>
        <w:pStyle w:val="ConsPlusNormal"/>
        <w:jc w:val="right"/>
      </w:pPr>
    </w:p>
    <w:p w:rsidR="006F2B93" w:rsidRDefault="006F2B93">
      <w:pPr>
        <w:pStyle w:val="ConsPlusNormal"/>
        <w:jc w:val="right"/>
      </w:pPr>
      <w:r>
        <w:t>Председатель Правительства</w:t>
      </w:r>
    </w:p>
    <w:p w:rsidR="006F2B93" w:rsidRDefault="006F2B93">
      <w:pPr>
        <w:pStyle w:val="ConsPlusNormal"/>
        <w:jc w:val="right"/>
      </w:pPr>
      <w:r>
        <w:t>Российской Федерации</w:t>
      </w:r>
    </w:p>
    <w:p w:rsidR="006F2B93" w:rsidRDefault="006F2B93">
      <w:pPr>
        <w:pStyle w:val="ConsPlusNormal"/>
        <w:jc w:val="right"/>
      </w:pPr>
      <w:r>
        <w:t>Д.МЕДВЕДЕВ</w:t>
      </w:r>
    </w:p>
    <w:p w:rsidR="006F2B93" w:rsidRDefault="006F2B93">
      <w:pPr>
        <w:pStyle w:val="ConsPlusNormal"/>
        <w:jc w:val="right"/>
      </w:pPr>
    </w:p>
    <w:p w:rsidR="006F2B93" w:rsidRDefault="006F2B93">
      <w:pPr>
        <w:pStyle w:val="ConsPlusNormal"/>
        <w:jc w:val="right"/>
      </w:pPr>
    </w:p>
    <w:p w:rsidR="006F2B93" w:rsidRDefault="006F2B93">
      <w:pPr>
        <w:pStyle w:val="ConsPlusNormal"/>
        <w:jc w:val="right"/>
      </w:pPr>
    </w:p>
    <w:p w:rsidR="006F2B93" w:rsidRDefault="006F2B93">
      <w:pPr>
        <w:pStyle w:val="ConsPlusNormal"/>
        <w:jc w:val="right"/>
      </w:pPr>
    </w:p>
    <w:p w:rsidR="006F2B93" w:rsidRDefault="006F2B93">
      <w:pPr>
        <w:pStyle w:val="ConsPlusNormal"/>
        <w:jc w:val="right"/>
      </w:pPr>
    </w:p>
    <w:p w:rsidR="006F2B93" w:rsidRDefault="006F2B93">
      <w:pPr>
        <w:pStyle w:val="ConsPlusNormal"/>
        <w:jc w:val="right"/>
        <w:outlineLvl w:val="0"/>
      </w:pPr>
      <w:r>
        <w:t>Утверждены</w:t>
      </w:r>
    </w:p>
    <w:p w:rsidR="006F2B93" w:rsidRDefault="006F2B93">
      <w:pPr>
        <w:pStyle w:val="ConsPlusNormal"/>
        <w:jc w:val="right"/>
      </w:pPr>
      <w:r>
        <w:t>Постановлением Правительства</w:t>
      </w:r>
    </w:p>
    <w:p w:rsidR="006F2B93" w:rsidRDefault="006F2B93">
      <w:pPr>
        <w:pStyle w:val="ConsPlusNormal"/>
        <w:jc w:val="right"/>
      </w:pPr>
      <w:r>
        <w:t>Российской Федерации</w:t>
      </w:r>
    </w:p>
    <w:p w:rsidR="006F2B93" w:rsidRDefault="006F2B93">
      <w:pPr>
        <w:pStyle w:val="ConsPlusNormal"/>
        <w:jc w:val="right"/>
      </w:pPr>
      <w:r>
        <w:t>от 26 декабря 2014 г. N 1513</w:t>
      </w:r>
    </w:p>
    <w:p w:rsidR="006F2B93" w:rsidRDefault="006F2B93">
      <w:pPr>
        <w:pStyle w:val="ConsPlusNormal"/>
        <w:jc w:val="right"/>
      </w:pPr>
    </w:p>
    <w:p w:rsidR="006F2B93" w:rsidRDefault="006F2B93">
      <w:pPr>
        <w:pStyle w:val="ConsPlusTitle"/>
        <w:jc w:val="center"/>
      </w:pPr>
      <w:bookmarkStart w:id="1" w:name="P34"/>
      <w:bookmarkEnd w:id="1"/>
      <w:r>
        <w:t>ПРАВИЛА</w:t>
      </w:r>
    </w:p>
    <w:p w:rsidR="006F2B93" w:rsidRDefault="006F2B93">
      <w:pPr>
        <w:pStyle w:val="ConsPlusTitle"/>
        <w:jc w:val="center"/>
      </w:pPr>
      <w:r>
        <w:t>ПРЕДОСТАВЛЕНИЯ СУБВЕНЦИЙ ИЗ ФЕДЕРАЛЬНОГО БЮДЖЕТА БЮДЖЕТАМ</w:t>
      </w:r>
    </w:p>
    <w:p w:rsidR="006F2B93" w:rsidRDefault="006F2B93">
      <w:pPr>
        <w:pStyle w:val="ConsPlusTitle"/>
        <w:jc w:val="center"/>
      </w:pPr>
      <w:r>
        <w:t>РЕСПУБЛИКИ КРЫМ И Г. СЕВАСТОПОЛЯ НА ОСУЩЕСТВЛЕНИЕ ЧАСТИ</w:t>
      </w:r>
    </w:p>
    <w:p w:rsidR="006F2B93" w:rsidRDefault="006F2B93">
      <w:pPr>
        <w:pStyle w:val="ConsPlusTitle"/>
        <w:jc w:val="center"/>
      </w:pPr>
      <w:r>
        <w:t>ПОЛНОМОЧИЙ РОССИЙСКОЙ ФЕДЕРАЦИИ В СФЕРЕ УПРАВЛЕНИЯ</w:t>
      </w:r>
    </w:p>
    <w:p w:rsidR="006F2B93" w:rsidRDefault="006F2B93">
      <w:pPr>
        <w:pStyle w:val="ConsPlusTitle"/>
        <w:jc w:val="center"/>
      </w:pPr>
      <w:r>
        <w:t>ФЕДЕРАЛЬНЫМ ИМУЩЕСТВОМ</w:t>
      </w:r>
    </w:p>
    <w:p w:rsidR="006F2B93" w:rsidRDefault="006F2B93">
      <w:pPr>
        <w:pStyle w:val="ConsPlusNormal"/>
        <w:jc w:val="center"/>
      </w:pPr>
      <w:r>
        <w:t>Список изменяющих документов</w:t>
      </w:r>
    </w:p>
    <w:p w:rsidR="006F2B93" w:rsidRDefault="006F2B93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F2B93" w:rsidRDefault="006F2B93">
      <w:pPr>
        <w:pStyle w:val="ConsPlusNormal"/>
        <w:jc w:val="center"/>
      </w:pPr>
    </w:p>
    <w:p w:rsidR="006F2B93" w:rsidRDefault="006F2B93">
      <w:pPr>
        <w:pStyle w:val="ConsPlusNormal"/>
        <w:ind w:firstLine="540"/>
        <w:jc w:val="both"/>
      </w:pPr>
      <w:bookmarkStart w:id="2" w:name="P42"/>
      <w:bookmarkEnd w:id="2"/>
      <w:r>
        <w:t xml:space="preserve">1. Настоящие Правила устанавливают порядок предоставления субвенций из федерального бюджета бюджетам Республики Крым и г. Севастополя на осуществление переданной органам государственной власти Республики Крым и г. Севастополя части полномочий Российской Федерации в сфере управления федеральным имуществом в соответствии с Соглашением между </w:t>
      </w:r>
      <w:r>
        <w:lastRenderedPageBreak/>
        <w:t xml:space="preserve">Федеральным агентством по управлению государственным имуществом и Советом министров Республики Крым о передаче Совету министров Республики Крым осуществления части полномочий в сфере управления федеральным имуществом, утвержденным </w:t>
      </w:r>
      <w:hyperlink r:id="rId8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 сентября 2014 г. N 1688-р, и Соглашением между Федеральным агентством по управлению государственным имуществом и Правительством Севастополя о передаче Правительству Севастополя осуществления части полномочий в сфере управления федеральным имуществом, утвержденным </w:t>
      </w:r>
      <w:hyperlink r:id="rId9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21 июля 2014 г. N 1356-р (далее - субвенции).</w:t>
      </w:r>
    </w:p>
    <w:p w:rsidR="006F2B93" w:rsidRDefault="006F2B93">
      <w:pPr>
        <w:pStyle w:val="ConsPlusNormal"/>
        <w:ind w:firstLine="540"/>
        <w:jc w:val="both"/>
      </w:pPr>
      <w:r>
        <w:t xml:space="preserve">2. Субвенции предоставляются бюджетам Республики Крым и г. Севастополя в соответствии со сводной бюджетной росписью федерального бюджета в пределах лимитов бюджетных обязательств, предусмотренных в установленном порядке Федеральному агентству по управлению государственным имуществом на соответствующий финансовый год, согласно заявкам, представляемым органами исполнительной власти Республики Крым и г. Севастополя по </w:t>
      </w:r>
      <w:hyperlink r:id="rId10" w:history="1">
        <w:r>
          <w:rPr>
            <w:color w:val="0000FF"/>
          </w:rPr>
          <w:t>форме</w:t>
        </w:r>
      </w:hyperlink>
      <w:r>
        <w:t xml:space="preserve"> и в </w:t>
      </w:r>
      <w:hyperlink r:id="rId11" w:history="1">
        <w:r>
          <w:rPr>
            <w:color w:val="0000FF"/>
          </w:rPr>
          <w:t>срок</w:t>
        </w:r>
      </w:hyperlink>
      <w:r>
        <w:t>, которые установлены Министерством экономического развития Российской Федерации.</w:t>
      </w:r>
    </w:p>
    <w:p w:rsidR="006F2B93" w:rsidRDefault="006F2B93">
      <w:pPr>
        <w:pStyle w:val="ConsPlusNormal"/>
        <w:ind w:firstLine="540"/>
        <w:jc w:val="both"/>
      </w:pPr>
      <w:r>
        <w:t xml:space="preserve">3. Субвенции предоставляются бюджетам Республики Крым и г. Севастополя на финансовое обеспечение осуществления части полномочий Российской Федерации в соответствии с </w:t>
      </w:r>
      <w:hyperlink w:anchor="P42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6F2B93" w:rsidRDefault="006F2B93">
      <w:pPr>
        <w:pStyle w:val="ConsPlusNormal"/>
        <w:ind w:firstLine="540"/>
        <w:jc w:val="both"/>
      </w:pPr>
      <w:r>
        <w:t>4. Органы исполнительной власти Республики Крым и г. Севастополя не позднее 31 декабря текущего финансового года согласовывают с Федеральным агентством по управлению государственным имуществом целевые прогнозные показатели на очередной финансовый год и плановый период (в случае необходимости их установления) и мероприятия, направленные на их достижение.</w:t>
      </w:r>
    </w:p>
    <w:p w:rsidR="006F2B93" w:rsidRDefault="006F2B93">
      <w:pPr>
        <w:pStyle w:val="ConsPlusNormal"/>
        <w:ind w:firstLine="540"/>
        <w:jc w:val="both"/>
      </w:pPr>
      <w:bookmarkStart w:id="3" w:name="P46"/>
      <w:bookmarkEnd w:id="3"/>
      <w:r>
        <w:t xml:space="preserve">5. Уполномоченные органы исполнительной власти Республики Крым и г. Севастополя, осуществляющие переданные полномочия, указанные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Правил, направляют в Федеральное агентство по управлению государственным имуществом не позднее 15-го числа месяца, следующего за отчетным периодом, отчеты о расходах бюджетов Республики Крым и г. Севастополя, источником финансового обеспечения которых являются субвенции, и достижении целевых прогнозных показателей в случае их установления.</w:t>
      </w:r>
    </w:p>
    <w:p w:rsidR="006F2B93" w:rsidRDefault="006F2B93">
      <w:pPr>
        <w:pStyle w:val="ConsPlusNormal"/>
        <w:ind w:firstLine="540"/>
        <w:jc w:val="both"/>
      </w:pPr>
      <w:r>
        <w:t>6. Содержание и форма представления отчетов о расходах бюджетов Республики Крым и г. Севастополя, источником финансового обеспечения которых являются субвенции, и о достижении целевых прогнозных показателей устанавливаются Министерством экономического развития Российской Федерации.</w:t>
      </w:r>
    </w:p>
    <w:p w:rsidR="006F2B93" w:rsidRDefault="006F2B93">
      <w:pPr>
        <w:pStyle w:val="ConsPlusNormal"/>
        <w:ind w:firstLine="540"/>
        <w:jc w:val="both"/>
      </w:pPr>
      <w:r>
        <w:t>7. Не использованный на 1 января текущего финансового года остаток субвенций подлежит возврату в федеральный бюджет органами государственной власти Республики Крым и г. Севастополя, за которыми в соответствии с законодательными и иными нормативными правовыми актами закреплены источники доходов бюджетов Республики Крым и г. Севастополя по возврату остатков межбюджетных трансфертов, в соответствии с требованиями, установленными бюджетным законодательством Российской Федерации.</w:t>
      </w:r>
    </w:p>
    <w:p w:rsidR="006F2B93" w:rsidRDefault="006F2B93">
      <w:pPr>
        <w:pStyle w:val="ConsPlusNormal"/>
        <w:ind w:firstLine="540"/>
        <w:jc w:val="both"/>
      </w:pPr>
      <w:r>
        <w:t xml:space="preserve">8. Уполномоченные органы исполнительной власти Республики Крым и г. Севастополя, осуществляющие переданные полномочия, несут ответственность за целевое использование субвенций и достоверность отчетности, представляемой в соответствии с </w:t>
      </w:r>
      <w:hyperlink w:anchor="P46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6F2B93" w:rsidRDefault="006F2B93">
      <w:pPr>
        <w:pStyle w:val="ConsPlusNormal"/>
        <w:ind w:firstLine="540"/>
        <w:jc w:val="both"/>
      </w:pPr>
      <w:r>
        <w:t>9. Контроль за соблюдением условий, установленных при предоставлении субвенций, осуществляют федеральный орган исполнительной власти, осуществляющий функции по контролю и надзору в финансово-бюджетной сфере, и Федеральное агентство по управлению государственным имуществом.</w:t>
      </w:r>
    </w:p>
    <w:p w:rsidR="006F2B93" w:rsidRDefault="006F2B93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F2B93" w:rsidRDefault="006F2B93">
      <w:pPr>
        <w:pStyle w:val="ConsPlusNormal"/>
        <w:ind w:firstLine="540"/>
        <w:jc w:val="both"/>
      </w:pPr>
      <w:r>
        <w:t>10. В случае нецелевого использования субвенций соответствующие средства подлежат взысканию в доход федерального бюджета в соответствии с бюджетным законодательством Российской Федерации.</w:t>
      </w:r>
    </w:p>
    <w:p w:rsidR="006F2B93" w:rsidRDefault="006F2B93">
      <w:pPr>
        <w:pStyle w:val="ConsPlusNormal"/>
        <w:jc w:val="right"/>
      </w:pPr>
    </w:p>
    <w:p w:rsidR="006F2B93" w:rsidRDefault="006F2B93">
      <w:pPr>
        <w:pStyle w:val="ConsPlusNormal"/>
        <w:jc w:val="right"/>
      </w:pPr>
    </w:p>
    <w:p w:rsidR="006F2B93" w:rsidRDefault="006F2B93">
      <w:pPr>
        <w:pStyle w:val="ConsPlusNormal"/>
        <w:jc w:val="right"/>
      </w:pPr>
    </w:p>
    <w:p w:rsidR="006F2B93" w:rsidRDefault="006F2B93">
      <w:pPr>
        <w:pStyle w:val="ConsPlusNormal"/>
        <w:jc w:val="right"/>
      </w:pPr>
    </w:p>
    <w:p w:rsidR="006F2B93" w:rsidRDefault="006F2B93">
      <w:pPr>
        <w:pStyle w:val="ConsPlusNormal"/>
        <w:jc w:val="right"/>
      </w:pPr>
    </w:p>
    <w:p w:rsidR="006F2B93" w:rsidRDefault="006F2B93">
      <w:pPr>
        <w:pStyle w:val="ConsPlusNormal"/>
        <w:jc w:val="right"/>
        <w:outlineLvl w:val="0"/>
      </w:pPr>
      <w:r>
        <w:t>Утверждена</w:t>
      </w:r>
    </w:p>
    <w:p w:rsidR="006F2B93" w:rsidRDefault="006F2B93">
      <w:pPr>
        <w:pStyle w:val="ConsPlusNormal"/>
        <w:jc w:val="right"/>
      </w:pPr>
      <w:r>
        <w:t>Постановлением Правительства</w:t>
      </w:r>
    </w:p>
    <w:p w:rsidR="006F2B93" w:rsidRDefault="006F2B93">
      <w:pPr>
        <w:pStyle w:val="ConsPlusNormal"/>
        <w:jc w:val="right"/>
      </w:pPr>
      <w:r>
        <w:t>Российской Федерации</w:t>
      </w:r>
    </w:p>
    <w:p w:rsidR="006F2B93" w:rsidRDefault="006F2B93">
      <w:pPr>
        <w:pStyle w:val="ConsPlusNormal"/>
        <w:jc w:val="right"/>
      </w:pPr>
      <w:r>
        <w:t>от 26 декабря 2014 г. N 1513</w:t>
      </w:r>
    </w:p>
    <w:p w:rsidR="006F2B93" w:rsidRDefault="006F2B93">
      <w:pPr>
        <w:pStyle w:val="ConsPlusNormal"/>
        <w:jc w:val="right"/>
      </w:pPr>
    </w:p>
    <w:p w:rsidR="006F2B93" w:rsidRDefault="006F2B93">
      <w:pPr>
        <w:pStyle w:val="ConsPlusTitle"/>
        <w:jc w:val="center"/>
      </w:pPr>
      <w:bookmarkStart w:id="4" w:name="P63"/>
      <w:bookmarkEnd w:id="4"/>
      <w:r>
        <w:t>МЕТОДИКА</w:t>
      </w:r>
    </w:p>
    <w:p w:rsidR="006F2B93" w:rsidRDefault="006F2B93">
      <w:pPr>
        <w:pStyle w:val="ConsPlusTitle"/>
        <w:jc w:val="center"/>
      </w:pPr>
      <w:r>
        <w:t>РАСПРЕДЕЛЕНИЯ СУБВЕНЦИЙ, ПРЕДОСТАВЛЯЕМЫХ ИЗ ФЕДЕРАЛЬНОГО</w:t>
      </w:r>
    </w:p>
    <w:p w:rsidR="006F2B93" w:rsidRDefault="006F2B93">
      <w:pPr>
        <w:pStyle w:val="ConsPlusTitle"/>
        <w:jc w:val="center"/>
      </w:pPr>
      <w:r>
        <w:t>БЮДЖЕТА БЮДЖЕТАМ РЕСПУБЛИКИ КРЫМ И Г. СЕВАСТОПОЛЯ</w:t>
      </w:r>
    </w:p>
    <w:p w:rsidR="006F2B93" w:rsidRDefault="006F2B93">
      <w:pPr>
        <w:pStyle w:val="ConsPlusTitle"/>
        <w:jc w:val="center"/>
      </w:pPr>
      <w:r>
        <w:t>НА ОСУЩЕСТВЛЕНИЕ ЧАСТИ ПОЛНОМОЧИЙ РОССИЙСКОЙ ФЕДЕРАЦИИ</w:t>
      </w:r>
    </w:p>
    <w:p w:rsidR="006F2B93" w:rsidRDefault="006F2B93">
      <w:pPr>
        <w:pStyle w:val="ConsPlusTitle"/>
        <w:jc w:val="center"/>
      </w:pPr>
      <w:r>
        <w:t>В СФЕРЕ УПРАВЛЕНИЯ ФЕДЕРАЛЬНЫМ ИМУЩЕСТВОМ</w:t>
      </w:r>
    </w:p>
    <w:p w:rsidR="006F2B93" w:rsidRDefault="006F2B93">
      <w:pPr>
        <w:pStyle w:val="ConsPlusNormal"/>
        <w:jc w:val="center"/>
      </w:pPr>
      <w:r>
        <w:t>Список изменяющих документов</w:t>
      </w:r>
    </w:p>
    <w:p w:rsidR="006F2B93" w:rsidRDefault="006F2B93">
      <w:pPr>
        <w:pStyle w:val="ConsPlusNormal"/>
        <w:jc w:val="center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31.10.2015 N 1170)</w:t>
      </w:r>
    </w:p>
    <w:p w:rsidR="006F2B93" w:rsidRDefault="006F2B93">
      <w:pPr>
        <w:pStyle w:val="ConsPlusNormal"/>
        <w:jc w:val="center"/>
      </w:pPr>
    </w:p>
    <w:p w:rsidR="006F2B93" w:rsidRDefault="006F2B93">
      <w:pPr>
        <w:pStyle w:val="ConsPlusNormal"/>
        <w:ind w:firstLine="540"/>
        <w:jc w:val="both"/>
      </w:pPr>
      <w:r>
        <w:t xml:space="preserve">1. Настоящая методика определяет объем субвенций, предоставляемых из федерального бюджета бюджетам Республики Крым и г. Севастополя на осуществление переданной органам государственной власти Республики Крым и г. Севастополя части полномочий Российской Федерации в соответствии с Соглашением между Федеральным агентством по управлению государственным имуществом и Советом министров Республики Крым о передаче Совету министров Республики Крым осуществления части полномочий в сфере управления федеральным имуществом, утвержденным </w:t>
      </w:r>
      <w:hyperlink r:id="rId14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 сентября 2014 г. N 1688-р, и Соглашением между Федеральным агентством по управлению государственным имуществом и Правительством Севастополя о передаче Правительству Севастополя осуществления части полномочий в сфере управления федеральным имуществом, утвержденным </w:t>
      </w:r>
      <w:hyperlink r:id="rId15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21 июля 2014 г. N 1356-р (далее - субвенции).</w:t>
      </w:r>
    </w:p>
    <w:p w:rsidR="006F2B93" w:rsidRDefault="006F2B93">
      <w:pPr>
        <w:pStyle w:val="ConsPlusNormal"/>
        <w:ind w:firstLine="540"/>
        <w:jc w:val="both"/>
      </w:pPr>
      <w:r>
        <w:t>2. Объем субвенции определяется по формуле:</w:t>
      </w:r>
    </w:p>
    <w:p w:rsidR="006F2B93" w:rsidRDefault="006F2B93">
      <w:pPr>
        <w:pStyle w:val="ConsPlusNormal"/>
        <w:jc w:val="center"/>
      </w:pPr>
    </w:p>
    <w:p w:rsidR="006F2B93" w:rsidRPr="006F2B93" w:rsidRDefault="006F2B93">
      <w:pPr>
        <w:pStyle w:val="ConsPlusNormal"/>
        <w:jc w:val="center"/>
        <w:rPr>
          <w:lang w:val="en-US"/>
        </w:rPr>
      </w:pPr>
      <w:r w:rsidRPr="006F2B93">
        <w:rPr>
          <w:lang w:val="en-US"/>
        </w:rPr>
        <w:t>V</w:t>
      </w:r>
      <w:r w:rsidRPr="006F2B93">
        <w:rPr>
          <w:vertAlign w:val="subscript"/>
          <w:lang w:val="en-US"/>
        </w:rPr>
        <w:t>i</w:t>
      </w:r>
      <w:r w:rsidRPr="006F2B93">
        <w:rPr>
          <w:lang w:val="en-US"/>
        </w:rPr>
        <w:t xml:space="preserve"> = Q</w:t>
      </w:r>
      <w:r w:rsidRPr="006F2B93">
        <w:rPr>
          <w:vertAlign w:val="subscript"/>
          <w:lang w:val="en-US"/>
        </w:rPr>
        <w:t>i</w:t>
      </w:r>
      <w:r w:rsidRPr="006F2B93">
        <w:rPr>
          <w:lang w:val="en-US"/>
        </w:rPr>
        <w:t xml:space="preserve"> </w:t>
      </w:r>
      <w:r>
        <w:t>х</w:t>
      </w:r>
      <w:r w:rsidRPr="006F2B93">
        <w:rPr>
          <w:lang w:val="en-US"/>
        </w:rPr>
        <w:t xml:space="preserve"> S</w:t>
      </w:r>
      <w:r>
        <w:rPr>
          <w:vertAlign w:val="subscript"/>
        </w:rPr>
        <w:t>сод</w:t>
      </w:r>
      <w:r w:rsidRPr="006F2B93">
        <w:rPr>
          <w:vertAlign w:val="subscript"/>
          <w:lang w:val="en-US"/>
        </w:rPr>
        <w:t xml:space="preserve"> i</w:t>
      </w:r>
      <w:r w:rsidRPr="006F2B93">
        <w:rPr>
          <w:lang w:val="en-US"/>
        </w:rPr>
        <w:t xml:space="preserve"> + S</w:t>
      </w:r>
      <w:r>
        <w:rPr>
          <w:vertAlign w:val="subscript"/>
        </w:rPr>
        <w:t>икт</w:t>
      </w:r>
      <w:r w:rsidRPr="006F2B93">
        <w:rPr>
          <w:vertAlign w:val="subscript"/>
          <w:lang w:val="en-US"/>
        </w:rPr>
        <w:t xml:space="preserve"> i</w:t>
      </w:r>
      <w:r w:rsidRPr="006F2B93">
        <w:rPr>
          <w:lang w:val="en-US"/>
        </w:rPr>
        <w:t xml:space="preserve"> + S</w:t>
      </w:r>
      <w:r>
        <w:rPr>
          <w:vertAlign w:val="subscript"/>
        </w:rPr>
        <w:t>аки</w:t>
      </w:r>
      <w:r w:rsidRPr="006F2B93">
        <w:rPr>
          <w:vertAlign w:val="subscript"/>
          <w:lang w:val="en-US"/>
        </w:rPr>
        <w:t xml:space="preserve"> i</w:t>
      </w:r>
      <w:r w:rsidRPr="006F2B93">
        <w:rPr>
          <w:lang w:val="en-US"/>
        </w:rPr>
        <w:t xml:space="preserve"> + S</w:t>
      </w:r>
      <w:r>
        <w:rPr>
          <w:vertAlign w:val="subscript"/>
        </w:rPr>
        <w:t>пд</w:t>
      </w:r>
      <w:r w:rsidRPr="006F2B93">
        <w:rPr>
          <w:vertAlign w:val="subscript"/>
          <w:lang w:val="en-US"/>
        </w:rPr>
        <w:t xml:space="preserve"> i</w:t>
      </w:r>
      <w:r w:rsidRPr="006F2B93">
        <w:rPr>
          <w:lang w:val="en-US"/>
        </w:rPr>
        <w:t>,</w:t>
      </w:r>
    </w:p>
    <w:p w:rsidR="006F2B93" w:rsidRPr="006F2B93" w:rsidRDefault="006F2B93">
      <w:pPr>
        <w:pStyle w:val="ConsPlusNormal"/>
        <w:jc w:val="center"/>
        <w:rPr>
          <w:lang w:val="en-US"/>
        </w:rPr>
      </w:pPr>
    </w:p>
    <w:p w:rsidR="006F2B93" w:rsidRDefault="006F2B93">
      <w:pPr>
        <w:pStyle w:val="ConsPlusNormal"/>
        <w:ind w:firstLine="540"/>
        <w:jc w:val="both"/>
      </w:pPr>
      <w:r>
        <w:t>где:</w:t>
      </w:r>
    </w:p>
    <w:p w:rsidR="006F2B93" w:rsidRDefault="006F2B93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i</w:t>
      </w:r>
      <w:r>
        <w:t xml:space="preserve"> - объем субвенции (тыс. рублей), предоставляемый бюджету соответствующего субъекта Российской Федерации;</w:t>
      </w:r>
    </w:p>
    <w:p w:rsidR="006F2B93" w:rsidRDefault="006F2B93">
      <w:pPr>
        <w:pStyle w:val="ConsPlusNormal"/>
        <w:ind w:firstLine="540"/>
        <w:jc w:val="both"/>
      </w:pPr>
      <w:r>
        <w:t>Q</w:t>
      </w:r>
      <w:r>
        <w:rPr>
          <w:vertAlign w:val="subscript"/>
        </w:rPr>
        <w:t>i</w:t>
      </w:r>
      <w:r>
        <w:t xml:space="preserve"> - численность работников в соответствующем субъекте Российской Федерации, которая необходима для осуществления функций в соответствии с переданными полномочиями;</w:t>
      </w:r>
    </w:p>
    <w:p w:rsidR="006F2B93" w:rsidRDefault="006F2B93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сод i</w:t>
      </w:r>
      <w:r>
        <w:t xml:space="preserve"> - затраты на содержание одного работника органа государственной власти субъекта Российской Федерации, осуществляющего переданные полномочия;</w:t>
      </w:r>
    </w:p>
    <w:p w:rsidR="006F2B93" w:rsidRDefault="006F2B93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икт i</w:t>
      </w:r>
      <w:r>
        <w:t xml:space="preserve"> - затраты на информационно-коммуникационные технологии органа государственной власти субъекта Российской Федерации, осуществляющего переданные полномочия;</w:t>
      </w:r>
    </w:p>
    <w:p w:rsidR="006F2B93" w:rsidRDefault="006F2B93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аки i</w:t>
      </w:r>
      <w:r>
        <w:t xml:space="preserve"> - затраты на реализацию арестованного имущества, а также на реализацию, уничтожение и утилизацию (переработку) конфискованного, движимого бесхозяйного, изъятого и иного имущества, обращенного в собственность государства;</w:t>
      </w:r>
    </w:p>
    <w:p w:rsidR="006F2B93" w:rsidRDefault="006F2B93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пд i</w:t>
      </w:r>
      <w:r>
        <w:t xml:space="preserve"> - затраты на оплату публикаций информационных сообщений в периодических печатных изданиях для целей, связанных с осуществлением полномочий продавца древесины.</w:t>
      </w:r>
    </w:p>
    <w:p w:rsidR="006F2B93" w:rsidRDefault="006F2B93">
      <w:pPr>
        <w:pStyle w:val="ConsPlusNormal"/>
        <w:jc w:val="both"/>
      </w:pPr>
      <w:r>
        <w:t xml:space="preserve">(п. 2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31.10.2015 N 1170)</w:t>
      </w:r>
    </w:p>
    <w:p w:rsidR="006F2B93" w:rsidRDefault="006F2B93">
      <w:pPr>
        <w:pStyle w:val="ConsPlusNormal"/>
        <w:ind w:firstLine="540"/>
        <w:jc w:val="both"/>
      </w:pPr>
      <w:r>
        <w:t>3. Численность сотрудников в соответствующем субъекте Российской Федерации, которая необходима для осуществления функций в соответствии с переданными полномочиями (Q</w:t>
      </w:r>
      <w:r>
        <w:rPr>
          <w:vertAlign w:val="subscript"/>
        </w:rPr>
        <w:t>i</w:t>
      </w:r>
      <w:r>
        <w:t>), определяется по формуле:</w:t>
      </w: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jc w:val="center"/>
      </w:pPr>
      <w:r>
        <w:t>Q</w:t>
      </w:r>
      <w:r>
        <w:rPr>
          <w:vertAlign w:val="subscript"/>
        </w:rPr>
        <w:t>i</w:t>
      </w:r>
      <w:r>
        <w:t xml:space="preserve"> = Q</w:t>
      </w:r>
      <w:r>
        <w:rPr>
          <w:vertAlign w:val="subscript"/>
        </w:rPr>
        <w:t>1</w:t>
      </w:r>
      <w:r>
        <w:t xml:space="preserve"> +Q</w:t>
      </w:r>
      <w:r>
        <w:rPr>
          <w:vertAlign w:val="subscript"/>
        </w:rPr>
        <w:t>2</w:t>
      </w:r>
      <w:r>
        <w:t>+ Q</w:t>
      </w:r>
      <w:r>
        <w:rPr>
          <w:vertAlign w:val="subscript"/>
        </w:rPr>
        <w:t>3</w:t>
      </w:r>
      <w:r>
        <w:t>+ Q</w:t>
      </w:r>
      <w:r>
        <w:rPr>
          <w:vertAlign w:val="subscript"/>
        </w:rPr>
        <w:t>4</w:t>
      </w:r>
      <w:r>
        <w:t>+ Q</w:t>
      </w:r>
      <w:r>
        <w:rPr>
          <w:vertAlign w:val="subscript"/>
        </w:rPr>
        <w:t>5</w:t>
      </w:r>
      <w:r>
        <w:t>,</w:t>
      </w: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ind w:firstLine="540"/>
        <w:jc w:val="both"/>
      </w:pPr>
      <w:r>
        <w:t>где:</w:t>
      </w:r>
    </w:p>
    <w:p w:rsidR="006F2B93" w:rsidRDefault="006F2B93">
      <w:pPr>
        <w:pStyle w:val="ConsPlusNormal"/>
        <w:ind w:firstLine="540"/>
        <w:jc w:val="both"/>
      </w:pPr>
      <w:r>
        <w:t>Q</w:t>
      </w:r>
      <w:r>
        <w:rPr>
          <w:vertAlign w:val="subscript"/>
        </w:rPr>
        <w:t>1</w:t>
      </w:r>
      <w:r>
        <w:t xml:space="preserve"> - численность сотрудников, необходимая для осуществления полномочий собственника в </w:t>
      </w:r>
      <w:r>
        <w:lastRenderedPageBreak/>
        <w:t>отношении имущества федеральных государственных унитарных предприятий, федеральных государственных учреждений, зарегистрированных на территории соответствующего субъекта Российской Федерации, иного федерального имущества, расположенного на территории соответствующего субъекта Российской Федерации, в том числе составляющего государственную казну Российской Федерации;</w:t>
      </w:r>
    </w:p>
    <w:p w:rsidR="006F2B93" w:rsidRDefault="006F2B93">
      <w:pPr>
        <w:pStyle w:val="ConsPlusNormal"/>
        <w:ind w:firstLine="540"/>
        <w:jc w:val="both"/>
      </w:pPr>
      <w:r>
        <w:t>Q</w:t>
      </w:r>
      <w:r>
        <w:rPr>
          <w:vertAlign w:val="subscript"/>
        </w:rPr>
        <w:t>2</w:t>
      </w:r>
      <w:r>
        <w:t xml:space="preserve"> - численность сотрудников, необходимая для осуществления защиты имущественных и иных прав и законных интересов Российской Федерации при управлении федеральным имуществом, расположенным на территориях соответствующих субъектов Российской Федерации, и его приватизации;</w:t>
      </w:r>
    </w:p>
    <w:p w:rsidR="006F2B93" w:rsidRDefault="006F2B93">
      <w:pPr>
        <w:pStyle w:val="ConsPlusNormal"/>
        <w:ind w:firstLine="540"/>
        <w:jc w:val="both"/>
      </w:pPr>
      <w:r>
        <w:t>Q</w:t>
      </w:r>
      <w:r>
        <w:rPr>
          <w:vertAlign w:val="subscript"/>
        </w:rPr>
        <w:t>3</w:t>
      </w:r>
      <w:r>
        <w:t xml:space="preserve"> - численность сотрудников, необходимая для осуществления полномочий по управлению, распоряжению, использованию по назначению и сохранности земельных участков;</w:t>
      </w:r>
    </w:p>
    <w:p w:rsidR="006F2B93" w:rsidRDefault="006F2B93">
      <w:pPr>
        <w:pStyle w:val="ConsPlusNormal"/>
        <w:ind w:firstLine="540"/>
        <w:jc w:val="both"/>
      </w:pPr>
      <w:r>
        <w:t>Q</w:t>
      </w:r>
      <w:r>
        <w:rPr>
          <w:vertAlign w:val="subscript"/>
        </w:rPr>
        <w:t>4</w:t>
      </w:r>
      <w:r>
        <w:t xml:space="preserve"> - численность сотрудников, необходимая для осуществления полномочий по реализации арестованного, конфискованного и иного изъятого имущества;</w:t>
      </w:r>
    </w:p>
    <w:p w:rsidR="006F2B93" w:rsidRDefault="006F2B93">
      <w:pPr>
        <w:pStyle w:val="ConsPlusNormal"/>
        <w:ind w:firstLine="540"/>
        <w:jc w:val="both"/>
      </w:pPr>
      <w:r>
        <w:t>Q</w:t>
      </w:r>
      <w:r>
        <w:rPr>
          <w:vertAlign w:val="subscript"/>
        </w:rPr>
        <w:t>5</w:t>
      </w:r>
      <w:r>
        <w:t xml:space="preserve"> - численность сотрудников, необходимая для осуществления полномочий продавца древесины.</w:t>
      </w:r>
    </w:p>
    <w:p w:rsidR="006F2B93" w:rsidRDefault="006F2B93">
      <w:pPr>
        <w:pStyle w:val="ConsPlusNormal"/>
        <w:ind w:firstLine="540"/>
        <w:jc w:val="both"/>
      </w:pPr>
      <w:r>
        <w:t>4. Численность сотрудников, необходимая для осуществления полномочий собственника в отношении имущества федеральных государственных унитарных предприятий, федеральных государственных учреждений, зарегистрированных на территории соответствующего субъекта Российской Федерации, иного федерального имущества, расположенного на территории соответствующего субъекта Российской Федерации, в том числе составляющего государственную казну Российской Федерации (Q</w:t>
      </w:r>
      <w:r>
        <w:rPr>
          <w:vertAlign w:val="subscript"/>
        </w:rPr>
        <w:t>1</w:t>
      </w:r>
      <w:r>
        <w:t>), определяется по формуле:</w:t>
      </w: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jc w:val="center"/>
      </w:pPr>
      <w:r>
        <w:pict>
          <v:shape id="_x0000_i1025" style="width:85.4pt;height:41pt" coordsize="" o:spt="100" adj="0,,0" path="" filled="f" stroked="f">
            <v:stroke joinstyle="miter"/>
            <v:imagedata r:id="rId17" o:title="base_50_640812_5"/>
            <v:formulas/>
            <v:path o:connecttype="segments"/>
          </v:shape>
        </w:pict>
      </w: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ind w:firstLine="540"/>
        <w:jc w:val="both"/>
      </w:pPr>
      <w:r>
        <w:t>где:</w:t>
      </w:r>
    </w:p>
    <w:p w:rsidR="006F2B93" w:rsidRDefault="006F2B93">
      <w:pPr>
        <w:pStyle w:val="ConsPlusNormal"/>
        <w:ind w:firstLine="540"/>
        <w:jc w:val="both"/>
      </w:pPr>
      <w:r>
        <w:t>B</w:t>
      </w:r>
      <w:r>
        <w:rPr>
          <w:vertAlign w:val="subscript"/>
        </w:rPr>
        <w:t>i1</w:t>
      </w:r>
      <w:r>
        <w:t xml:space="preserve"> - прогнозные показатели объемов объектов имущества федеральных государственных унитарных предприятий, федеральных государственных учреждений, зарегистрированных на территории соответствующего субъекта Российской Федерации, иного федерального имущества, расположенного на территории соответствующего субъекта Российской Федерации, в том числе составляющего государственную казну Российской Федерации;</w:t>
      </w:r>
    </w:p>
    <w:p w:rsidR="006F2B93" w:rsidRDefault="006F2B93">
      <w:pPr>
        <w:pStyle w:val="ConsPlusNormal"/>
        <w:ind w:firstLine="540"/>
        <w:jc w:val="both"/>
      </w:pPr>
      <w:r>
        <w:t>T</w:t>
      </w:r>
      <w:r>
        <w:rPr>
          <w:vertAlign w:val="subscript"/>
        </w:rPr>
        <w:t>пр1</w:t>
      </w:r>
      <w:r>
        <w:t xml:space="preserve"> - среднее время, необходимое для организации и осуществления полномочий собственника в отношении имущества федеральных государственных унитарных предприятий, федеральных государственных учреждений, зарегистрированных на территории соответствующего субъекта Российской Федерации, иного федерального имущества, расположенного на территории соответствующего субъекта Российской Федерации, в том числе составляющего государственную казну Российской Федерации, устанавливаемое Федеральным агентством по управлению государственным имуществом;</w:t>
      </w:r>
    </w:p>
    <w:p w:rsidR="006F2B93" w:rsidRDefault="006F2B93">
      <w:pPr>
        <w:pStyle w:val="ConsPlusNormal"/>
        <w:ind w:firstLine="540"/>
        <w:jc w:val="both"/>
      </w:pPr>
      <w:r>
        <w:t>T</w:t>
      </w:r>
      <w:r>
        <w:rPr>
          <w:vertAlign w:val="subscript"/>
        </w:rPr>
        <w:t>норм</w:t>
      </w:r>
      <w:r>
        <w:t xml:space="preserve"> - норма рабочего времени в год, которая рассчитывается в соответствии с приказом Министерства здравоохранения Российской Федерации.</w:t>
      </w:r>
    </w:p>
    <w:p w:rsidR="006F2B93" w:rsidRDefault="006F2B93">
      <w:pPr>
        <w:pStyle w:val="ConsPlusNormal"/>
        <w:ind w:firstLine="540"/>
        <w:jc w:val="both"/>
      </w:pPr>
      <w:r>
        <w:t>5. Численность сотрудников, необходимая для осуществления защиты имущественных и иных прав и законных интересов Российской Федерации при управлении федеральным имуществом, расположенным на территории соответствующего субъекта Российской Федерации, и его приватизации (Q</w:t>
      </w:r>
      <w:r>
        <w:rPr>
          <w:vertAlign w:val="subscript"/>
        </w:rPr>
        <w:t>2</w:t>
      </w:r>
      <w:r>
        <w:t>), определяется по формуле:</w:t>
      </w: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jc w:val="center"/>
      </w:pPr>
      <w:r>
        <w:pict>
          <v:shape id="_x0000_i1026" style="width:86.25pt;height:41pt" coordsize="" o:spt="100" adj="0,,0" path="" filled="f" stroked="f">
            <v:stroke joinstyle="miter"/>
            <v:imagedata r:id="rId18" o:title="base_50_640812_6"/>
            <v:formulas/>
            <v:path o:connecttype="segments"/>
          </v:shape>
        </w:pict>
      </w: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ind w:firstLine="540"/>
        <w:jc w:val="both"/>
      </w:pPr>
      <w:r>
        <w:t>где:</w:t>
      </w:r>
    </w:p>
    <w:p w:rsidR="006F2B93" w:rsidRDefault="006F2B93">
      <w:pPr>
        <w:pStyle w:val="ConsPlusNormal"/>
        <w:ind w:firstLine="540"/>
        <w:jc w:val="both"/>
      </w:pPr>
      <w:r>
        <w:t>B</w:t>
      </w:r>
      <w:r>
        <w:rPr>
          <w:vertAlign w:val="subscript"/>
        </w:rPr>
        <w:t>i2</w:t>
      </w:r>
      <w:r>
        <w:t xml:space="preserve"> - прогнозные показатели объемов приватизации федерального имущества, определяемые в соответствии с прогнозным планом (программой) приватизации федерального имущества на плановый период;</w:t>
      </w:r>
    </w:p>
    <w:p w:rsidR="006F2B93" w:rsidRDefault="006F2B93">
      <w:pPr>
        <w:pStyle w:val="ConsPlusNormal"/>
        <w:ind w:firstLine="540"/>
        <w:jc w:val="both"/>
      </w:pPr>
      <w:r>
        <w:lastRenderedPageBreak/>
        <w:t>T</w:t>
      </w:r>
      <w:r>
        <w:rPr>
          <w:vertAlign w:val="subscript"/>
        </w:rPr>
        <w:t>пр2</w:t>
      </w:r>
      <w:r>
        <w:t xml:space="preserve"> - среднее время, необходимое для организации и осуществления торгов, устанавливаемое Федеральным агентством по управлению государственным имуществом;</w:t>
      </w:r>
    </w:p>
    <w:p w:rsidR="006F2B93" w:rsidRDefault="006F2B93">
      <w:pPr>
        <w:pStyle w:val="ConsPlusNormal"/>
        <w:ind w:firstLine="540"/>
        <w:jc w:val="both"/>
      </w:pPr>
      <w:r>
        <w:t>T</w:t>
      </w:r>
      <w:r>
        <w:rPr>
          <w:vertAlign w:val="subscript"/>
        </w:rPr>
        <w:t>норм</w:t>
      </w:r>
      <w:r>
        <w:t xml:space="preserve"> - норма рабочего времени в год, которая рассчитывается в соответствии с приказом Министерства здравоохранения Российской Федерации.</w:t>
      </w:r>
    </w:p>
    <w:p w:rsidR="006F2B93" w:rsidRDefault="006F2B93">
      <w:pPr>
        <w:pStyle w:val="ConsPlusNormal"/>
        <w:ind w:firstLine="540"/>
        <w:jc w:val="both"/>
      </w:pPr>
      <w:r>
        <w:t>6. Численность сотрудников, необходимая для осуществления полномочий по управлению, распоряжению, использованию по назначению и сохранности земельных участков (Q</w:t>
      </w:r>
      <w:r>
        <w:rPr>
          <w:vertAlign w:val="subscript"/>
        </w:rPr>
        <w:t>3</w:t>
      </w:r>
      <w:r>
        <w:t>), определяется по формуле:</w:t>
      </w: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jc w:val="center"/>
      </w:pPr>
      <w:r>
        <w:pict>
          <v:shape id="_x0000_i1027" style="width:86.25pt;height:41pt" coordsize="" o:spt="100" adj="0,,0" path="" filled="f" stroked="f">
            <v:stroke joinstyle="miter"/>
            <v:imagedata r:id="rId19" o:title="base_50_640812_7"/>
            <v:formulas/>
            <v:path o:connecttype="segments"/>
          </v:shape>
        </w:pict>
      </w: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ind w:firstLine="540"/>
        <w:jc w:val="both"/>
      </w:pPr>
      <w:r>
        <w:t>где:</w:t>
      </w:r>
    </w:p>
    <w:p w:rsidR="006F2B93" w:rsidRDefault="006F2B93">
      <w:pPr>
        <w:pStyle w:val="ConsPlusNormal"/>
        <w:ind w:firstLine="540"/>
        <w:jc w:val="both"/>
      </w:pPr>
      <w:r>
        <w:t>B</w:t>
      </w:r>
      <w:r>
        <w:rPr>
          <w:vertAlign w:val="subscript"/>
        </w:rPr>
        <w:t>i3</w:t>
      </w:r>
      <w:r>
        <w:t xml:space="preserve"> - прогнозные показатели объемов земельных участков, находящихся в федеральной собственности;</w:t>
      </w:r>
    </w:p>
    <w:p w:rsidR="006F2B93" w:rsidRDefault="006F2B93">
      <w:pPr>
        <w:pStyle w:val="ConsPlusNormal"/>
        <w:ind w:firstLine="540"/>
        <w:jc w:val="both"/>
      </w:pPr>
      <w:r>
        <w:t>T</w:t>
      </w:r>
      <w:r>
        <w:rPr>
          <w:vertAlign w:val="subscript"/>
        </w:rPr>
        <w:t>пр3</w:t>
      </w:r>
      <w:r>
        <w:t xml:space="preserve"> - среднее время, необходимое для организации и осуществления полномочий по управлению, распоряжению, использованию по назначению и сохранности земельных участков, находящихся в федеральной собственности, устанавливаемое Федеральным агентством по управлению государственным имуществом;</w:t>
      </w:r>
    </w:p>
    <w:p w:rsidR="006F2B93" w:rsidRDefault="006F2B93">
      <w:pPr>
        <w:pStyle w:val="ConsPlusNormal"/>
        <w:ind w:firstLine="540"/>
        <w:jc w:val="both"/>
      </w:pPr>
      <w:r>
        <w:t>T</w:t>
      </w:r>
      <w:r>
        <w:rPr>
          <w:vertAlign w:val="subscript"/>
        </w:rPr>
        <w:t>норм</w:t>
      </w:r>
      <w:r>
        <w:t xml:space="preserve"> - норма рабочего времени в год, которая рассчитывается в соответствии с приказом Министерства здравоохранения Российской Федерации.</w:t>
      </w:r>
    </w:p>
    <w:p w:rsidR="006F2B93" w:rsidRDefault="006F2B93">
      <w:pPr>
        <w:pStyle w:val="ConsPlusNormal"/>
        <w:ind w:firstLine="540"/>
        <w:jc w:val="both"/>
      </w:pPr>
      <w:r>
        <w:t>7. Численность сотрудников, необходимая для осуществления полномочий по реализации арестованного, конфискованного и иного изъятого имущества (Q</w:t>
      </w:r>
      <w:r>
        <w:rPr>
          <w:vertAlign w:val="subscript"/>
        </w:rPr>
        <w:t>4</w:t>
      </w:r>
      <w:r>
        <w:t>), определяется по формуле:</w:t>
      </w: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jc w:val="center"/>
      </w:pPr>
      <w:r>
        <w:pict>
          <v:shape id="_x0000_i1028" style="width:86.25pt;height:41pt" coordsize="" o:spt="100" adj="0,,0" path="" filled="f" stroked="f">
            <v:stroke joinstyle="miter"/>
            <v:imagedata r:id="rId20" o:title="base_50_640812_8"/>
            <v:formulas/>
            <v:path o:connecttype="segments"/>
          </v:shape>
        </w:pict>
      </w: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ind w:firstLine="540"/>
        <w:jc w:val="both"/>
      </w:pPr>
      <w:r>
        <w:t>где:</w:t>
      </w:r>
    </w:p>
    <w:p w:rsidR="006F2B93" w:rsidRDefault="006F2B93">
      <w:pPr>
        <w:pStyle w:val="ConsPlusNormal"/>
        <w:ind w:firstLine="540"/>
        <w:jc w:val="both"/>
      </w:pPr>
      <w:r>
        <w:t>B</w:t>
      </w:r>
      <w:r>
        <w:rPr>
          <w:vertAlign w:val="subscript"/>
        </w:rPr>
        <w:t>i4</w:t>
      </w:r>
      <w:r>
        <w:t xml:space="preserve"> - прогнозные показатели объемов реализации арестованного, конфискованного и иного изъятого имущества;</w:t>
      </w:r>
    </w:p>
    <w:p w:rsidR="006F2B93" w:rsidRDefault="006F2B93">
      <w:pPr>
        <w:pStyle w:val="ConsPlusNormal"/>
        <w:ind w:firstLine="540"/>
        <w:jc w:val="both"/>
      </w:pPr>
      <w:r>
        <w:t>T</w:t>
      </w:r>
      <w:r>
        <w:rPr>
          <w:vertAlign w:val="subscript"/>
        </w:rPr>
        <w:t>пр4</w:t>
      </w:r>
      <w:r>
        <w:t xml:space="preserve"> - среднее время, необходимое для организации и осуществления торгов по продаже арестованного, конфискованного и иного изъятого имущества, устанавливаемое Федеральным агентством по управлению государственным имуществом;</w:t>
      </w:r>
    </w:p>
    <w:p w:rsidR="006F2B93" w:rsidRDefault="006F2B93">
      <w:pPr>
        <w:pStyle w:val="ConsPlusNormal"/>
        <w:ind w:firstLine="540"/>
        <w:jc w:val="both"/>
      </w:pPr>
      <w:r>
        <w:t>T</w:t>
      </w:r>
      <w:r>
        <w:rPr>
          <w:vertAlign w:val="subscript"/>
        </w:rPr>
        <w:t>норм</w:t>
      </w:r>
      <w:r>
        <w:t xml:space="preserve"> - норма рабочего времени в год, которая рассчитывается в соответствии с приказом Министерства здравоохранения и социального развития Российской Федерации.</w:t>
      </w:r>
    </w:p>
    <w:p w:rsidR="006F2B93" w:rsidRDefault="006F2B93">
      <w:pPr>
        <w:pStyle w:val="ConsPlusNormal"/>
        <w:ind w:firstLine="540"/>
        <w:jc w:val="both"/>
      </w:pPr>
      <w:r>
        <w:t>8. Численность сотрудников, необходимая для осуществления полномочий продавца древесины (Q</w:t>
      </w:r>
      <w:r>
        <w:rPr>
          <w:vertAlign w:val="subscript"/>
        </w:rPr>
        <w:t>5</w:t>
      </w:r>
      <w:r>
        <w:t>), определяется по формуле:</w:t>
      </w: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jc w:val="center"/>
      </w:pPr>
      <w:r>
        <w:pict>
          <v:shape id="_x0000_i1029" style="width:86.25pt;height:41pt" coordsize="" o:spt="100" adj="0,,0" path="" filled="f" stroked="f">
            <v:stroke joinstyle="miter"/>
            <v:imagedata r:id="rId21" o:title="base_50_640812_9"/>
            <v:formulas/>
            <v:path o:connecttype="segments"/>
          </v:shape>
        </w:pict>
      </w: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ind w:firstLine="540"/>
        <w:jc w:val="both"/>
      </w:pPr>
      <w:r>
        <w:t>где:</w:t>
      </w:r>
    </w:p>
    <w:p w:rsidR="006F2B93" w:rsidRDefault="006F2B93">
      <w:pPr>
        <w:pStyle w:val="ConsPlusNormal"/>
        <w:ind w:firstLine="540"/>
        <w:jc w:val="both"/>
      </w:pPr>
      <w:r>
        <w:t>B</w:t>
      </w:r>
      <w:r>
        <w:rPr>
          <w:vertAlign w:val="subscript"/>
        </w:rPr>
        <w:t>i5</w:t>
      </w:r>
      <w:r>
        <w:t xml:space="preserve"> - прогнозные показатели объемов реализации древесины;</w:t>
      </w:r>
    </w:p>
    <w:p w:rsidR="006F2B93" w:rsidRDefault="006F2B93">
      <w:pPr>
        <w:pStyle w:val="ConsPlusNormal"/>
        <w:ind w:firstLine="540"/>
        <w:jc w:val="both"/>
      </w:pPr>
      <w:r>
        <w:t>T</w:t>
      </w:r>
      <w:r>
        <w:rPr>
          <w:vertAlign w:val="subscript"/>
        </w:rPr>
        <w:t>пр5</w:t>
      </w:r>
      <w:r>
        <w:t xml:space="preserve"> - среднее время, необходимое для организации и осуществления торгов по реализации древесины, устанавливаемое Федеральным агентством по управлению государственным имуществом;</w:t>
      </w:r>
    </w:p>
    <w:p w:rsidR="006F2B93" w:rsidRDefault="006F2B93">
      <w:pPr>
        <w:pStyle w:val="ConsPlusNormal"/>
        <w:ind w:firstLine="540"/>
        <w:jc w:val="both"/>
      </w:pPr>
      <w:r>
        <w:t>T</w:t>
      </w:r>
      <w:r>
        <w:rPr>
          <w:vertAlign w:val="subscript"/>
        </w:rPr>
        <w:t>норм</w:t>
      </w:r>
      <w:r>
        <w:t xml:space="preserve"> - норма рабочего времени в год, которая рассчитывается в соответствии с приказом Министерства здравоохранения Российской Федерации.</w:t>
      </w:r>
    </w:p>
    <w:p w:rsidR="006F2B93" w:rsidRDefault="006F2B93">
      <w:pPr>
        <w:pStyle w:val="ConsPlusNormal"/>
        <w:ind w:firstLine="540"/>
        <w:jc w:val="both"/>
      </w:pPr>
      <w:r>
        <w:t>9. Затраты на содержание одного сотрудника органа государственной власти субъекта Российской Федерации, осуществляющего переданные полномочия (S</w:t>
      </w:r>
      <w:r>
        <w:rPr>
          <w:vertAlign w:val="subscript"/>
        </w:rPr>
        <w:t>сод.i</w:t>
      </w:r>
      <w:r>
        <w:t>), определяются по формуле:</w:t>
      </w: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jc w:val="center"/>
      </w:pPr>
      <w:r>
        <w:lastRenderedPageBreak/>
        <w:t>S</w:t>
      </w:r>
      <w:r>
        <w:rPr>
          <w:vertAlign w:val="subscript"/>
        </w:rPr>
        <w:t>сод.i</w:t>
      </w:r>
      <w:r>
        <w:t xml:space="preserve"> = S</w:t>
      </w:r>
      <w:r>
        <w:rPr>
          <w:vertAlign w:val="subscript"/>
        </w:rPr>
        <w:t>зп</w:t>
      </w:r>
      <w:r>
        <w:t xml:space="preserve"> + S</w:t>
      </w:r>
      <w:r>
        <w:rPr>
          <w:vertAlign w:val="subscript"/>
        </w:rPr>
        <w:t>аренда</w:t>
      </w:r>
      <w:r>
        <w:t xml:space="preserve"> + S</w:t>
      </w:r>
      <w:r>
        <w:rPr>
          <w:vertAlign w:val="subscript"/>
        </w:rPr>
        <w:t>усл.св.</w:t>
      </w:r>
      <w:r>
        <w:t xml:space="preserve"> + S</w:t>
      </w:r>
      <w:r>
        <w:rPr>
          <w:vertAlign w:val="subscript"/>
        </w:rPr>
        <w:t>трансп.</w:t>
      </w:r>
      <w:r>
        <w:t xml:space="preserve"> + S</w:t>
      </w:r>
      <w:r>
        <w:rPr>
          <w:vertAlign w:val="subscript"/>
        </w:rPr>
        <w:t>ком.усл.</w:t>
      </w:r>
      <w:r>
        <w:t xml:space="preserve"> + S</w:t>
      </w:r>
      <w:r>
        <w:rPr>
          <w:vertAlign w:val="subscript"/>
        </w:rPr>
        <w:t>ком.расх.</w:t>
      </w:r>
      <w:r>
        <w:t xml:space="preserve"> + S</w:t>
      </w:r>
      <w:r>
        <w:rPr>
          <w:vertAlign w:val="subscript"/>
        </w:rPr>
        <w:t>мат.обесп.</w:t>
      </w:r>
      <w:r>
        <w:t>,</w:t>
      </w: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ind w:firstLine="540"/>
        <w:jc w:val="both"/>
      </w:pPr>
      <w:r>
        <w:t>где:</w:t>
      </w:r>
    </w:p>
    <w:p w:rsidR="006F2B93" w:rsidRDefault="006F2B93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зп</w:t>
      </w:r>
      <w:r>
        <w:t xml:space="preserve"> - расходы на оплату труда сотрудников, рассчитанные исходя из среднего размера оплаты труда государственных гражданских служащих территориальных органов федеральных органов исполнительной власти (20,8 тыс. рублей);</w:t>
      </w:r>
    </w:p>
    <w:p w:rsidR="006F2B93" w:rsidRDefault="006F2B93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аренда</w:t>
      </w:r>
      <w:r>
        <w:t xml:space="preserve"> - расходы на оплату аренды помещений;</w:t>
      </w:r>
    </w:p>
    <w:p w:rsidR="006F2B93" w:rsidRDefault="006F2B93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усл.св.</w:t>
      </w:r>
      <w:r>
        <w:t xml:space="preserve"> - расходы на оплату почтовых услуг и услуг фельдъегерской связи;</w:t>
      </w:r>
    </w:p>
    <w:p w:rsidR="006F2B93" w:rsidRDefault="006F2B93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трансп.</w:t>
      </w:r>
      <w:r>
        <w:t xml:space="preserve"> - расходы на оплату транспортных услуг;</w:t>
      </w:r>
    </w:p>
    <w:p w:rsidR="006F2B93" w:rsidRDefault="006F2B93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ком.усл.</w:t>
      </w:r>
      <w:r>
        <w:t xml:space="preserve"> - расходы на оплату коммунальных услуг;</w:t>
      </w:r>
    </w:p>
    <w:p w:rsidR="006F2B93" w:rsidRDefault="006F2B93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ком. расх.</w:t>
      </w:r>
      <w:r>
        <w:t xml:space="preserve"> - командировочные расходы;</w:t>
      </w:r>
    </w:p>
    <w:p w:rsidR="006F2B93" w:rsidRDefault="006F2B93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мат.обесп.</w:t>
      </w:r>
      <w:r>
        <w:t xml:space="preserve"> - расходы на обеспечение материальными запасами и расходными материалами, мебелью, инвентарем, электронно-вычислительной техникой (иным оборудованием для обработки информации), копировально-множительным оборудованием.</w:t>
      </w:r>
    </w:p>
    <w:p w:rsidR="006F2B93" w:rsidRDefault="006F2B93">
      <w:pPr>
        <w:pStyle w:val="ConsPlusNormal"/>
        <w:ind w:firstLine="540"/>
        <w:jc w:val="both"/>
      </w:pPr>
      <w:r>
        <w:t>10. Затраты в сфере информационно-коммуникационных технологий органа государственной власти субъекта Российской Федерации, осуществляющего переданные полномочия (S</w:t>
      </w:r>
      <w:r>
        <w:rPr>
          <w:vertAlign w:val="subscript"/>
        </w:rPr>
        <w:t>икт.i</w:t>
      </w:r>
      <w:r>
        <w:t>), определяются по формуле:</w:t>
      </w: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jc w:val="center"/>
      </w:pPr>
      <w:r>
        <w:t>S</w:t>
      </w:r>
      <w:r>
        <w:rPr>
          <w:vertAlign w:val="subscript"/>
        </w:rPr>
        <w:t>икт.i</w:t>
      </w:r>
      <w:r>
        <w:t xml:space="preserve"> = S</w:t>
      </w:r>
      <w:r>
        <w:rPr>
          <w:vertAlign w:val="subscript"/>
        </w:rPr>
        <w:t>связь</w:t>
      </w:r>
      <w:r>
        <w:t>+ S</w:t>
      </w:r>
      <w:r>
        <w:rPr>
          <w:vertAlign w:val="subscript"/>
        </w:rPr>
        <w:t>пр.усл.</w:t>
      </w:r>
      <w:r>
        <w:t xml:space="preserve"> + S</w:t>
      </w:r>
      <w:r>
        <w:rPr>
          <w:vertAlign w:val="subscript"/>
        </w:rPr>
        <w:t>ито</w:t>
      </w:r>
      <w:r>
        <w:t>,</w:t>
      </w: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ind w:firstLine="540"/>
        <w:jc w:val="both"/>
      </w:pPr>
      <w:r>
        <w:t>где:</w:t>
      </w:r>
    </w:p>
    <w:p w:rsidR="006F2B93" w:rsidRDefault="006F2B93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связь</w:t>
      </w:r>
      <w:r>
        <w:t xml:space="preserve"> - расходы на оплату услуг телефонии, доступа к информационно-телекоммуникационной сети "Интернет", мобильной связи;</w:t>
      </w:r>
    </w:p>
    <w:p w:rsidR="006F2B93" w:rsidRDefault="006F2B93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пр.усл.</w:t>
      </w:r>
      <w:r>
        <w:t xml:space="preserve"> - расходы по сопровождению и поддержке справочно-правовых систем и программного обеспечения;</w:t>
      </w:r>
    </w:p>
    <w:p w:rsidR="006F2B93" w:rsidRDefault="006F2B93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ито</w:t>
      </w:r>
      <w:r>
        <w:t xml:space="preserve"> - расходы на информационно-технологическое оборудование.</w:t>
      </w:r>
    </w:p>
    <w:p w:rsidR="006F2B93" w:rsidRDefault="006F2B93">
      <w:pPr>
        <w:pStyle w:val="ConsPlusNormal"/>
        <w:ind w:firstLine="540"/>
        <w:jc w:val="both"/>
      </w:pPr>
      <w:r>
        <w:t>11. Затраты, связанные с реализацией арестованного имущества, а также с реализацией, уничтожением и утилизацией (переработкой) конфискованного, движимого бесхозяйного, изъятого и иного имущества, обращенного в собственность государства, органа государственной власти субъекта Российской Федерации, осуществляющего переданные полномочия (S</w:t>
      </w:r>
      <w:r>
        <w:rPr>
          <w:vertAlign w:val="subscript"/>
        </w:rPr>
        <w:t>аки i</w:t>
      </w:r>
      <w:r>
        <w:t>), определяются по формуле:</w:t>
      </w:r>
    </w:p>
    <w:p w:rsidR="006F2B93" w:rsidRDefault="006F2B93">
      <w:pPr>
        <w:pStyle w:val="ConsPlusNormal"/>
        <w:jc w:val="center"/>
      </w:pPr>
    </w:p>
    <w:p w:rsidR="006F2B93" w:rsidRPr="006F2B93" w:rsidRDefault="006F2B93">
      <w:pPr>
        <w:pStyle w:val="ConsPlusNormal"/>
        <w:jc w:val="center"/>
        <w:rPr>
          <w:lang w:val="en-US"/>
        </w:rPr>
      </w:pPr>
      <w:r w:rsidRPr="006F2B93">
        <w:rPr>
          <w:lang w:val="en-US"/>
        </w:rPr>
        <w:t>S</w:t>
      </w:r>
      <w:r>
        <w:rPr>
          <w:vertAlign w:val="subscript"/>
        </w:rPr>
        <w:t>аки</w:t>
      </w:r>
      <w:r w:rsidRPr="006F2B93">
        <w:rPr>
          <w:vertAlign w:val="subscript"/>
          <w:lang w:val="en-US"/>
        </w:rPr>
        <w:t xml:space="preserve"> i</w:t>
      </w:r>
      <w:r w:rsidRPr="006F2B93">
        <w:rPr>
          <w:lang w:val="en-US"/>
        </w:rPr>
        <w:t xml:space="preserve"> = S</w:t>
      </w:r>
      <w:r>
        <w:rPr>
          <w:vertAlign w:val="subscript"/>
        </w:rPr>
        <w:t>а</w:t>
      </w:r>
      <w:r w:rsidRPr="006F2B93">
        <w:rPr>
          <w:lang w:val="en-US"/>
        </w:rPr>
        <w:t xml:space="preserve"> + S</w:t>
      </w:r>
      <w:r>
        <w:rPr>
          <w:vertAlign w:val="subscript"/>
        </w:rPr>
        <w:t>ки</w:t>
      </w:r>
      <w:r w:rsidRPr="006F2B93">
        <w:rPr>
          <w:lang w:val="en-US"/>
        </w:rPr>
        <w:t xml:space="preserve"> + S</w:t>
      </w:r>
      <w:r>
        <w:rPr>
          <w:vertAlign w:val="subscript"/>
        </w:rPr>
        <w:t>тр</w:t>
      </w:r>
      <w:r w:rsidRPr="006F2B93">
        <w:rPr>
          <w:lang w:val="en-US"/>
        </w:rPr>
        <w:t>,</w:t>
      </w:r>
    </w:p>
    <w:p w:rsidR="006F2B93" w:rsidRPr="006F2B93" w:rsidRDefault="006F2B93">
      <w:pPr>
        <w:pStyle w:val="ConsPlusNormal"/>
        <w:jc w:val="center"/>
        <w:rPr>
          <w:lang w:val="en-US"/>
        </w:rPr>
      </w:pPr>
    </w:p>
    <w:p w:rsidR="006F2B93" w:rsidRDefault="006F2B93">
      <w:pPr>
        <w:pStyle w:val="ConsPlusNormal"/>
        <w:ind w:firstLine="540"/>
        <w:jc w:val="both"/>
      </w:pPr>
      <w:r>
        <w:t>где:</w:t>
      </w:r>
    </w:p>
    <w:p w:rsidR="006F2B93" w:rsidRDefault="006F2B93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а</w:t>
      </w:r>
      <w:r>
        <w:t xml:space="preserve"> - расходы, связанные с реализацией арестованного имущества, в том числе расходы, связанные с оплатой публикаций информационных сообщений в средствах массовой информации, оплатой услуг, привлекаемых для реализации юридических и физических лиц, и услуг по хранению арестованного имущества;</w:t>
      </w:r>
    </w:p>
    <w:p w:rsidR="006F2B93" w:rsidRDefault="006F2B93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ки</w:t>
      </w:r>
      <w:r>
        <w:t xml:space="preserve"> - расходы, связанные с реализацией, уничтожением и утилизацией (переработкой) конфискованного имущества, движимого бесхозяйного, изъятого и иного имущества, обращенного в собственность государства, в том числе расходы, связанные с его хранением, экспертизой, оценкой, сертификацией (декларированием) и оплатой услуг, привлекаемых специализированных организаций;</w:t>
      </w:r>
    </w:p>
    <w:p w:rsidR="006F2B93" w:rsidRDefault="006F2B93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тр</w:t>
      </w:r>
      <w:r>
        <w:t xml:space="preserve"> - расходы, связанные с перевозкой (транспортировкой) арестованного, конфискованного, движимого бесхозяйного, изъятого и иного имущества.</w:t>
      </w:r>
    </w:p>
    <w:p w:rsidR="006F2B93" w:rsidRDefault="006F2B93">
      <w:pPr>
        <w:pStyle w:val="ConsPlusNormal"/>
        <w:jc w:val="both"/>
      </w:pPr>
      <w:r>
        <w:t xml:space="preserve">(п. 11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31.10.2015 N 1170)</w:t>
      </w: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ind w:firstLine="540"/>
        <w:jc w:val="both"/>
      </w:pPr>
    </w:p>
    <w:p w:rsidR="006F2B93" w:rsidRDefault="006F2B9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C127A" w:rsidRDefault="001C127A"/>
    <w:sectPr w:rsidR="001C127A" w:rsidSect="00352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B93"/>
    <w:rsid w:val="001C127A"/>
    <w:rsid w:val="006F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2B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F2B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F2B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2B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F2B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F2B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9B87C61AE7DAE6F87B7A7CFB004F0851B598D56A62C67D8F682ED9AFoFT9J" TargetMode="External"/><Relationship Id="rId13" Type="http://schemas.openxmlformats.org/officeDocument/2006/relationships/hyperlink" Target="consultantplus://offline/ref=8B9B87C61AE7DAE6F87B7A7CFB004F0852B89FD66162C67D8F682ED9AFF93B84DBD29E796E150102o6T5J" TargetMode="External"/><Relationship Id="rId18" Type="http://schemas.openxmlformats.org/officeDocument/2006/relationships/image" Target="media/image2.wmf"/><Relationship Id="rId3" Type="http://schemas.openxmlformats.org/officeDocument/2006/relationships/settings" Target="settings.xml"/><Relationship Id="rId21" Type="http://schemas.openxmlformats.org/officeDocument/2006/relationships/image" Target="media/image5.wmf"/><Relationship Id="rId7" Type="http://schemas.openxmlformats.org/officeDocument/2006/relationships/hyperlink" Target="consultantplus://offline/ref=8B9B87C61AE7DAE6F87B7365FC004F0856BC99D16B63C67D8F682ED9AFF93B84DBD29E796E150200o6T6J" TargetMode="External"/><Relationship Id="rId12" Type="http://schemas.openxmlformats.org/officeDocument/2006/relationships/hyperlink" Target="consultantplus://offline/ref=8B9B87C61AE7DAE6F87B7365FC004F0856BC99D16B63C67D8F682ED9AFF93B84DBD29E796E150200o6T6J" TargetMode="External"/><Relationship Id="rId17" Type="http://schemas.openxmlformats.org/officeDocument/2006/relationships/image" Target="media/image1.wmf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B9B87C61AE7DAE6F87B7A7CFB004F0852B89FD66162C67D8F682ED9AFF93B84DBD29E796E150102o6T9J" TargetMode="External"/><Relationship Id="rId20" Type="http://schemas.openxmlformats.org/officeDocument/2006/relationships/image" Target="media/image4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8B9B87C61AE7DAE6F87B7365FC004F0856BC99D16B63C67D8F682ED9AFF93B84DBD29E796E150200o6T6J" TargetMode="External"/><Relationship Id="rId11" Type="http://schemas.openxmlformats.org/officeDocument/2006/relationships/hyperlink" Target="consultantplus://offline/ref=8B9B87C61AE7DAE6F87B7365FC004F0855B49BD46167C67D8F682ED9AFF93B84DBD29E796E150102o6T7J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8B9B87C61AE7DAE6F87B7A7CFB004F0852B89FD66162C67D8F682ED9AFF93B84DBD29E796E150102o6T5J" TargetMode="External"/><Relationship Id="rId15" Type="http://schemas.openxmlformats.org/officeDocument/2006/relationships/hyperlink" Target="consultantplus://offline/ref=8B9B87C61AE7DAE6F87B7A7CFB004F0851B59CD16160C67D8F682ED9AFoFT9J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8B9B87C61AE7DAE6F87B7365FC004F0855B49BD46167C67D8F682ED9AFF93B84DBD29E796E150103o6T1J" TargetMode="External"/><Relationship Id="rId19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9B87C61AE7DAE6F87B7A7CFB004F0851B59CD16160C67D8F682ED9AFoFT9J" TargetMode="External"/><Relationship Id="rId14" Type="http://schemas.openxmlformats.org/officeDocument/2006/relationships/hyperlink" Target="consultantplus://offline/ref=8B9B87C61AE7DAE6F87B7A7CFB004F0851B598D56A62C67D8F682ED9AFoFT9J" TargetMode="External"/><Relationship Id="rId22" Type="http://schemas.openxmlformats.org/officeDocument/2006/relationships/hyperlink" Target="consultantplus://offline/ref=8B9B87C61AE7DAE6F87B7A7CFB004F0852B89FD66162C67D8F682ED9AFF93B84DBD29E796E150103o6T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2752</Words>
  <Characters>15692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2016-11-25T09:19:00Z</dcterms:created>
  <dcterms:modified xsi:type="dcterms:W3CDTF">2016-11-25T09:19:00Z</dcterms:modified>
</cp:coreProperties>
</file>