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EBF" w:rsidRDefault="00753EBF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53EBF" w:rsidRDefault="00753EBF">
      <w:pPr>
        <w:pStyle w:val="ConsPlusNormal"/>
        <w:outlineLvl w:val="0"/>
      </w:pPr>
    </w:p>
    <w:p w:rsidR="00753EBF" w:rsidRDefault="00753EB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53EBF" w:rsidRDefault="00753EBF">
      <w:pPr>
        <w:pStyle w:val="ConsPlusTitle"/>
        <w:jc w:val="center"/>
      </w:pPr>
    </w:p>
    <w:p w:rsidR="00753EBF" w:rsidRDefault="00753EBF">
      <w:pPr>
        <w:pStyle w:val="ConsPlusTitle"/>
        <w:jc w:val="center"/>
      </w:pPr>
      <w:r>
        <w:t>ПОСТАНОВЛЕНИЕ</w:t>
      </w:r>
    </w:p>
    <w:p w:rsidR="00753EBF" w:rsidRDefault="00753EBF">
      <w:pPr>
        <w:pStyle w:val="ConsPlusTitle"/>
        <w:jc w:val="center"/>
      </w:pPr>
      <w:r>
        <w:t>от 21 июля 2021 г. N 1237</w:t>
      </w:r>
    </w:p>
    <w:p w:rsidR="00753EBF" w:rsidRDefault="00753EBF">
      <w:pPr>
        <w:pStyle w:val="ConsPlusTitle"/>
        <w:jc w:val="center"/>
      </w:pPr>
    </w:p>
    <w:p w:rsidR="00753EBF" w:rsidRDefault="00753EBF">
      <w:pPr>
        <w:pStyle w:val="ConsPlusTitle"/>
        <w:jc w:val="center"/>
      </w:pPr>
      <w:r>
        <w:t>ОБ УТВЕРЖДЕНИИ ПРАВИЛ ПРЕДОСТАВЛЕНИЯ В 2021 ГОДУ</w:t>
      </w:r>
    </w:p>
    <w:p w:rsidR="00753EBF" w:rsidRDefault="00753EBF">
      <w:pPr>
        <w:pStyle w:val="ConsPlusTitle"/>
        <w:jc w:val="center"/>
      </w:pPr>
      <w:r>
        <w:t>ИЗ ФЕДЕРАЛЬНОГО БЮДЖЕТА БЮДЖЕТУ Г. САНКТ-ПЕТЕРБУРГА ИНОГО</w:t>
      </w:r>
    </w:p>
    <w:p w:rsidR="00753EBF" w:rsidRDefault="00753EBF">
      <w:pPr>
        <w:pStyle w:val="ConsPlusTitle"/>
        <w:jc w:val="center"/>
      </w:pPr>
      <w:r>
        <w:t>МЕЖБЮДЖЕТНОГО ТРАНСФЕРТА, ИСТОЧНИКОМ ФИНАНСОВОГО ОБЕСПЕЧЕНИЯ</w:t>
      </w:r>
    </w:p>
    <w:p w:rsidR="00753EBF" w:rsidRDefault="00753EBF">
      <w:pPr>
        <w:pStyle w:val="ConsPlusTitle"/>
        <w:jc w:val="center"/>
      </w:pPr>
      <w:r>
        <w:t>КОТОРОГО ЯВЛЯЮТСЯ БЮДЖЕТНЫЕ АССИГНОВАНИЯ РЕЗЕРВНОГО ФОНДА</w:t>
      </w:r>
    </w:p>
    <w:p w:rsidR="00753EBF" w:rsidRDefault="00753EBF">
      <w:pPr>
        <w:pStyle w:val="ConsPlusTitle"/>
        <w:jc w:val="center"/>
      </w:pPr>
      <w:r>
        <w:t>ПРАВИТЕЛЬСТВА РОССИЙСКОЙ ФЕДЕРАЦИИ, В ЦЕЛЯХ СОФИНАНСИРОВАНИЯ</w:t>
      </w:r>
    </w:p>
    <w:p w:rsidR="00753EBF" w:rsidRDefault="00753EBF">
      <w:pPr>
        <w:pStyle w:val="ConsPlusTitle"/>
        <w:jc w:val="center"/>
      </w:pPr>
      <w:r>
        <w:t>РАСХОДНЫХ ОБЯЗАТЕЛЬСТВ Г. САНКТ-ПЕТЕРБУРГА, ВОЗНИКАЮЩИХ</w:t>
      </w:r>
    </w:p>
    <w:p w:rsidR="00753EBF" w:rsidRDefault="00753EBF">
      <w:pPr>
        <w:pStyle w:val="ConsPlusTitle"/>
        <w:jc w:val="center"/>
      </w:pPr>
      <w:r>
        <w:t>ПРИ РЕАЛИЗАЦИИ ПРОЕКТА "ПОДКЛЮЧЕНИЕ ЗАПАДНОГО СКОРОСТНОГО</w:t>
      </w:r>
    </w:p>
    <w:p w:rsidR="00753EBF" w:rsidRDefault="00753EBF">
      <w:pPr>
        <w:pStyle w:val="ConsPlusTitle"/>
        <w:jc w:val="center"/>
      </w:pPr>
      <w:r>
        <w:t>ДИАМЕТРА (СЕВЕРНЕЕ РАЗВЯЗКИ С БЛАГОДАТНОЙ УЛИЦЕЙ) К ШИРОТНОЙ</w:t>
      </w:r>
    </w:p>
    <w:p w:rsidR="00753EBF" w:rsidRDefault="00753EBF">
      <w:pPr>
        <w:pStyle w:val="ConsPlusTitle"/>
        <w:jc w:val="center"/>
      </w:pPr>
      <w:r>
        <w:t>МАГИСТРАЛИ СКОРОСТНОГО ДВИЖЕНИЯ С УСТРОЙСТВОМ ТРАНСПОРТНОЙ</w:t>
      </w:r>
    </w:p>
    <w:p w:rsidR="00753EBF" w:rsidRDefault="00753EBF">
      <w:pPr>
        <w:pStyle w:val="ConsPlusTitle"/>
        <w:jc w:val="center"/>
      </w:pPr>
      <w:r>
        <w:t>РАЗВЯЗКИ С ВИТЕБСКИМ ПРОСПЕКТОМ"</w:t>
      </w:r>
    </w:p>
    <w:p w:rsidR="00753EBF" w:rsidRDefault="00753EBF">
      <w:pPr>
        <w:pStyle w:val="ConsPlusNormal"/>
        <w:jc w:val="center"/>
      </w:pPr>
    </w:p>
    <w:p w:rsidR="00753EBF" w:rsidRDefault="00753EB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в 2021 году из федерального бюджета бюджету г. Санкт-Петербурга иного межбюджетного трансферта, источником финансового обеспечения которого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г. Санкт-Петербурга, возникающих при реализации проекта "Подключение Западного скоростного диаметра (севернее развязки с Благодатной улицей) к Широтной магистрали скоростного движения с устройством транспортной развязки с Витебским проспектом".</w:t>
      </w:r>
    </w:p>
    <w:p w:rsidR="00753EBF" w:rsidRDefault="00753EBF">
      <w:pPr>
        <w:pStyle w:val="ConsPlusNormal"/>
        <w:ind w:firstLine="540"/>
        <w:jc w:val="both"/>
      </w:pPr>
    </w:p>
    <w:p w:rsidR="00753EBF" w:rsidRDefault="00753EBF">
      <w:pPr>
        <w:pStyle w:val="ConsPlusNormal"/>
        <w:jc w:val="right"/>
      </w:pPr>
      <w:r>
        <w:t>Председатель Правительства</w:t>
      </w:r>
    </w:p>
    <w:p w:rsidR="00753EBF" w:rsidRDefault="00753EBF">
      <w:pPr>
        <w:pStyle w:val="ConsPlusNormal"/>
        <w:jc w:val="right"/>
      </w:pPr>
      <w:r>
        <w:t>Российской Федерации</w:t>
      </w:r>
    </w:p>
    <w:p w:rsidR="00753EBF" w:rsidRDefault="00753EBF">
      <w:pPr>
        <w:pStyle w:val="ConsPlusNormal"/>
        <w:jc w:val="right"/>
      </w:pPr>
      <w:r>
        <w:t>М.МИШУСТИН</w:t>
      </w:r>
    </w:p>
    <w:p w:rsidR="00753EBF" w:rsidRDefault="00753EBF">
      <w:pPr>
        <w:pStyle w:val="ConsPlusNormal"/>
        <w:jc w:val="right"/>
      </w:pPr>
    </w:p>
    <w:p w:rsidR="00753EBF" w:rsidRDefault="00753EBF">
      <w:pPr>
        <w:pStyle w:val="ConsPlusNormal"/>
        <w:jc w:val="right"/>
      </w:pPr>
    </w:p>
    <w:p w:rsidR="00753EBF" w:rsidRDefault="00753EBF">
      <w:pPr>
        <w:pStyle w:val="ConsPlusNormal"/>
        <w:jc w:val="right"/>
      </w:pPr>
    </w:p>
    <w:p w:rsidR="00753EBF" w:rsidRDefault="00753EBF">
      <w:pPr>
        <w:pStyle w:val="ConsPlusNormal"/>
        <w:jc w:val="right"/>
      </w:pPr>
    </w:p>
    <w:p w:rsidR="00753EBF" w:rsidRDefault="00753EBF">
      <w:pPr>
        <w:pStyle w:val="ConsPlusNormal"/>
        <w:jc w:val="right"/>
      </w:pPr>
    </w:p>
    <w:p w:rsidR="00753EBF" w:rsidRDefault="00753EBF">
      <w:pPr>
        <w:pStyle w:val="ConsPlusNormal"/>
        <w:jc w:val="right"/>
        <w:outlineLvl w:val="0"/>
      </w:pPr>
      <w:r>
        <w:t>Утверждены</w:t>
      </w:r>
    </w:p>
    <w:p w:rsidR="00753EBF" w:rsidRDefault="00753EBF">
      <w:pPr>
        <w:pStyle w:val="ConsPlusNormal"/>
        <w:jc w:val="right"/>
      </w:pPr>
      <w:r>
        <w:t>постановлением Правительства</w:t>
      </w:r>
    </w:p>
    <w:p w:rsidR="00753EBF" w:rsidRDefault="00753EBF">
      <w:pPr>
        <w:pStyle w:val="ConsPlusNormal"/>
        <w:jc w:val="right"/>
      </w:pPr>
      <w:r>
        <w:t>Российской Федерации</w:t>
      </w:r>
    </w:p>
    <w:p w:rsidR="00753EBF" w:rsidRDefault="00753EBF">
      <w:pPr>
        <w:pStyle w:val="ConsPlusNormal"/>
        <w:jc w:val="right"/>
      </w:pPr>
      <w:r>
        <w:t>от 21 июля 2021 г. N 1237</w:t>
      </w:r>
    </w:p>
    <w:p w:rsidR="00753EBF" w:rsidRDefault="00753EBF">
      <w:pPr>
        <w:pStyle w:val="ConsPlusNormal"/>
        <w:jc w:val="center"/>
      </w:pPr>
    </w:p>
    <w:p w:rsidR="00753EBF" w:rsidRDefault="00753EBF">
      <w:pPr>
        <w:pStyle w:val="ConsPlusTitle"/>
        <w:jc w:val="center"/>
      </w:pPr>
      <w:bookmarkStart w:id="0" w:name="P33"/>
      <w:bookmarkEnd w:id="0"/>
      <w:r>
        <w:t>ПРАВИЛА</w:t>
      </w:r>
    </w:p>
    <w:p w:rsidR="00753EBF" w:rsidRDefault="00753EBF">
      <w:pPr>
        <w:pStyle w:val="ConsPlusTitle"/>
        <w:jc w:val="center"/>
      </w:pPr>
      <w:r>
        <w:t>ПРЕДОСТАВЛЕНИЯ В 2021 ГОДУ ИЗ ФЕДЕРАЛЬНОГО БЮДЖЕТА</w:t>
      </w:r>
    </w:p>
    <w:p w:rsidR="00753EBF" w:rsidRDefault="00753EBF">
      <w:pPr>
        <w:pStyle w:val="ConsPlusTitle"/>
        <w:jc w:val="center"/>
      </w:pPr>
      <w:r>
        <w:t>БЮДЖЕТУ Г. САНКТ-ПЕТЕРБУРГА ИНОГО МЕЖБЮДЖЕТНОГО ТРАНСФЕРТА,</w:t>
      </w:r>
    </w:p>
    <w:p w:rsidR="00753EBF" w:rsidRDefault="00753EBF">
      <w:pPr>
        <w:pStyle w:val="ConsPlusTitle"/>
        <w:jc w:val="center"/>
      </w:pPr>
      <w:proofErr w:type="gramStart"/>
      <w:r>
        <w:t>ИСТОЧНИКОМ ФИНАНСОВОГО ОБЕСПЕЧЕНИЯ</w:t>
      </w:r>
      <w:proofErr w:type="gramEnd"/>
      <w:r>
        <w:t xml:space="preserve"> КОТОРОГО ЯВЛЯЮТСЯ</w:t>
      </w:r>
    </w:p>
    <w:p w:rsidR="00753EBF" w:rsidRDefault="00753EBF">
      <w:pPr>
        <w:pStyle w:val="ConsPlusTitle"/>
        <w:jc w:val="center"/>
      </w:pPr>
      <w:r>
        <w:t>БЮДЖЕТНЫЕ АССИГНОВАНИЯ РЕЗЕРВНОГО ФОНДА ПРАВИТЕЛЬСТВА</w:t>
      </w:r>
    </w:p>
    <w:p w:rsidR="00753EBF" w:rsidRDefault="00753EBF">
      <w:pPr>
        <w:pStyle w:val="ConsPlusTitle"/>
        <w:jc w:val="center"/>
      </w:pPr>
      <w:r>
        <w:t>РОССИЙСКОЙ ФЕДЕРАЦИИ, В ЦЕЛЯХ СОФИНАНСИРОВАНИЯ РАСХОДНЫХ</w:t>
      </w:r>
    </w:p>
    <w:p w:rsidR="00753EBF" w:rsidRDefault="00753EBF">
      <w:pPr>
        <w:pStyle w:val="ConsPlusTitle"/>
        <w:jc w:val="center"/>
      </w:pPr>
      <w:r>
        <w:t>ОБЯЗАТЕЛЬСТВ Г. САНКТ-ПЕТЕРБУРГА, ВОЗНИКАЮЩИХ ПРИ РЕАЛИЗАЦИИ</w:t>
      </w:r>
    </w:p>
    <w:p w:rsidR="00753EBF" w:rsidRDefault="00753EBF">
      <w:pPr>
        <w:pStyle w:val="ConsPlusTitle"/>
        <w:jc w:val="center"/>
      </w:pPr>
      <w:r>
        <w:t>ПРОЕКТА "ПОДКЛЮЧЕНИЕ ЗАПАДНОГО СКОРОСТНОГО ДИАМЕТРА</w:t>
      </w:r>
    </w:p>
    <w:p w:rsidR="00753EBF" w:rsidRDefault="00753EBF">
      <w:pPr>
        <w:pStyle w:val="ConsPlusTitle"/>
        <w:jc w:val="center"/>
      </w:pPr>
      <w:r>
        <w:t>(СЕВЕРНЕЕ РАЗВЯЗКИ С БЛАГОДАТНОЙ УЛИЦЕЙ) К ШИРОТНОЙ</w:t>
      </w:r>
    </w:p>
    <w:p w:rsidR="00753EBF" w:rsidRDefault="00753EBF">
      <w:pPr>
        <w:pStyle w:val="ConsPlusTitle"/>
        <w:jc w:val="center"/>
      </w:pPr>
      <w:r>
        <w:t>МАГИСТРАЛИ СКОРОСТНОГО ДВИЖЕНИЯ С УСТРОЙСТВОМ ТРАНСПОРТНОЙ</w:t>
      </w:r>
    </w:p>
    <w:p w:rsidR="00753EBF" w:rsidRDefault="00753EBF">
      <w:pPr>
        <w:pStyle w:val="ConsPlusTitle"/>
        <w:jc w:val="center"/>
      </w:pPr>
      <w:r>
        <w:t>РАЗВЯЗКИ С ВИТЕБСКИМ ПРОСПЕКТОМ"</w:t>
      </w:r>
    </w:p>
    <w:p w:rsidR="00753EBF" w:rsidRDefault="00753EBF">
      <w:pPr>
        <w:pStyle w:val="ConsPlusNormal"/>
        <w:jc w:val="center"/>
      </w:pPr>
    </w:p>
    <w:p w:rsidR="00753EBF" w:rsidRDefault="00753EBF">
      <w:pPr>
        <w:pStyle w:val="ConsPlusNormal"/>
        <w:ind w:firstLine="540"/>
        <w:jc w:val="both"/>
      </w:pPr>
      <w:bookmarkStart w:id="1" w:name="P45"/>
      <w:bookmarkEnd w:id="1"/>
      <w:r>
        <w:lastRenderedPageBreak/>
        <w:t xml:space="preserve">1. Настоящие Правила устанавливают цели, условия и порядок предоставления в 2021 году из федерального бюджета бюджету г. Санкт-Петербурга иного межбюджетного трансферта, источником финансового обеспечения которого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г. Санкт-Петербурга, возникающих при реализации проекта "Подключение Западного скоростного диаметра (севернее развязки с Благодатной улицей) к Широтной магистрали скоростного движения с устройством транспортной развязки с Витебским проспектом" (далее соответственно - проект, иной межбюджетный трансферт).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Иной межбюджетный трансферт предоставляется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г. Санкт-Петербурга по соглашению о создании и эксплуатации на основании государственно-частного партнерства автомобильной дороги "Западный скоростной диаметр" от 20 декабря 2012 г. N 49-с, заключенному между Правительством Санкт-Петербурга, акционерным обществом "Западный скоростной диаметр" и обществом с ограниченной ответственностью "Магистраль северной столицы", в соответствии с которым осуществляются мероприятия по реализации проекта.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2. Иной межбюджетный трансферт предоставляется в пределах лимитов бюджетных обязательств, доведенных до Федерального дорожного агентства как получателя средств федерального бюджета на предоставление иного межбюджетного трансферта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53EBF" w:rsidRDefault="00753EBF">
      <w:pPr>
        <w:pStyle w:val="ConsPlusNormal"/>
        <w:spacing w:before="220"/>
        <w:ind w:firstLine="540"/>
        <w:jc w:val="both"/>
      </w:pPr>
      <w:bookmarkStart w:id="2" w:name="P48"/>
      <w:bookmarkEnd w:id="2"/>
      <w:r>
        <w:t>3. Условиями предоставления иного межбюджетного трансферта являются: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а) наличие правового акта г. Санкт-Петербурга, предусматривающего реализацию проекта;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б) наличие в бюджете г. Санкт-Петербурга бюджетных ассигнований на исполнение расходных обязательств г. Санкт-Петербурга, </w:t>
      </w:r>
      <w:proofErr w:type="spellStart"/>
      <w:r>
        <w:t>софинансирование</w:t>
      </w:r>
      <w:proofErr w:type="spellEnd"/>
      <w:r>
        <w:t xml:space="preserve"> которых осуществляется в соответствии с настоящими Правилами, в объеме, необходимом для их исполнения, в соответствии с соглашением о государственно-частном партнерстве, указанным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в) заключение соглашения о предоставлении иного межбюджетного трансферта между Федеральным дорожным агентством и Правительством Санкт-Петербурга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формой соглашения, утвержденной Министерством финансов Российской Федерации (далее - соглашение о предоставлении иного межбюджетного трансферта).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4. Предельный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 г. Санкт-Петербурга устанавливается в размере до 62 процентов.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5. Предоставление иного межбюджетного трансферта осуществляется на основании соглашения о предоставлении иного межбюджетного трансферта.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6. Отчетность об исполнении условий предоставления иного межбюджетного трансферта, предусмотренных </w:t>
      </w:r>
      <w:hyperlink w:anchor="P48" w:history="1">
        <w:r>
          <w:rPr>
            <w:color w:val="0000FF"/>
          </w:rPr>
          <w:t>пунктом 3</w:t>
        </w:r>
      </w:hyperlink>
      <w:r>
        <w:t xml:space="preserve"> настоящих Правил, формируется Правительством Санкт-Петербурга и представляется в Федеральное дорожное агентство после заключения соглашения о предоставлении иного межбюджетного трансферта.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7. Перечисление иного межбюджетного трансферта осуществляется в установленном порядке на единый счет бюджета, открытый финансовому органу г. Санкт-Петербурга в территориальном органе Федерального казначейства.</w:t>
      </w:r>
    </w:p>
    <w:p w:rsidR="00753EBF" w:rsidRDefault="00753EBF">
      <w:pPr>
        <w:pStyle w:val="ConsPlusNormal"/>
        <w:spacing w:before="220"/>
        <w:ind w:firstLine="540"/>
        <w:jc w:val="both"/>
      </w:pPr>
      <w:bookmarkStart w:id="3" w:name="P56"/>
      <w:bookmarkEnd w:id="3"/>
      <w:r>
        <w:t>8. Результатом предоставления иного межбюджетного трансферта является техническая готовность проекта в объеме, предусмотренном решением Правительства Российской Федерации о предоставлении иного межбюджетного трансферта.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lastRenderedPageBreak/>
        <w:t>9. Правительство Санкт-Петербурга представляет в Федеральное дорожное агентство с использованием государственной интегрированной информационной системы управления общественными финансами "Электронный бюджет" отчет о достижении значений результата предоставления иного межбюджетного трансферта по форме и в сроки, определенные соглашением о предоставлении иного межбюджетного трансферта.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10. Ответственность за недостоверность представляемых в Федеральное дорожное агентство отчетов, информации и документов, предусмотренных настоящими Правилами и соглашением о предоставлении иного межбюджетного трансферта, возлагается на Правительство Санкт-Петербурга.</w:t>
      </w:r>
    </w:p>
    <w:p w:rsidR="00753EBF" w:rsidRDefault="00753EBF">
      <w:pPr>
        <w:pStyle w:val="ConsPlusNormal"/>
        <w:spacing w:before="220"/>
        <w:ind w:firstLine="540"/>
        <w:jc w:val="both"/>
      </w:pPr>
      <w:bookmarkStart w:id="4" w:name="P59"/>
      <w:bookmarkEnd w:id="4"/>
      <w:r>
        <w:t xml:space="preserve">11. В случае если Правительством Санкт-Петербурга по состоянию на 31 декабря 2021 г. допущено нарушение предусмотренного соглашением о предоставлении иного межбюджетного трансферта обязательства о достижении значения результата предоставления иного межбюджетного трансферта, указанного в </w:t>
      </w:r>
      <w:hyperlink w:anchor="P56" w:history="1">
        <w:r>
          <w:rPr>
            <w:color w:val="0000FF"/>
          </w:rPr>
          <w:t>пункте 8</w:t>
        </w:r>
      </w:hyperlink>
      <w:r>
        <w:t xml:space="preserve"> настоящих Правил, и до 1 апреля 2022 г. указанное нарушение не устранено, размер средств, подлежащих возврату из бюджета г. Санкт-Петербурга в федеральный бюджет до 1 мая 2022 г.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753EBF" w:rsidRDefault="00753EBF">
      <w:pPr>
        <w:pStyle w:val="ConsPlusNormal"/>
        <w:jc w:val="center"/>
      </w:pPr>
    </w:p>
    <w:p w:rsidR="00753EBF" w:rsidRDefault="00753EBF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имбт</w:t>
      </w:r>
      <w:proofErr w:type="spellEnd"/>
      <w:r>
        <w:t xml:space="preserve"> x D x 0,01,</w:t>
      </w:r>
    </w:p>
    <w:p w:rsidR="00753EBF" w:rsidRDefault="00753EBF">
      <w:pPr>
        <w:pStyle w:val="ConsPlusNormal"/>
        <w:jc w:val="center"/>
      </w:pPr>
    </w:p>
    <w:p w:rsidR="00753EBF" w:rsidRDefault="00753EBF">
      <w:pPr>
        <w:pStyle w:val="ConsPlusNormal"/>
        <w:ind w:firstLine="540"/>
        <w:jc w:val="both"/>
      </w:pPr>
      <w:r>
        <w:t>где:</w:t>
      </w:r>
    </w:p>
    <w:p w:rsidR="00753EBF" w:rsidRDefault="00753EBF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имбт</w:t>
      </w:r>
      <w:proofErr w:type="spellEnd"/>
      <w:r>
        <w:t xml:space="preserve"> - размер иного межбюджетного трансферта, предоставленного бюджету г. Санкт-Петербурга;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D - индекс, отражающий уровень </w:t>
      </w:r>
      <w:proofErr w:type="spellStart"/>
      <w:r>
        <w:t>недостижения</w:t>
      </w:r>
      <w:proofErr w:type="spellEnd"/>
      <w:r>
        <w:t xml:space="preserve"> результата предоставления иного межбюджетного трансферта, указанного в </w:t>
      </w:r>
      <w:hyperlink w:anchor="P56" w:history="1">
        <w:r>
          <w:rPr>
            <w:color w:val="0000FF"/>
          </w:rPr>
          <w:t>пункте 8</w:t>
        </w:r>
      </w:hyperlink>
      <w:r>
        <w:t xml:space="preserve"> настоящих Правил.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12. Индекс, отражающий уровень </w:t>
      </w:r>
      <w:proofErr w:type="spellStart"/>
      <w:r>
        <w:t>недостижения</w:t>
      </w:r>
      <w:proofErr w:type="spellEnd"/>
      <w:r>
        <w:t xml:space="preserve"> результата предоставления иного межбюджетного трансферта, указанного в </w:t>
      </w:r>
      <w:hyperlink w:anchor="P56" w:history="1">
        <w:r>
          <w:rPr>
            <w:color w:val="0000FF"/>
          </w:rPr>
          <w:t>пункте 8</w:t>
        </w:r>
      </w:hyperlink>
      <w:r>
        <w:t xml:space="preserve"> настоящих Правил (D), определяется по формуле:</w:t>
      </w:r>
    </w:p>
    <w:p w:rsidR="00753EBF" w:rsidRDefault="00753EBF">
      <w:pPr>
        <w:pStyle w:val="ConsPlusNormal"/>
        <w:jc w:val="center"/>
      </w:pPr>
    </w:p>
    <w:p w:rsidR="00753EBF" w:rsidRDefault="00753EBF">
      <w:pPr>
        <w:pStyle w:val="ConsPlusNormal"/>
        <w:jc w:val="center"/>
      </w:pPr>
      <w:r w:rsidRPr="00C00857">
        <w:rPr>
          <w:position w:val="-17"/>
        </w:rPr>
        <w:pict>
          <v:shape id="_x0000_i1025" style="width:51pt;height:28.5pt" coordsize="" o:spt="100" adj="0,,0" path="" filled="f" stroked="f">
            <v:stroke joinstyle="miter"/>
            <v:imagedata r:id="rId5" o:title="base_50_774303_32768"/>
            <v:formulas/>
            <v:path o:connecttype="segments"/>
          </v:shape>
        </w:pict>
      </w:r>
    </w:p>
    <w:p w:rsidR="00753EBF" w:rsidRDefault="00753EBF">
      <w:pPr>
        <w:pStyle w:val="ConsPlusNormal"/>
        <w:jc w:val="center"/>
      </w:pPr>
    </w:p>
    <w:p w:rsidR="00753EBF" w:rsidRDefault="00753EBF">
      <w:pPr>
        <w:pStyle w:val="ConsPlusNormal"/>
        <w:ind w:firstLine="540"/>
        <w:jc w:val="both"/>
      </w:pPr>
      <w:r>
        <w:t>где: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иного межбюджетного трансферта на отчетную дату;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S - значение результата предоставления иного межбюджетного трансферта, установленное соглашением о предоставлении иного межбюджетного трансферта.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13. Основанием для освобождения Правительства Санкт-Петербурга от применения мер ответственности, предусмотренных </w:t>
      </w:r>
      <w:hyperlink w:anchor="P59" w:history="1">
        <w:r>
          <w:rPr>
            <w:color w:val="0000FF"/>
          </w:rPr>
          <w:t>пунктом 11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обязательств, предусмотренных соглашением о предоставлении иного межбюджетного трансферта: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а) установление регионального (межмуниципального) и (или) местного уровня реагирования на чрезвычайную ситуацию, подтвержденное правовым актом органа государственной власти г. Санкт-Петербурга и (или) органа местного самоуправления;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 xml:space="preserve">б) установление карантина и (или) иных ограничений, направленных на предотвращение распространения и ликвидацию очагов заразных и иных болезней, подтвержденное правовым </w:t>
      </w:r>
      <w:r>
        <w:lastRenderedPageBreak/>
        <w:t>актом органа государственной власти г. Санкт-Петербурга;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в) аномальные погодные условия, подтвержденные справкой территориального органа Федеральной службы по гидрометеорологии и мониторингу окружающей среды;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г) наличие вступившего в законную силу в 2021 году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 о предоставлении иного межбюджетного трансферта, в части достижения результата предоставления иного межбюджетного трансферта.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14. В случае нарушения Правительством Санкт-Петербурга целей, установленных при предоставлении иного межбюджетного трансферта, к нему применяются бюджетные меры принуждения, предусмотренные бюджетным законодательством Российской Федерации.</w:t>
      </w:r>
    </w:p>
    <w:p w:rsidR="00753EBF" w:rsidRDefault="00753EBF">
      <w:pPr>
        <w:pStyle w:val="ConsPlusNormal"/>
        <w:spacing w:before="220"/>
        <w:ind w:firstLine="540"/>
        <w:jc w:val="both"/>
      </w:pPr>
      <w:r>
        <w:t>15. Контроль за соблюдением Правительством Санкт-Петербурга условий предоставления иного межбюджетного трансферта осуществляется Федеральным дорожным агентством и уполномоченными органами государственного финансового контроля.</w:t>
      </w:r>
    </w:p>
    <w:p w:rsidR="00EC6B06" w:rsidRDefault="00753EBF" w:rsidP="00753EBF">
      <w:pPr>
        <w:pStyle w:val="ConsPlusNormal"/>
        <w:spacing w:before="220"/>
        <w:ind w:firstLine="540"/>
        <w:jc w:val="both"/>
      </w:pPr>
      <w:r>
        <w:t xml:space="preserve">16. Оценка эффективности предоставления иного межбюджетного трансферта осуществляется Федеральным дорожным агентством по итогам финансового года исходя из процента фактического достижения значения результата предоставления иных межбюджетных трансфертов, указанного в </w:t>
      </w:r>
      <w:hyperlink w:anchor="P56" w:history="1">
        <w:r>
          <w:rPr>
            <w:color w:val="0000FF"/>
          </w:rPr>
          <w:t>пункте 8</w:t>
        </w:r>
      </w:hyperlink>
      <w:r>
        <w:t xml:space="preserve"> настоящих Правил.</w:t>
      </w:r>
      <w:bookmarkStart w:id="5" w:name="_GoBack"/>
      <w:bookmarkEnd w:id="5"/>
    </w:p>
    <w:sectPr w:rsidR="00EC6B06" w:rsidSect="005C0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BF"/>
    <w:rsid w:val="00753EBF"/>
    <w:rsid w:val="00EC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5601E-EA02-4588-A63C-19446448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3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3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3E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2021-08-04T13:29:00Z</dcterms:created>
  <dcterms:modified xsi:type="dcterms:W3CDTF">2021-08-04T13:33:00Z</dcterms:modified>
</cp:coreProperties>
</file>