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FA9" w:rsidRDefault="00CC3F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C3FA9" w:rsidRDefault="00CC3FA9">
      <w:pPr>
        <w:pStyle w:val="ConsPlusNormal"/>
        <w:jc w:val="both"/>
        <w:outlineLvl w:val="0"/>
      </w:pPr>
    </w:p>
    <w:p w:rsidR="00CC3FA9" w:rsidRDefault="00CC3FA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3FA9" w:rsidRDefault="00CC3FA9">
      <w:pPr>
        <w:pStyle w:val="ConsPlusTitle"/>
        <w:jc w:val="center"/>
      </w:pPr>
    </w:p>
    <w:p w:rsidR="00CC3FA9" w:rsidRDefault="00CC3FA9">
      <w:pPr>
        <w:pStyle w:val="ConsPlusTitle"/>
        <w:jc w:val="center"/>
      </w:pPr>
      <w:r>
        <w:t>ПОСТАНОВЛЕНИЕ</w:t>
      </w:r>
    </w:p>
    <w:p w:rsidR="00CC3FA9" w:rsidRDefault="00CC3FA9">
      <w:pPr>
        <w:pStyle w:val="ConsPlusTitle"/>
        <w:jc w:val="center"/>
      </w:pPr>
      <w:r>
        <w:t>от 28 июня 2021 г. N 1031</w:t>
      </w:r>
    </w:p>
    <w:p w:rsidR="00CC3FA9" w:rsidRDefault="00CC3FA9">
      <w:pPr>
        <w:pStyle w:val="ConsPlusTitle"/>
        <w:jc w:val="center"/>
      </w:pPr>
    </w:p>
    <w:p w:rsidR="00CC3FA9" w:rsidRDefault="00CC3FA9">
      <w:pPr>
        <w:pStyle w:val="ConsPlusTitle"/>
        <w:jc w:val="center"/>
      </w:pPr>
      <w:r>
        <w:t>ОБ УТВЕРЖДЕНИИ ПРАВИЛ</w:t>
      </w:r>
    </w:p>
    <w:p w:rsidR="00CC3FA9" w:rsidRDefault="00CC3FA9">
      <w:pPr>
        <w:pStyle w:val="ConsPlusTitle"/>
        <w:jc w:val="center"/>
      </w:pPr>
      <w:r>
        <w:t>ПРЕДОСТАВЛЕНИЯ СУБСИДИИ ИЗ ФЕДЕРАЛЬНОГО БЮДЖЕТА РОССИЙСКОМУ</w:t>
      </w:r>
    </w:p>
    <w:p w:rsidR="00CC3FA9" w:rsidRDefault="00CC3FA9">
      <w:pPr>
        <w:pStyle w:val="ConsPlusTitle"/>
        <w:jc w:val="center"/>
      </w:pPr>
      <w:r>
        <w:t>ФОНДУ РАЗВИТИЯ ИНФОРМАЦИОННЫХ ТЕХНОЛОГИЙ НА ВОЗМЕЩЕНИЕ</w:t>
      </w:r>
    </w:p>
    <w:p w:rsidR="00CC3FA9" w:rsidRDefault="00CC3FA9">
      <w:pPr>
        <w:pStyle w:val="ConsPlusTitle"/>
        <w:jc w:val="center"/>
      </w:pPr>
      <w:r>
        <w:t>ЗАТРАТ ПО ИСПОЛЬЗОВАНИЮ СУБЪЕКТАМИ МАЛОГО И СРЕДНЕГО</w:t>
      </w:r>
    </w:p>
    <w:p w:rsidR="00CC3FA9" w:rsidRDefault="00CC3FA9">
      <w:pPr>
        <w:pStyle w:val="ConsPlusTitle"/>
        <w:jc w:val="center"/>
      </w:pPr>
      <w:r>
        <w:t>ПРЕДПРИНИМАТЕЛЬСТВА РОССИЙСКОГО ПРОГРАММНОГО ОБЕСПЕЧЕНИЯ</w:t>
      </w:r>
    </w:p>
    <w:p w:rsidR="00CC3FA9" w:rsidRDefault="00CC3FA9">
      <w:pPr>
        <w:pStyle w:val="ConsPlusNormal"/>
        <w:jc w:val="center"/>
      </w:pPr>
    </w:p>
    <w:p w:rsidR="00CC3FA9" w:rsidRDefault="00CC3FA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обеспечения.</w:t>
      </w:r>
    </w:p>
    <w:p w:rsidR="00CC3FA9" w:rsidRDefault="00CC3FA9">
      <w:pPr>
        <w:pStyle w:val="ConsPlusNormal"/>
        <w:ind w:firstLine="540"/>
        <w:jc w:val="both"/>
      </w:pPr>
    </w:p>
    <w:p w:rsidR="00CC3FA9" w:rsidRDefault="00CC3FA9">
      <w:pPr>
        <w:pStyle w:val="ConsPlusNormal"/>
        <w:jc w:val="right"/>
      </w:pPr>
      <w:r>
        <w:t>Председатель Правительства</w:t>
      </w:r>
    </w:p>
    <w:p w:rsidR="00CC3FA9" w:rsidRDefault="00CC3FA9">
      <w:pPr>
        <w:pStyle w:val="ConsPlusNormal"/>
        <w:jc w:val="right"/>
      </w:pPr>
      <w:r>
        <w:t>Российской Федерации</w:t>
      </w:r>
    </w:p>
    <w:p w:rsidR="00CC3FA9" w:rsidRDefault="00CC3FA9">
      <w:pPr>
        <w:pStyle w:val="ConsPlusNormal"/>
        <w:jc w:val="right"/>
      </w:pPr>
      <w:r>
        <w:t>М.МИШУСТИН</w:t>
      </w:r>
    </w:p>
    <w:p w:rsidR="00CC3FA9" w:rsidRDefault="00CC3FA9">
      <w:pPr>
        <w:pStyle w:val="ConsPlusNormal"/>
        <w:ind w:firstLine="540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right"/>
        <w:outlineLvl w:val="0"/>
      </w:pPr>
      <w:r>
        <w:t>Утверждены</w:t>
      </w:r>
    </w:p>
    <w:p w:rsidR="00CC3FA9" w:rsidRDefault="00CC3FA9">
      <w:pPr>
        <w:pStyle w:val="ConsPlusNormal"/>
        <w:jc w:val="right"/>
      </w:pPr>
      <w:r>
        <w:t>постановлением Правительства</w:t>
      </w:r>
    </w:p>
    <w:p w:rsidR="00CC3FA9" w:rsidRDefault="00CC3FA9">
      <w:pPr>
        <w:pStyle w:val="ConsPlusNormal"/>
        <w:jc w:val="right"/>
      </w:pPr>
      <w:r>
        <w:t>Российской Федерации</w:t>
      </w:r>
    </w:p>
    <w:p w:rsidR="00CC3FA9" w:rsidRDefault="00CC3FA9">
      <w:pPr>
        <w:pStyle w:val="ConsPlusNormal"/>
        <w:jc w:val="right"/>
      </w:pPr>
      <w:r>
        <w:t>от 28 июня 2021 г. N 1031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Title"/>
        <w:jc w:val="center"/>
      </w:pPr>
      <w:bookmarkStart w:id="0" w:name="P28"/>
      <w:bookmarkEnd w:id="0"/>
      <w:r>
        <w:t>ПРАВИЛА</w:t>
      </w:r>
    </w:p>
    <w:p w:rsidR="00CC3FA9" w:rsidRDefault="00CC3FA9">
      <w:pPr>
        <w:pStyle w:val="ConsPlusTitle"/>
        <w:jc w:val="center"/>
      </w:pPr>
      <w:r>
        <w:t>ПРЕДОСТАВЛЕНИЯ СУБСИДИИ ИЗ ФЕДЕРАЛЬНОГО БЮДЖЕТА</w:t>
      </w:r>
    </w:p>
    <w:p w:rsidR="00CC3FA9" w:rsidRDefault="00CC3FA9">
      <w:pPr>
        <w:pStyle w:val="ConsPlusTitle"/>
        <w:jc w:val="center"/>
      </w:pPr>
      <w:r>
        <w:t>РОССИЙСКОМУ ФОНДУ РАЗВИТИЯ ИНФОРМАЦИОННЫХ ТЕХНОЛОГИЙ</w:t>
      </w:r>
    </w:p>
    <w:p w:rsidR="00CC3FA9" w:rsidRDefault="00CC3FA9">
      <w:pPr>
        <w:pStyle w:val="ConsPlusTitle"/>
        <w:jc w:val="center"/>
      </w:pPr>
      <w:r>
        <w:t>НА ВОЗМЕЩЕНИЕ ЗАТРАТ ПО ИСПОЛЬЗОВАНИЮ СУБЪЕКТАМИ МАЛОГО</w:t>
      </w:r>
    </w:p>
    <w:p w:rsidR="00CC3FA9" w:rsidRDefault="00CC3FA9">
      <w:pPr>
        <w:pStyle w:val="ConsPlusTitle"/>
        <w:jc w:val="center"/>
      </w:pPr>
      <w:r>
        <w:t>И СРЕДНЕГО ПРЕДПРИНИМАТЕЛЬСТВА РОССИЙСКОГО</w:t>
      </w:r>
    </w:p>
    <w:p w:rsidR="00CC3FA9" w:rsidRDefault="00CC3FA9">
      <w:pPr>
        <w:pStyle w:val="ConsPlusTitle"/>
        <w:jc w:val="center"/>
      </w:pPr>
      <w:r>
        <w:t>ПРОГРАММНОГО ОБЕСПЕЧЕНИЯ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ind w:firstLine="540"/>
        <w:jc w:val="both"/>
      </w:pPr>
      <w:bookmarkStart w:id="1" w:name="P35"/>
      <w:bookmarkEnd w:id="1"/>
      <w:r>
        <w:t>1. Настоящие Правила устанавливают цели, условия и порядок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 (далее соответственно - Фонд, субсидия).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реализации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2. Субсидия предоставляется Министерством цифрового развития, связи и массовых коммуникаций Российской Федерации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lastRenderedPageBreak/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3. Понятия, используемые в настоящих Правилах, означают следующее: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"возмещение затрат" - возмещение недополученных доходов правообладателя (уполномоченной организации) от предоставления российского программного обеспечения субъектам малого и среднего предпринимательства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"использование программного обеспечения посредством облачной инфраструктуры" - использование программного обеспечения посредством каналов связи и внешней информационно-технологической и программно-аппаратной инфраструктуры, обеспечивающей сбор, обработку и хранение данных;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"льготная цена" - стоимость программного обеспечения, определяемая в соответствии с </w:t>
      </w:r>
      <w:hyperlink w:anchor="P116" w:history="1">
        <w:r>
          <w:rPr>
            <w:color w:val="0000FF"/>
          </w:rPr>
          <w:t>пунктом 9</w:t>
        </w:r>
      </w:hyperlink>
      <w:r>
        <w:t xml:space="preserve"> настоящих Правил, по которой правообладатель (уполномоченная организация) обязуется предоставлять субъектам малого и среднего предпринимательства право использования российского программного обеспечения;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"получатель поддержки" - правообладатель (уполномоченная организация), заключивший соглашение с Фондом о возмещении недополученных им доходов от предоставления российского программного обеспечения субъектам малого и среднего предпринимательства по льготной цене по результатам проведенного Фондом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"правообладатель" - российская организация, за исключением государственного (муниципального) учреждения, обладающая исключительными правами на российское программное обеспечение и соответствующая критериям, указанным в </w:t>
      </w:r>
      <w:hyperlink w:anchor="P79" w:history="1">
        <w:r>
          <w:rPr>
            <w:color w:val="0000FF"/>
          </w:rPr>
          <w:t>пункте 6</w:t>
        </w:r>
      </w:hyperlink>
      <w:r>
        <w:t xml:space="preserve"> настоящих Правил, а также требованиям, указанным в </w:t>
      </w:r>
      <w:hyperlink w:anchor="P217" w:history="1">
        <w:r>
          <w:rPr>
            <w:color w:val="0000FF"/>
          </w:rPr>
          <w:t>подпункте "а" пункта 4</w:t>
        </w:r>
      </w:hyperlink>
      <w:r>
        <w:t xml:space="preserve"> приложения к настоящим Правилам;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"российское программное обеспечение" - программное обеспечение для электронных вычислительных машин и баз данных или совокупность программного обеспечения, объединенного в пакетное предложение, направленное на автоматизацию деятельности, повышение эффективности работы и оптимизацию бизнес-процессов субъектов малого и среднего предпринимательства, соответствующее требованиям, предусмотренным </w:t>
      </w:r>
      <w:hyperlink w:anchor="P70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"субъекты малого и среднего предпринимательства" - хозяйствующие субъекты (юридические лица и индивидуальные предприниматели), отнесенные в соответствии с условиями, установленными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 и соответствующие критериям, указанным в </w:t>
      </w:r>
      <w:hyperlink w:anchor="P82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"уполномоченная организация" - российская организация, за исключением государственного (муниципального) учреждения, уполномоченная правообладателем на распоряжение российским программным обеспечением и соответствующая требованиям, указанным в </w:t>
      </w:r>
      <w:hyperlink w:anchor="P217" w:history="1">
        <w:r>
          <w:rPr>
            <w:color w:val="0000FF"/>
          </w:rPr>
          <w:t>подпункте "а" пункта 4</w:t>
        </w:r>
      </w:hyperlink>
      <w:r>
        <w:t xml:space="preserve"> приложения к настоящим Правилам.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2" w:name="P48"/>
      <w:bookmarkEnd w:id="2"/>
      <w:r>
        <w:t>4. Субсидия является источником финансового обеспечения расходов Фонда: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на возмещение затрат правообладателей (уполномоченных организаций);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на обеспечение деятельности Фонда по проведению отбора правообладателей (уполномоченных организаций), а также организационно-методологическому и информационно-</w:t>
      </w:r>
      <w:r>
        <w:lastRenderedPageBreak/>
        <w:t>технологическому сопровождению возмещения затрат правообладателей (уполномоченных организаций) (далее - обеспечение деятельности Фонда).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Расходы на обеспечение деятельности Фонда, непосредственно связанные с достижением результата предоставления субсидии,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Правил, составляют не более 3,5 процента общего размера субсидии, предусмотренной на соответствующий финансовый год.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Указанные расходы включают в себя: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3" w:name="P53"/>
      <w:bookmarkEnd w:id="3"/>
      <w:r>
        <w:t>расходы на оплату труда работников, а также расходы на уплату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 и обязательное социальное страхование от несчастных случаев на производстве и профессиональных заболеваний, начисленных на суммы расходов на оплату труда, но не более 80 процентов размера расходов на обеспечение деятельности Фонда;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4" w:name="P54"/>
      <w:bookmarkEnd w:id="4"/>
      <w:r>
        <w:t>накладные расходы, но не более 20 процентов размера расходов на обеспечение деятельности Фонда,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командировочные расходы;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по договорам гражданско-правового характера и страховые взносы во внебюджетные фонды;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банковское обслуживание;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канцелярские товары;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расходные материалы;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информационно-коммуникационные услуги;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прочие общехозяйственные расходы;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иные расходы, но не более 30 процентов размера расходов на обеспечение деятельности Фонда,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создание и обслуживание рабочих мест работников;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разработку, доработку, а также на приобретение прикладного программного обеспечения (лицензии);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5" w:name="P65"/>
      <w:bookmarkEnd w:id="5"/>
      <w:r>
        <w:t>расходы на оплату работ (услуг) независимых экспертов и (или) сторонних организаций;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расходы на популяризацию приобретения субъектами малого и среднего предпринимательства российского программного обеспечения по льготной цене.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Расходы, указанные в </w:t>
      </w:r>
      <w:hyperlink w:anchor="P53" w:history="1">
        <w:r>
          <w:rPr>
            <w:color w:val="0000FF"/>
          </w:rPr>
          <w:t>абзацах шестом</w:t>
        </w:r>
      </w:hyperlink>
      <w:r>
        <w:t xml:space="preserve">, </w:t>
      </w:r>
      <w:hyperlink w:anchor="P54" w:history="1">
        <w:r>
          <w:rPr>
            <w:color w:val="0000FF"/>
          </w:rPr>
          <w:t>седьмом</w:t>
        </w:r>
      </w:hyperlink>
      <w:r>
        <w:t xml:space="preserve"> и </w:t>
      </w:r>
      <w:hyperlink w:anchor="P65" w:history="1">
        <w:r>
          <w:rPr>
            <w:color w:val="0000FF"/>
          </w:rPr>
          <w:t>восемнадцатом</w:t>
        </w:r>
      </w:hyperlink>
      <w:r>
        <w:t xml:space="preserve"> настоящего пункта, не могут превышать в совокупности 100 процентов расходов на обеспечение деятельности Фонда, непосредственно связанных с достижением результата предоставления субсидии.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Расходы на оплату труда работников Фонда, непосредственно связанных с достижением результата,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Правил, за счет средств субсидии не могут превышать размер среднемесячной начисленной заработной платы по виду экономической деятельности "Предоставление прочих финансовых услуг, кроме услуг по страхованию и пенсионному обеспечению, не включенных в другие группировки" по субъекту Российской Федерации г. Москве, </w:t>
      </w:r>
      <w:r>
        <w:lastRenderedPageBreak/>
        <w:t>исчисляемой по данным Федеральной службы государственной статистики за предыдущий финансовый год, на одного работника.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Затраты, предусмотренные </w:t>
      </w:r>
      <w:hyperlink w:anchor="P54" w:history="1">
        <w:r>
          <w:rPr>
            <w:color w:val="0000FF"/>
          </w:rPr>
          <w:t>абзацами седьмым</w:t>
        </w:r>
      </w:hyperlink>
      <w:r>
        <w:t xml:space="preserve"> и </w:t>
      </w:r>
      <w:hyperlink w:anchor="P65" w:history="1">
        <w:r>
          <w:rPr>
            <w:color w:val="0000FF"/>
          </w:rPr>
          <w:t>восемнадцатым</w:t>
        </w:r>
      </w:hyperlink>
      <w:r>
        <w:t xml:space="preserve"> настоящего пункта, определяются исходя из стоимости доступных на рынке аналогов.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6" w:name="P70"/>
      <w:bookmarkEnd w:id="6"/>
      <w:r>
        <w:t>5. Российское программное обеспечение должно удовлетворять следующим требованиям: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программное обеспечение включено в единый реестр российских программ для электронных вычислительных машин и баз данных;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использование программного обеспечения осуществляется посредством облачной инфраструктуры;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программное обеспечение направлено на достижение одной или нескольких следующих целей использования: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повышение производительности, точности или иных существенных характеристик технологического процесса и (или) бизнес-процесса;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повышение качественных или иных существенных характеристик производимых (поставляемых) товаров, оказываемых услуг и выполняемых работ;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повышение производительности труда;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снижение издержек (в том числе за счет сокращения брака) при производстве (поставке) товаров, оказании услуг и выполнении работ.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Дополнительные требования к российскому программному обеспечению могут быть установлены Фондом по согласованию с Министерством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7" w:name="P79"/>
      <w:bookmarkEnd w:id="7"/>
      <w:r>
        <w:t>6. Отбор правообладателей проводится по следующим критериям: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среднесписочная численность работников правообладателя за предшествующий календарный год составляет не менее 15 человек;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б) значение выручки правообладателя от реализации товаров (работ, услуг) за предшествующий календарный год без учета налога на добавленную стоимость составляет не менее 10 млн. рублей.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8" w:name="P82"/>
      <w:bookmarkEnd w:id="8"/>
      <w:r>
        <w:t>7. Отбор субъектов малого и среднего предпринимательства проводится по следующим критериям: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среднесписочная численность работников субъекта малого и среднего предпринимательства за предшествующий календарный год составляет не более 250 человек;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б) предельное значение дохода, полученного от осуществления предпринимательской деятельности субъектом малого и среднего предпринимательства за предшествующий календарный год, определяемого в порядке, установленном законодательством Российской Федерации о налогах и сборах, суммируемого по всем осуществляемым видам деятельности и применяемого по всем налоговым режимам, составляет не более 2 млрд. рублей.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8. Субсидия предоставляется Фонду на основании соглашения о предоставлении субсидии, заключенного Министерством цифрового развития, связи и массовых коммуникаций Российской Федерации и Фондом в соответствии с типовой формой, установленной Министерством финансов Российской Федерации, посредством государственной интегрированной информационной </w:t>
      </w:r>
      <w:r>
        <w:lastRenderedPageBreak/>
        <w:t>системы управления общественными финансами "Электронный бюджет" (далее - соглашение о предоставлении субсидии), содержащего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цели, условия и порядок предоставления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значения результата предоставления субсидии, соответствующие значениям результата федерального </w:t>
      </w:r>
      <w:hyperlink r:id="rId8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Федерации",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формы и сроки представления отчета о расходах, отчета о достижении значений результата предоставления субсидии и указанных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 показателей, необходимых для достижения результата предоставления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согласие Фонда на осуществление Министерством цифрового развития, связи и массовых коммуникаций Российской Федерации и органом государственного финансового контроля проверок соблюдения целей, условий и порядка предоставления субсидии, предусмотренных настоящими Правилами и соглашением о предоставлении субсидии, а также обязательство Фонда по включению в договоры (соглашения), заключенные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исполнителями), на проведение указанных проверок;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обязательство Министерства цифрового развития, связи и массовых коммуникаций Российской Федерации по осуществлению контроля за соблюдением целей, условий и порядка предоставления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обязательство Фонда по возврату в доход федерального бюджета средств субсидии в объеме, при использовании которого были допущены нарушения целей, условий и порядка предоставления субсидии, выявленные по результатам проверок, проведенных Министерством цифрового развития, связи и массовых коммуникаций Российской Федерации и (или) органом государственного финансового контроля;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запрет на размещение Фондом средств субсидии на депозитах и посредством иных финансовых инструментов;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обязательство Фонда по ведению раздельного учета затрат на реализацию каждого соглашения о предоставлении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условия, предусмотренные нормативными правовыми актами Правительства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условия о согласовании новых условий соглашения о предоставлении субсидии или расторжении соглашения о предоставлении субсидии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условия о проведении путем запроса предложений отбора правообладателей (уполномоченных организаций)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цифрового развития, связи и массовых коммуникаций Российской Федерации по согласованию с Министерством финансов Российской Федерации решения о наличии потребности </w:t>
      </w:r>
      <w:r>
        <w:lastRenderedPageBreak/>
        <w:t>в указанных средствах;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сроки размещения на официальном сайте Фонда в информационно-телекоммуникационной сети "Интернет" объявления о проведении отбора с указанием следующих сведений: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сроки проведения отбора (дата и время начала (окончания) подачи заявок участников отбора), которые не могут быть меньше 30 календарных дней, следующих за днем размещения объявления о проведении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результат предоставления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доменное имя, и (или) сетевой адрес, и (или) указатели страниц сайта в информационно-телекоммуникационной сети "Интернет", на котором обеспечивается проведение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требования к участникам отбора в соответствии с настоящими Правилами и перечень документов, представляемых участниками отбора для подтверждения их соответствия указанным требованиям;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подачи заявок участниками отбора и требования, предъявляемые к форме и содержанию заявок, подаваемых участниками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участников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правила рассмотрения заявок участников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предоставления участникам отбора разъяснений положений объявления о проведении отбора, даты начала и окончания срока предоставления таких разъяснений;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срок, в течение которого правообладатель (уполномоченная организация) должен подписать соглашение (договор) о предоставлении поддержки (далее - соглашение);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условия признания правообладателя (уполномоченной организации) уклонившимся (уклонившейся) от заключения соглашения;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дата размещения результатов отбора на официальном сайте Фонда в информационно-телекоммуникационной сети "Интернет", которая не может быть позднее 14-го календарного дня, следующего за днем определения участников, прошедших отбор;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обязательство Фонда о проведении отбора в соответствии с порядком, установленным </w:t>
      </w:r>
      <w:hyperlink w:anchor="P161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запрет приобретения Фондом, а также иными юридическими лицами, получающими средства на основании договоров, заключенных с Фондом,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значения показателей, необходимых для достижения результата предоставления субсидии, указанные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обязательство Фонда о включении в соглашения о возмещении затрат правообладателей (уполномоченных организаций) с прошедшими отбор участниками значений показателей, необходимых для достижения результата предоставления субсидии, по итогам результатов отбора с учетом соответствующих значений результата федерального </w:t>
      </w:r>
      <w:hyperlink r:id="rId10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Федерации",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</w:t>
      </w:r>
      <w:r>
        <w:lastRenderedPageBreak/>
        <w:t>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иные условия, определяемые Министерством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Дополнительные соглашения к соглашению, предусматривающие внесение в него изменений и (или) его расторжение (при необходимости), заключаются в соответствии с типовой формой, установленной Министерством финансов Российской Федерации, посредством государственной интегрированной информационной системы управления общественными финансами "Электронный бюджет".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9" w:name="P116"/>
      <w:bookmarkEnd w:id="9"/>
      <w:r>
        <w:t>9. Льготная цена программного обеспечения составляет 50 процентов средней рыночной цены.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10. Размер возмещения затрат получателя поддержки по i-му виду лицензий (З</w:t>
      </w:r>
      <w:r>
        <w:rPr>
          <w:vertAlign w:val="subscript"/>
        </w:rPr>
        <w:t>i</w:t>
      </w:r>
      <w:r>
        <w:t>) определяется по формуле: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center"/>
      </w:pPr>
      <w:r w:rsidRPr="0060562F">
        <w:rPr>
          <w:position w:val="-26"/>
        </w:rPr>
        <w:pict>
          <v:shape id="_x0000_i1025" style="width:96pt;height:37.5pt" coordsize="" o:spt="100" adj="0,,0" path="" filled="f" stroked="f">
            <v:stroke joinstyle="miter"/>
            <v:imagedata r:id="rId12" o:title="base_1_388769_32768"/>
            <v:formulas/>
            <v:path o:connecttype="segments"/>
          </v:shape>
        </w:pic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ind w:firstLine="540"/>
        <w:jc w:val="both"/>
      </w:pPr>
      <w:r>
        <w:t>где: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Q</w:t>
      </w:r>
      <w:r>
        <w:rPr>
          <w:vertAlign w:val="subscript"/>
        </w:rPr>
        <w:t>i</w:t>
      </w:r>
      <w:r>
        <w:t xml:space="preserve"> - количество i-го вида лицензий, предоставленных правообладателем (уполномоченной организацией) субъектам малого и среднего предпринимательства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H - средняя рыночная цена i-го вида лицензий.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11. Размер субсидии, предоставляемой Фонду в соответствующем финансовом году (С), определяется по формуле: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center"/>
      </w:pPr>
      <w:r w:rsidRPr="0060562F">
        <w:rPr>
          <w:position w:val="-26"/>
        </w:rPr>
        <w:pict>
          <v:shape id="_x0000_i1026" style="width:90pt;height:37.5pt" coordsize="" o:spt="100" adj="0,,0" path="" filled="f" stroked="f">
            <v:stroke joinstyle="miter"/>
            <v:imagedata r:id="rId13" o:title="base_1_388769_32769"/>
            <v:formulas/>
            <v:path o:connecttype="segments"/>
          </v:shape>
        </w:pic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ind w:firstLine="540"/>
        <w:jc w:val="both"/>
      </w:pPr>
      <w:r>
        <w:t>где O</w:t>
      </w:r>
      <w:r>
        <w:rPr>
          <w:vertAlign w:val="subscript"/>
        </w:rPr>
        <w:t>i</w:t>
      </w:r>
      <w:r>
        <w:t xml:space="preserve"> - размер расходов на обеспечение деятельности Фонда, непосредственно связанных с достижением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 результата предоставления субсидии, определяемый в соответствии с </w:t>
      </w:r>
      <w:hyperlink w:anchor="P48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10" w:name="P129"/>
      <w:bookmarkEnd w:id="10"/>
      <w:r>
        <w:t>12. Для заключения соглашения о предоставлении субсидии Фонд представляет в Министерство цифрового развития, связи и массовых коммуникаций Российской Федерации с сопроводительным письмом, подписанным лицом, имеющим право действовать от имени Фонда, следующие прошнурованные и пронумерованные на 1-е число месяца, предшествующего месяцу, в котором планируется заключение соглашения о предоставлении субсидии, документы: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справка, подписанная руководителем и главным бухгалтером (при наличии) Фонда и скрепленная печатью, подтверждающая отсутствие у Фонда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б) справка, подписанная руководителем Фонда, подтверждающая, что Фонд не находится в процессе ликвидации, в отношении Фонда не введена процедура банкротства, деятельность Фонда не приостановлена в порядке, предусмотренном законодательством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в) помесячный прогноз кассовых выплат осуществления Фондом расходов, на финансовое </w:t>
      </w:r>
      <w:r>
        <w:lastRenderedPageBreak/>
        <w:t>обеспечение которых предоставляется субсидия (в произвольной форме), подписанный руководителем и главным бухгалтером (при наличии) Фонда;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г) смета расходов на обеспечение деятельности Фонда, подписанная руководителем и главным бухгалтером (при наличии) Фонда;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д) справка, подписанная руководителем и главным бухгалтером (при наличии) Фонда, подтверждающая отсутствие у Фонда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е) справка, подписанная руководителем и главным бухгалтером (при наличии) Фонда и скрепленная печатью, подтверждающая на 1-е число месяца, предшествующего месяцу, в котором планируется заключение соглашения о предоставлении субсидии, отсутствие в реестре дисквалифицированных лиц сведений о дисквалифицированных руководителях, членах коллегиальных исполнительных органов, лицах, исполняющих функции единоличного исполнительного органа, или главном бухгалтере (при наличии) Фонда;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ж) справка, подписанная руководителем и главным бухгалтером (при наличии) Фонда и скрепленная печатью, подтверждающая, что Фонд не получает средства из федерального бюджета на основании иных нормативных правовых актов Российской Федерации на цели, установленные настоящими Правилами.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11" w:name="P137"/>
      <w:bookmarkEnd w:id="11"/>
      <w:r>
        <w:t>13. Фонд на 1-е число месяца, предшествующего месяцу, в котором планируется заключение соглашения о предоставлении субсидии, должен соответствовать следующим требованиям: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у Фонда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б) у Фонда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в) Фонд не находится в процессе ликвидации, в отношении Фонда не введена процедура банкротства, деятельность Фонда не приостановлена в порядке, предусмотренном законодательством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г) Фонд не получает средства из федерального бюджета в соответствии с иными нормативными правовыми актами на цели, предусмотренные </w:t>
      </w:r>
      <w:hyperlink w:anchor="P35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Фонда.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14. Датой представления Фондом документов, указанных в </w:t>
      </w:r>
      <w:hyperlink w:anchor="P129" w:history="1">
        <w:r>
          <w:rPr>
            <w:color w:val="0000FF"/>
          </w:rPr>
          <w:t>пункте 12</w:t>
        </w:r>
      </w:hyperlink>
      <w:r>
        <w:t xml:space="preserve"> настоящих Правил, считается день их регистрации в Министерстве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15. Министерство цифрового развития, связи и массовых коммуникаций Российской Федерации в течение 10 рабочих дней со дня регистрации документов, представленных в соответствии с </w:t>
      </w:r>
      <w:hyperlink w:anchor="P129" w:history="1">
        <w:r>
          <w:rPr>
            <w:color w:val="0000FF"/>
          </w:rPr>
          <w:t>пунктом 12</w:t>
        </w:r>
      </w:hyperlink>
      <w:r>
        <w:t xml:space="preserve"> настоящих Правил, рассматривает их и проверяет соответствие Фонда требованиям, предусмотренным </w:t>
      </w:r>
      <w:hyperlink w:anchor="P137" w:history="1">
        <w:r>
          <w:rPr>
            <w:color w:val="0000FF"/>
          </w:rPr>
          <w:t>пунктом 13</w:t>
        </w:r>
      </w:hyperlink>
      <w:r>
        <w:t xml:space="preserve"> настоящих Правил. По результатам проверки представленных Фондом документов Министерство цифрового развития, связи и массовых коммуникаций Российской Федерации принимает решение о заключении соглашения о </w:t>
      </w:r>
      <w:r>
        <w:lastRenderedPageBreak/>
        <w:t>предоставлении субсидии либо об отказе в заключении соглашения о предоставлении субсидии, о чем уведомляет Фонд в течение 10 рабочих дней.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Основаниями для отказа в заключении соглашения о предоставлении субсидии являются: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непредставление Фондом (представление в неполном объеме) документов, указанных в </w:t>
      </w:r>
      <w:hyperlink w:anchor="P129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установление факта недостоверности представленных Фондом документов;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несоответствие Фонда требованиям, предусмотренным </w:t>
      </w:r>
      <w:hyperlink w:anchor="P137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Фонд имеет право повторно представить документы после устранения замечаний Министерства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12" w:name="P150"/>
      <w:bookmarkEnd w:id="12"/>
      <w:r>
        <w:t>16. Результатом предоставления субсидии является количество лицензий российского программного обеспечения, предоставленных субъектам малого и среднего предпринимательства по льготной цене.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Точные даты завершения и конечные значения результата по годам (конкретная количественная характеристика итогов) установлены в паспорте федерального </w:t>
      </w:r>
      <w:hyperlink r:id="rId14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Степень достижения значения результата предоставления субсидии ежегодно оценивается Министерством цифрового развития, связи и массовых коммуникаций Российской Федерации путем сопоставления фактического значения результата предоставления субсидии и его планового значения.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Показателями, необходимыми для достижения результата предоставления субсидии, являются следующие показатели: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обеспечено функционирование специализированного информационного ресурса;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количество мероприятий по популяризации приобретения субъектами малого и среднего предпринимательства российского программного обеспечения по льготной цене.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17. Перечисление субсидии Фонду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Фондом распоряжений о совершении казначейских платежей для оплаты денежного обязательства Фонда.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18. Ответственность за недостоверность представленных в Министерство цифрового развития, связи и массовых коммуникаций Российской Федерации сведений, документов и несоблюдение Фондом целей, условий и порядка предоставления субсидии несет Фонд.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19. Отчет о расходах, источником финансового обеспечения которых является субсидия, и отчет о достижении результата предоставления субсидии и указанных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 показателей, необходимых для достижения результата предоставления субсидии, формируются Фондом ежеквартально нарастающим итогом в срок не более первых 8 рабочих дней месяца, следующего за отчетным периодом.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Отчеты формируются по формам, определенным типовыми формами соглашений, установленными Министерством финансов Российской Федерации, и представляются посредством государственной интегрированной информационной системы управления общественными </w:t>
      </w:r>
      <w:r>
        <w:lastRenderedPageBreak/>
        <w:t>финансами "Электронный бюджет" в Министерство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Министерство цифрового развития, связи и массовых коммуникаций Российской Федерации вправе устанавливать в соглашении о предоставлении субсидии сроки и формы представления Фондом дополнительной отчетности.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13" w:name="P161"/>
      <w:bookmarkEnd w:id="13"/>
      <w:r>
        <w:t xml:space="preserve">20. Фонд осуществляет отбор правообладателей (уполномоченных организаций) в порядке, установленном </w:t>
      </w:r>
      <w:hyperlink w:anchor="P210" w:history="1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21. Фонд заключает соглашения с победителями отбора по форме, разработанной Фондом на основе типовой формы, установленной Министерством финансов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 соглашение между Фондом и получателем поддержки включаются следующие положения: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цели, условия и порядок возмещения затрат;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б) значения результата предоставления поддержки, соответствующие значениям результата федерального </w:t>
      </w:r>
      <w:hyperlink r:id="rId16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Федерации", указанного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в) предельный размер поддержки;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г) срок предоставления получателем поддержки российского программного обеспечения субъектам малого и среднего предпринимательства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д) порядок, формы и сроки представления получателем поддержки отчетных материалов о предоставлении программного обеспечения субъектам малого и среднего предпринимательства по льготной цене и о достижении результатов предоставления поддержки;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е) согласие получателя поддержки на осуществление Фондом, Министерством цифрового развития, связи и массовых коммуникаций Российской Федерации и органом государственного финансового контроля обязательных проверок соблюдения целей, условий и порядка возмещения затрат;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ж) обязательство получателя поддержки по возврату Фонду средств, предоставленных на возмещение затрат в объеме, при использовании которого были допущены нарушения условий предоставления поддержки, выявленные по результатам проверок, проведенных Фондом и (или) Министерством цифрового развития, связи и массовых коммуникаций Российской Федерации и (или) органом государственного финансового контроля;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з) порядок предоставления доступа по использованию субъектами малого и среднего предпринимательства программного обеспечения посредством облачной инфраструктуры получателя поддержки и срок, на который указанный доступ предоставляется;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и) порядок предоставления информации о субъектах малого и среднего предпринимательства, которым предоставлено российское программное обеспечения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к) порядок подтверждения информации о количестве лицензий российского программного обеспечения, предоставленных субъектам малого и среднего предпринимательства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л) порядок осуществления контроля за использованием российского программного обеспечения посредством облачной инфраструктуры получателя поддержки субъектами малого и среднего предпринимательства;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lastRenderedPageBreak/>
        <w:t>м) порядок возмещения затрат получателя поддержки по предоставлению субъектам малого и среднего предпринимательства российского программного обеспечения по льготной цене;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н) значения результата предоставления поддержки;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о) срок возмещения Фондом затрат по предоставлению субъектам малого и среднего предпринимательства российского программного обеспечения по льготной цене получателя поддержки, не превышающий 10 рабочих дней со дня принятия Фондом решения о возмещении затрат по итогам </w:t>
      </w:r>
      <w:proofErr w:type="gramStart"/>
      <w:r>
        <w:t>рассмотрения</w:t>
      </w:r>
      <w:proofErr w:type="gramEnd"/>
      <w:r>
        <w:t xml:space="preserve"> представленных получателем поддержки отчетных материалов;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п) иные условия, определяемые Фондом по согласованию с Министерством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22. Министерство цифрового развития, связи и массовых коммуникаций Российской Федерации по согласованию с Министерством финансов Российской Федерации принимает в соответствии с бюджетным законодательством Российской Федерации решение о возможности осуществления расходов, источником финансового обеспечения которых являются не использованные в отчетном финансовом году остатки субсидии в пределах суммы, необходимой для оплаты денежных обязательств Фонда.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23. Министерство цифрового развития, связи и массовых коммуникаций Российской Федерации и орган государственного финансового контроля проводят обязательные проверки соблюдения Фондом целей, условий и порядка предоставления субсидии.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24. В случае установления в ходе проверок, проведенных Министерством цифрового развития, связи и массовых коммуникаций Российской Федерации и (или) органом государственного финансового контроля, факта несоблюдения условий предоставления субсидии, а также недостижения в отчетном периоде значений результата предоставления субсидии и показателей, необходимых для достижения результата предоставления субсидии, соответствующие средства подлежат возврату в федеральный бюджет: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30 дней со дня получения указанного требования;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25. Размер средств, подлежащих возврату в случае недостижения значения результата предоставления субсидии (A), рассчитывается по формуле: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center"/>
      </w:pPr>
      <w:r w:rsidRPr="0060562F">
        <w:rPr>
          <w:position w:val="-26"/>
        </w:rPr>
        <w:pict>
          <v:shape id="_x0000_i1027" style="width:105pt;height:37.5pt" coordsize="" o:spt="100" adj="0,,0" path="" filled="f" stroked="f">
            <v:stroke joinstyle="miter"/>
            <v:imagedata r:id="rId18" o:title="base_1_388769_32770"/>
            <v:formulas/>
            <v:path o:connecttype="segments"/>
          </v:shape>
        </w:pic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ind w:firstLine="540"/>
        <w:jc w:val="both"/>
      </w:pPr>
      <w:r>
        <w:t>где: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d - достигнутое значение результата предоставления субсидии, указанного в соглашении о предоставлении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D - плановое значение результата предоставления субсидии, указанного в соглашении о предоставлении субсидии;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lastRenderedPageBreak/>
        <w:t>Если показатель d превышает показатель D, для расчета размера средств, подлежащих возврату при недостижении значения показателя, необходимого для достижения результата предоставления субсидии, показатель принимается равным D.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26. Фонд ежегодно, не позднее 1 апреля года, следующего за отчетным, направляет в Министерство цифрового развития, связи и массовых коммуникаций Российской Федерации доклад о результатах деятельности получателей поддержки с информацией по каждому получателю поддержки.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jc w:val="right"/>
        <w:outlineLvl w:val="1"/>
      </w:pPr>
      <w:r>
        <w:t>Приложение</w:t>
      </w:r>
    </w:p>
    <w:p w:rsidR="00CC3FA9" w:rsidRDefault="00CC3FA9">
      <w:pPr>
        <w:pStyle w:val="ConsPlusNormal"/>
        <w:jc w:val="right"/>
      </w:pPr>
      <w:r>
        <w:t>к Правилам предоставления</w:t>
      </w:r>
    </w:p>
    <w:p w:rsidR="00CC3FA9" w:rsidRDefault="00CC3FA9">
      <w:pPr>
        <w:pStyle w:val="ConsPlusNormal"/>
        <w:jc w:val="right"/>
      </w:pPr>
      <w:r>
        <w:t>субсидии из федерального</w:t>
      </w:r>
    </w:p>
    <w:p w:rsidR="00CC3FA9" w:rsidRDefault="00CC3FA9">
      <w:pPr>
        <w:pStyle w:val="ConsPlusNormal"/>
        <w:jc w:val="right"/>
      </w:pPr>
      <w:r>
        <w:t>бюджета Российскому фонду</w:t>
      </w:r>
    </w:p>
    <w:p w:rsidR="00CC3FA9" w:rsidRDefault="00CC3FA9">
      <w:pPr>
        <w:pStyle w:val="ConsPlusNormal"/>
        <w:jc w:val="right"/>
      </w:pPr>
      <w:r>
        <w:t>развития информационных</w:t>
      </w:r>
    </w:p>
    <w:p w:rsidR="00CC3FA9" w:rsidRDefault="00CC3FA9">
      <w:pPr>
        <w:pStyle w:val="ConsPlusNormal"/>
        <w:jc w:val="right"/>
      </w:pPr>
      <w:r>
        <w:t>технологий на возмещение</w:t>
      </w:r>
    </w:p>
    <w:p w:rsidR="00CC3FA9" w:rsidRDefault="00CC3FA9">
      <w:pPr>
        <w:pStyle w:val="ConsPlusNormal"/>
        <w:jc w:val="right"/>
      </w:pPr>
      <w:r>
        <w:t>затрат по использованию</w:t>
      </w:r>
    </w:p>
    <w:p w:rsidR="00CC3FA9" w:rsidRDefault="00CC3FA9">
      <w:pPr>
        <w:pStyle w:val="ConsPlusNormal"/>
        <w:jc w:val="right"/>
      </w:pPr>
      <w:r>
        <w:t>субъектами малого и среднего</w:t>
      </w:r>
    </w:p>
    <w:p w:rsidR="00CC3FA9" w:rsidRDefault="00CC3FA9">
      <w:pPr>
        <w:pStyle w:val="ConsPlusNormal"/>
        <w:jc w:val="right"/>
      </w:pPr>
      <w:r>
        <w:t>предпринимательства российского</w:t>
      </w:r>
    </w:p>
    <w:p w:rsidR="00CC3FA9" w:rsidRDefault="00CC3FA9">
      <w:pPr>
        <w:pStyle w:val="ConsPlusNormal"/>
        <w:jc w:val="right"/>
      </w:pPr>
      <w:r>
        <w:t>программного обеспечения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Title"/>
        <w:jc w:val="center"/>
      </w:pPr>
      <w:bookmarkStart w:id="14" w:name="P210"/>
      <w:bookmarkEnd w:id="14"/>
      <w:r>
        <w:t>ПРАВИЛА</w:t>
      </w:r>
    </w:p>
    <w:p w:rsidR="00CC3FA9" w:rsidRDefault="00CC3FA9">
      <w:pPr>
        <w:pStyle w:val="ConsPlusTitle"/>
        <w:jc w:val="center"/>
      </w:pPr>
      <w:r>
        <w:t>ОТБОРА ПРАВООБЛАДАТЕЛЕЙ (УПОЛНОМОЧЕННЫХ ОРГАНИЗАЦИЙ)</w:t>
      </w:r>
    </w:p>
    <w:p w:rsidR="00CC3FA9" w:rsidRDefault="00CC3FA9">
      <w:pPr>
        <w:pStyle w:val="ConsPlusNormal"/>
        <w:jc w:val="both"/>
      </w:pPr>
    </w:p>
    <w:p w:rsidR="00CC3FA9" w:rsidRDefault="00CC3FA9">
      <w:pPr>
        <w:pStyle w:val="ConsPlusNormal"/>
        <w:ind w:firstLine="540"/>
        <w:jc w:val="both"/>
      </w:pPr>
      <w:r>
        <w:t>1. Настоящие Правила устанавливают порядок отбора Российским фондом развития информационных технологий (далее - Фонд) правообладателей (уполномоченных организаций) в целях возмещения затрат по использованию субъектами малого и среднего предпринимательства российского программного обеспечения.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2. В целях проведения отбора правообладателей (уполномоченных организаций) Фонд принимает решение о проведении отбора, утверждает по согласованию с Министерством цифрового развития, связи и массовых коммуникаций Российской Федерации документацию отбора и размещает на своем официальном сайте в информационно-телекоммуникационной сети "Интернет" соответствующее объявление.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3. Отбор проводится в сроки, установленные в объявлении.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4. Объявление должно содержать следующую информацию:</w:t>
      </w:r>
    </w:p>
    <w:p w:rsidR="00CC3FA9" w:rsidRDefault="00CC3FA9">
      <w:pPr>
        <w:pStyle w:val="ConsPlusNormal"/>
        <w:spacing w:before="220"/>
        <w:ind w:firstLine="540"/>
        <w:jc w:val="both"/>
      </w:pPr>
      <w:bookmarkStart w:id="15" w:name="P217"/>
      <w:bookmarkEnd w:id="15"/>
      <w:r>
        <w:t>а) положения о соответствии участников отбора (на 1-е число месяца, предшествующего месяцу подачи заявки на участие в отборе) и получателей поддержки (на 1-е число месяца, предшествующего месяцу заключения соглашения с Фондом) следующим требованиям: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участник отбора (получатель поддержки) не находится в процессе реорганизации (за исключением реорганизации в форме присоединения к юридическому лицу, являющемуся участником отбора (получателем поддержки), другого юридического лица), ликвидации, в отношении его не введена процедура банкротства, деятельность участника отбора (получателя поддержки) не приостановлена в порядке, предусмотренном законодательством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участник отбора (получатель поддержки) имеет статус налогового резидента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lastRenderedPageBreak/>
        <w:t>участник отбора (получатель поддержки) зарегистрирован на территории Российской Федерации в соответствии с законодательством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участник отбора (получатель поддержки) не получал в прошлом и не получает средства из федерального бюджета в соответствии с иными нормативными правовыми актами Российской Федерации на цели, предусмотренные </w:t>
      </w:r>
      <w:hyperlink w:anchor="P35" w:history="1">
        <w:r>
          <w:rPr>
            <w:color w:val="0000FF"/>
          </w:rPr>
          <w:t>пунктом 1</w:t>
        </w:r>
      </w:hyperlink>
      <w:r>
        <w:t xml:space="preserve"> Правил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обеспечения, утвержденных постановлением Правительства Российской Федерации от 28 июня 2021 г. N 1031 "Об утверждении Правил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обеспечения";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участник отбора (получатель поддержки)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участник отбора (получатель поддержки)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у участника отбора (получателя поддержки)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 (получателя поддержки);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соответствие иным требованиям, установленным Фондом по согласованию с Министерством цифрового развития, связи и массовых коммуникаций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б) положения о соответствии российского программного обеспечения требованиям, установленным в </w:t>
      </w:r>
      <w:hyperlink w:anchor="P70" w:history="1">
        <w:r>
          <w:rPr>
            <w:color w:val="0000FF"/>
          </w:rPr>
          <w:t>пункте 5</w:t>
        </w:r>
      </w:hyperlink>
      <w:r>
        <w:t xml:space="preserve"> Правил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обеспечения, утвержденных постановлением Правительства Российской Федерации от 28 июня 2021 г. N 1031 "Об утверждении Правил предоставления субсидии из федерального бюджета Российскому фонду развития информационных технологий на возмещение затрат по использованию субъектами малого и среднего предпринимательства российского программного обеспечения", а также дополнительным требованиям, установленным Фондом по согласованию с Министерством цифрового развития, связи и массовых коммуникаций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в) требования к форме заявок, подаваемых участниками отбора (получателями поддержки), которые включают в том числе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лица);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lastRenderedPageBreak/>
        <w:t>г) требования к форме, содержанию и составу документов и информации, подаваемых участниками отбора (получателями поддержки) для участия в отборе, которые включают в себя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заявку на участие в отборе;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документы и информацию, подтверждающие соответствие правообладателя и программного обеспечения положениям документации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согласие на публикацию (размещение) на официальном сайте Фонда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иные документы и информацию, предусмотренные документацией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д) правила подачи и рассмотрения заявок участников отбора, включающие: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подачи заявок участниками отбора для участия в отборе;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рассмотрения заявок участников отбора на предмет их соответствия установленным в документации отбора требованиям;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отклонения заявок участников отбора, а также порядок предоставления участнику отбора информации о причинах отклонения заявки;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е) сроки размещения на официальном сайте Фонда в информационно-телекоммуникационной сети "Интернет" информации о результатах рассмотрения заявок, включающей следующие сведения: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перечень участников отбора, заявки которых были рассмотрены;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перечень участников отбора, заявки которых были отклонены;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перечень участников, признанных победителями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ж) основания для отклонения заявки участника отбора,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несоответствие участника отбора требованиям, установленным в документации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несоответствие программного обеспечения требованиям, установленным к российскому программному обеспечению;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несоответствие представленной участником отбора заявки требованиям к заявкам, установленным в документации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отбора информации, в том числе информации о его месте нахождения и почтовом адресе;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подача участником отбора заявки после даты и (или) времени, определенных для подачи заявок;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иные основания для отклонения заявки участника отбора (при необходимости);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 xml:space="preserve">з) порядок предоставления участникам отбора разъяснений по подаче и рассмотрению заявок. Разъяснения по подаче и рассмотрению заявок осуществляются в течение установленного </w:t>
      </w:r>
      <w:r>
        <w:lastRenderedPageBreak/>
        <w:t>срока подачи заявок участниками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и) порядок и условия внесения изменений в документацию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к) порядок и условия признания отбора состоявшимся, несостоявшимся, приостановки, возобновления и прекращения отбора;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л) условия предоставления поддержки, в том числе: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определения периода предоставления поддержки одному получателю поддержки;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определения размера возмещения затрат, предоставляемого одному получателю поддержки;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порядок изменения периода предоставления поддержки, размера поддержки и иных условий поддержки в ходе исполнения соглашения;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иные условия поддержки, установленные Министерством цифрового развития, связи и массовых коммуникаций Российской Федерации;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м) иная информация и условия отбора Фондом правообладателей в целях возмещения затрат по использованию субъектами малого и среднего предпринимательства российского программного обеспечения, необходимые для проведения такого отбора, согласованные Фондом с Министерством цифрового развития, связи и массовых коммуникаций Российской Федерации.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5. В целях проведения отбора правообладателей Фонд создает комиссию по проведению отбора (далее - комиссия), утверждает по согласованию с Министерством цифрового развития, связи и массовых коммуникаций Российской Федерации ее положение и состав.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В состав комиссии могут быть включены в том числе представители Министерства цифрового развития, связи и массовых коммуникаций Российской Федерации, Министерства экономического развития Российской Федерации и иных федеральных органов исполнительной власти, акционерного общества "Федеральная корпорация по развитию малого и среднего предпринимательства", автономной некоммерческой организации "Цифровая экономика", автономной некоммерческой организации "Аналитический центр при Правительстве Российской Федерации", Общероссийской общественной организации малого и среднего предпринимательства "ОПОРА РОССИИ", институтов развития, организаций, осуществляющих экономическую деятельность в отраслях связи, информационных технологий, транспорта, социальной сферы и реального сектора экономики, общероссийских общественных объединений, выражающих интересы субъектов малого и среднего предпринимательства.</w:t>
      </w:r>
    </w:p>
    <w:p w:rsidR="00CC3FA9" w:rsidRDefault="00CC3FA9">
      <w:pPr>
        <w:pStyle w:val="ConsPlusNormal"/>
        <w:spacing w:before="220"/>
        <w:ind w:firstLine="540"/>
        <w:jc w:val="both"/>
      </w:pPr>
      <w:r>
        <w:t>6. Решение о признании участника отбора победителем отбора по результатам проведения отбора принимает комиссия.</w:t>
      </w:r>
    </w:p>
    <w:p w:rsidR="00D033EF" w:rsidRDefault="00CC3FA9" w:rsidP="00CC3FA9">
      <w:pPr>
        <w:pStyle w:val="ConsPlusNormal"/>
        <w:spacing w:before="220"/>
        <w:ind w:firstLine="540"/>
        <w:jc w:val="both"/>
      </w:pPr>
      <w:r>
        <w:t>7. Решение комиссии о результатах отбора правообладателей оформляется в форме протокола с указанием участников, прошедших отбор, и публикуется на официальном сайте Фонда в информационно-телекоммуникационной сети "Интернет".</w:t>
      </w:r>
      <w:bookmarkStart w:id="16" w:name="_GoBack"/>
      <w:bookmarkEnd w:id="16"/>
    </w:p>
    <w:sectPr w:rsidR="00D033EF" w:rsidSect="006A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A9"/>
    <w:rsid w:val="00CC3FA9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111D5-19FB-4D89-ABFD-BDF65B0F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F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3F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3F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0B65AD7F358AF64A7F96E48FA9F7229256129DA20E5216B7F11D768EEDDF1322B539FCA0B0DFEF85E0AAC5EAU1x3M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6B05F7EF834CAFDD34C43D88A48E6B6B16D420C1C9904536E576C673D8A63643FC6A6ACF5E110005E67DB735ETEx8M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CF0B65AD7F358AF64A7F96E48FA9F7229256129CA40D5216B7F11D768EEDDF1322B539FCA0B0DFEF85E0AAC5EAU1x3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F0B65AD7F358AF64A7F96E48FA9F7229256129DA20E5216B7F11D768EEDDF1322B539FCA0B0DFEF85E0AAC5EAU1x3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B05F7EF834CAFDD34C43D88A48E6B6B16743071A9904536E576C673D8A63643FC6A6ACF5E110005E67DB735ETEx8M" TargetMode="External"/><Relationship Id="rId11" Type="http://schemas.openxmlformats.org/officeDocument/2006/relationships/hyperlink" Target="consultantplus://offline/ref=CF0B65AD7F358AF64A7F96E48FA9F7229256129CA40D5216B7F11D768EEDDF1322B539FCA0B0DFEF85E0AAC5EAU1x3M" TargetMode="External"/><Relationship Id="rId5" Type="http://schemas.openxmlformats.org/officeDocument/2006/relationships/hyperlink" Target="consultantplus://offline/ref=46B05F7EF834CAFDD34C43D88A48E6B6B16743061C9A04536E576C673D8A63643FC6A6ACF5E110005E67DB735ETEx8M" TargetMode="External"/><Relationship Id="rId15" Type="http://schemas.openxmlformats.org/officeDocument/2006/relationships/hyperlink" Target="consultantplus://offline/ref=CF0B65AD7F358AF64A7F96E48FA9F7229256129CA40D5216B7F11D768EEDDF1322B539FCA0B0DFEF85E0AAC5EAU1x3M" TargetMode="External"/><Relationship Id="rId10" Type="http://schemas.openxmlformats.org/officeDocument/2006/relationships/hyperlink" Target="consultantplus://offline/ref=CF0B65AD7F358AF64A7F96E48FA9F7229256129DA20E5216B7F11D768EEDDF1322B539FCA0B0DFEF85E0AAC5EAU1x3M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F0B65AD7F358AF64A7F96E48FA9F7229256129CA40D5216B7F11D768EEDDF1322B539FCA0B0DFEF85E0AAC5EAU1x3M" TargetMode="External"/><Relationship Id="rId14" Type="http://schemas.openxmlformats.org/officeDocument/2006/relationships/hyperlink" Target="consultantplus://offline/ref=CF0B65AD7F358AF64A7F96E48FA9F7229256129DA20E5216B7F11D768EEDDF1322B539FCA0B0DFEF85E0AAC5EAU1x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6594</Words>
  <Characters>37586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2021-07-13T12:49:00Z</dcterms:created>
  <dcterms:modified xsi:type="dcterms:W3CDTF">2021-07-13T12:49:00Z</dcterms:modified>
</cp:coreProperties>
</file>