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CE6" w:rsidRDefault="00613CE6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13CE6" w:rsidRDefault="00613CE6">
      <w:pPr>
        <w:pStyle w:val="ConsPlusNormal"/>
        <w:jc w:val="both"/>
        <w:outlineLvl w:val="0"/>
      </w:pPr>
    </w:p>
    <w:p w:rsidR="00613CE6" w:rsidRDefault="00613CE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13CE6" w:rsidRDefault="00613CE6">
      <w:pPr>
        <w:pStyle w:val="ConsPlusTitle"/>
        <w:jc w:val="center"/>
      </w:pPr>
    </w:p>
    <w:p w:rsidR="00613CE6" w:rsidRDefault="00613CE6">
      <w:pPr>
        <w:pStyle w:val="ConsPlusTitle"/>
        <w:jc w:val="center"/>
      </w:pPr>
      <w:r>
        <w:t>ПОСТАНОВЛЕНИЕ</w:t>
      </w:r>
    </w:p>
    <w:p w:rsidR="00613CE6" w:rsidRDefault="00613CE6">
      <w:pPr>
        <w:pStyle w:val="ConsPlusTitle"/>
        <w:jc w:val="center"/>
      </w:pPr>
      <w:r>
        <w:t>от 19 февраля 2021 г. N 221</w:t>
      </w:r>
    </w:p>
    <w:p w:rsidR="00613CE6" w:rsidRDefault="00613CE6">
      <w:pPr>
        <w:pStyle w:val="ConsPlusTitle"/>
        <w:jc w:val="center"/>
      </w:pPr>
    </w:p>
    <w:p w:rsidR="00613CE6" w:rsidRDefault="00613CE6">
      <w:pPr>
        <w:pStyle w:val="ConsPlusTitle"/>
        <w:jc w:val="center"/>
      </w:pPr>
      <w:r>
        <w:t>ОБ УТВЕРЖДЕНИИ ПРАВИЛ</w:t>
      </w:r>
    </w:p>
    <w:p w:rsidR="00613CE6" w:rsidRDefault="00613CE6">
      <w:pPr>
        <w:pStyle w:val="ConsPlusTitle"/>
        <w:jc w:val="center"/>
      </w:pPr>
      <w:r>
        <w:t>ПРЕДОСТАВЛЕНИЯ ИЗ ФЕДЕРАЛЬНОГО БЮДЖЕТА СУБСИДИИ НА ИЗДАНИЕ</w:t>
      </w:r>
    </w:p>
    <w:p w:rsidR="00613CE6" w:rsidRDefault="00613CE6">
      <w:pPr>
        <w:pStyle w:val="ConsPlusTitle"/>
        <w:jc w:val="center"/>
      </w:pPr>
      <w:r>
        <w:t>СОЦИАЛЬНО ЗНАЧИМОЙ ЛИТЕРАТУРЫ И ПРИЗНАНИИ УТРАТИВШИМ СИЛУ</w:t>
      </w:r>
    </w:p>
    <w:p w:rsidR="00613CE6" w:rsidRDefault="00613CE6">
      <w:pPr>
        <w:pStyle w:val="ConsPlusTitle"/>
        <w:jc w:val="center"/>
      </w:pPr>
      <w:r>
        <w:t>ПОСТАНОВЛЕНИЯ ПРАВИТЕЛЬСТВА РОССИЙСКОЙ ФЕДЕРАЦИИ</w:t>
      </w:r>
    </w:p>
    <w:p w:rsidR="00613CE6" w:rsidRDefault="00613CE6">
      <w:pPr>
        <w:pStyle w:val="ConsPlusTitle"/>
        <w:jc w:val="center"/>
      </w:pPr>
      <w:r>
        <w:t>ОТ 18 МАРТА 2019 Г. N 282</w:t>
      </w:r>
    </w:p>
    <w:p w:rsidR="00613CE6" w:rsidRDefault="00613CE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13CE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3CE6" w:rsidRDefault="00613CE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3CE6" w:rsidRDefault="00613CE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3CE6" w:rsidRDefault="00613C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3CE6" w:rsidRDefault="00613CE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28.09.2023 N 1595)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3CE6" w:rsidRDefault="00613CE6">
            <w:pPr>
              <w:pStyle w:val="ConsPlusNormal"/>
            </w:pPr>
          </w:p>
        </w:tc>
      </w:tr>
    </w:tbl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2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на издание социально значимой литературы.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 марта 2019 г. N 282 "Об утверждении Правил предоставления из федерального бюджета субсидий на издание социально значимой литературы" (Собрание законодательства Российской Федерации, 2019, N 12, ст. 1322).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3. Установить, что действие </w:t>
      </w:r>
      <w:hyperlink w:anchor="P32">
        <w:r>
          <w:rPr>
            <w:color w:val="0000FF"/>
          </w:rPr>
          <w:t>Правил</w:t>
        </w:r>
      </w:hyperlink>
      <w:r>
        <w:t>, утвержденных настоящим постановлением, распространяется на правоотношения, возникшие с 1 января 2021 г.</w:t>
      </w: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jc w:val="right"/>
      </w:pPr>
      <w:r>
        <w:t>Председатель Правительства</w:t>
      </w:r>
    </w:p>
    <w:p w:rsidR="00613CE6" w:rsidRDefault="00613CE6">
      <w:pPr>
        <w:pStyle w:val="ConsPlusNormal"/>
        <w:jc w:val="right"/>
      </w:pPr>
      <w:r>
        <w:t>Российской Федерации</w:t>
      </w:r>
    </w:p>
    <w:p w:rsidR="00613CE6" w:rsidRDefault="00613CE6">
      <w:pPr>
        <w:pStyle w:val="ConsPlusNormal"/>
        <w:jc w:val="right"/>
      </w:pPr>
      <w:r>
        <w:t>М.МИШУСТИН</w:t>
      </w: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jc w:val="right"/>
        <w:outlineLvl w:val="0"/>
      </w:pPr>
      <w:r>
        <w:t>Утверждены</w:t>
      </w:r>
    </w:p>
    <w:p w:rsidR="00613CE6" w:rsidRDefault="00613CE6">
      <w:pPr>
        <w:pStyle w:val="ConsPlusNormal"/>
        <w:jc w:val="right"/>
      </w:pPr>
      <w:r>
        <w:t>постановлением Правительства</w:t>
      </w:r>
    </w:p>
    <w:p w:rsidR="00613CE6" w:rsidRDefault="00613CE6">
      <w:pPr>
        <w:pStyle w:val="ConsPlusNormal"/>
        <w:jc w:val="right"/>
      </w:pPr>
      <w:r>
        <w:t>Российской Федерации</w:t>
      </w:r>
    </w:p>
    <w:p w:rsidR="00613CE6" w:rsidRDefault="00613CE6">
      <w:pPr>
        <w:pStyle w:val="ConsPlusNormal"/>
        <w:jc w:val="right"/>
      </w:pPr>
      <w:r>
        <w:t>от 19 февраля 2021 г. N 221</w:t>
      </w: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Title"/>
        <w:jc w:val="center"/>
      </w:pPr>
      <w:bookmarkStart w:id="0" w:name="P32"/>
      <w:bookmarkEnd w:id="0"/>
      <w:r>
        <w:t>ПРАВИЛА</w:t>
      </w:r>
    </w:p>
    <w:p w:rsidR="00613CE6" w:rsidRDefault="00613CE6">
      <w:pPr>
        <w:pStyle w:val="ConsPlusTitle"/>
        <w:jc w:val="center"/>
      </w:pPr>
      <w:r>
        <w:t>ПРЕДОСТАВЛЕНИЯ ИЗ ФЕДЕРАЛЬНОГО БЮДЖЕТА СУБСИДИИ НА ИЗДАНИЕ</w:t>
      </w:r>
    </w:p>
    <w:p w:rsidR="00613CE6" w:rsidRDefault="00613CE6">
      <w:pPr>
        <w:pStyle w:val="ConsPlusTitle"/>
        <w:jc w:val="center"/>
      </w:pPr>
      <w:r>
        <w:t>СОЦИАЛЬНО ЗНАЧИМОЙ ЛИТЕРАТУРЫ</w:t>
      </w:r>
    </w:p>
    <w:p w:rsidR="00613CE6" w:rsidRDefault="00613CE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13CE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3CE6" w:rsidRDefault="00613CE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3CE6" w:rsidRDefault="00613CE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3CE6" w:rsidRDefault="00613C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3CE6" w:rsidRDefault="00613CE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28.09.2023 N 1595)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3CE6" w:rsidRDefault="00613CE6">
            <w:pPr>
              <w:pStyle w:val="ConsPlusNormal"/>
            </w:pPr>
          </w:p>
        </w:tc>
      </w:tr>
    </w:tbl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ind w:firstLine="540"/>
        <w:jc w:val="both"/>
      </w:pPr>
      <w:bookmarkStart w:id="1" w:name="P38"/>
      <w:bookmarkEnd w:id="1"/>
      <w:r>
        <w:t>1. Настоящие Правила устанавливают цели, порядок и условия предоставления из федерального бюджета субсидии на издание социально значимой литературы (далее - субсидия).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lastRenderedPageBreak/>
        <w:t>Субсидия предоставляется издательствам и издающим организациям (за исключением государственных (муниципальных) учреждений) (далее - организация) в целях финансового обеспечения затрат, связанных с изданием социально значимой литературы.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Субсидия предоставляется в рамках федерального проекта "Развитие искусства и творчества" государственной </w:t>
      </w:r>
      <w:hyperlink r:id="rId8">
        <w:r>
          <w:rPr>
            <w:color w:val="0000FF"/>
          </w:rPr>
          <w:t>программы</w:t>
        </w:r>
      </w:hyperlink>
      <w:r>
        <w:t xml:space="preserve"> Российской Федерации "Развитие культуры".</w:t>
      </w:r>
    </w:p>
    <w:p w:rsidR="00613CE6" w:rsidRDefault="00613CE6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2. Субсидия предоставляется Министерством цифрового развития, связи и массовых коммуникаций Российской Федерации в пределах лимитов бюджетных обязательств, доведенных до указанного Министерства как получателя средств федерального бюджета на цели, указанные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3. В целях предоставления субсидии Министерство цифрового развития, связи и массовых коммуникаций Российской Федерации проводит отбор организаций путем запроса предложений (далее - конкурсный отбор), который осуществляется Министерством цифрового развития, связи и массовых коммуникаций Российской Федерации на едином портале бюджетной системы Российской Федерации в информационно-телекоммуникационной сети "Интернет" (далее - единый портал) на основании заявок, направленных организациями в электронном виде, для участия в конкурсном отборе (далее - заявки), исходя из соответствия организации критериям конкурсного отбора и очередности поступления заявок.</w:t>
      </w:r>
    </w:p>
    <w:p w:rsidR="00613CE6" w:rsidRDefault="00613CE6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4. Сведения (информация) о субсидии размещаются на едином портале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613CE6" w:rsidRDefault="00613CE6">
      <w:pPr>
        <w:pStyle w:val="ConsPlusNormal"/>
        <w:jc w:val="both"/>
      </w:pPr>
      <w:r>
        <w:t xml:space="preserve">(п. 4 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5. В целях проведения конкурсного отбора Министерство цифрового развития, связи и массовых коммуникаций Российской Федерации принимает решение о проведении конкурсного отбора в срок не менее 30 календарных дней, следующих за днем размещения объявления о проведении конкурсного отбора, образует комиссию по отбору заявок (далее - конкурсная комиссия), осуществляющую рассмотрение заявок, и утверждает </w:t>
      </w:r>
      <w:hyperlink r:id="rId12">
        <w:r>
          <w:rPr>
            <w:color w:val="0000FF"/>
          </w:rPr>
          <w:t>положение</w:t>
        </w:r>
      </w:hyperlink>
      <w:r>
        <w:t xml:space="preserve"> о ней.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Объявление о проведении конкурсного отбора в течение 10 рабочих дней со дня принятия решения о проведении конкурсного отбора размещается на едином портале и на официальном сайте Министерства цифрового развития, связи и массовых коммуникаций Российской Федерации в информационно-телекоммуникационной сети "Интернет" (далее - официальный сайт).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6. Объявление о проведении конкурсного отбора содержит следующую информацию: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а) сроки проведения конкурсного отбора (дата и время начала (окончания) подачи (приема) заявок), а также информация о возможности проведения нескольких этапов конкурса с указанием сроков и порядка их проведения;</w:t>
      </w:r>
    </w:p>
    <w:p w:rsidR="00613CE6" w:rsidRDefault="00613C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б) требования к оформлению заявки;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в) требования к документам для участия в конкурсном отборе, представляемым в соответствии с настоящими Правилами;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г) место нахождения, почтовый адрес и адрес электронной почты Министерства цифрового развития, связи и массовых коммуникаций Российской Федерации;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д) результат предоставления субсидии в соответствии с </w:t>
      </w:r>
      <w:hyperlink w:anchor="P143">
        <w:r>
          <w:rPr>
            <w:color w:val="0000FF"/>
          </w:rPr>
          <w:t>пунктом 21</w:t>
        </w:r>
      </w:hyperlink>
      <w:r>
        <w:t xml:space="preserve"> настоящих Правил;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lastRenderedPageBreak/>
        <w:t xml:space="preserve">е) требования к организациям, установленные </w:t>
      </w:r>
      <w:hyperlink w:anchor="P68">
        <w:r>
          <w:rPr>
            <w:color w:val="0000FF"/>
          </w:rPr>
          <w:t>пунктами 7</w:t>
        </w:r>
      </w:hyperlink>
      <w:r>
        <w:t xml:space="preserve"> и </w:t>
      </w:r>
      <w:hyperlink w:anchor="P76">
        <w:r>
          <w:rPr>
            <w:color w:val="0000FF"/>
          </w:rPr>
          <w:t>8</w:t>
        </w:r>
      </w:hyperlink>
      <w:r>
        <w:t xml:space="preserve"> настоящих Правил, и перечень документов, представляемых участниками конкурсного отбора;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ж) порядок подачи заявок и требования, предъявляемые к форме и содержанию заявок в соответствии с </w:t>
      </w:r>
      <w:hyperlink w:anchor="P8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з) порядок отзыва заявок, порядок возврата заявок, определяющий в том числе основания для возврата заявок;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и) правила рассмотрения заявок в соответствии с </w:t>
      </w:r>
      <w:hyperlink w:anchor="P96">
        <w:r>
          <w:rPr>
            <w:color w:val="0000FF"/>
          </w:rPr>
          <w:t>пунктами 11</w:t>
        </w:r>
      </w:hyperlink>
      <w:r>
        <w:t xml:space="preserve"> и </w:t>
      </w:r>
      <w:hyperlink w:anchor="P97">
        <w:r>
          <w:rPr>
            <w:color w:val="0000FF"/>
          </w:rPr>
          <w:t>12</w:t>
        </w:r>
      </w:hyperlink>
      <w:r>
        <w:t xml:space="preserve"> настоящих Правил;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к) порядок информирования участников конкурсного отбора о сроках проведения конкурсного отбора;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л) срок, в течение которого организация, прошедшая конкурсный отбор (далее - организация - получатель субсидии), должна подписать соглашение о предоставлении субсидии (далее - соглашение);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м) условия признания организации - получателя субсидии уклонившейся от заключения соглашения;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н) дата размещения результатов конкурсного отбора на едином портале, а также на официальном сайте, которая не может быть позднее 14-го календарного дня, следующего за днем определения победителя конкурсного отбора;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о) порядок предоставления участникам конкурсного отбора разъяснений положений объявления о проведении конкурсного отбора, даты начала и окончания срока такого предоставления;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п) состав конкурсной комиссии.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р) доменное имя и (или) указатель страницы государственной интегрированной информационной системы управления общественными финансами "Электронный бюджет" (далее - система "Электронный бюджет"), в которой обеспечивается проведение конкурсного отбора.</w:t>
      </w:r>
    </w:p>
    <w:p w:rsidR="00613CE6" w:rsidRDefault="00613C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"р" введен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bookmarkStart w:id="2" w:name="P68"/>
      <w:bookmarkEnd w:id="2"/>
      <w:r>
        <w:t>7. Организация допускается к участию в конкурсном отборе в случае соответствия следующим критериям: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а) деятельность организации связана с выпуском книг социальной направленности, ориентированных на укрепление межнационального общения и единства российского народа, укрепление института семьи, защиту детства, содействие духовно-нравственному развитию подрастающего поколения, воспитание патриотизма на основе отечественных традиций и ценностей, укрепление здоровья нации;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б) организация осуществляет издательскую деятельность в течение не менее одного полного финансового года;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в) организация имеет право на использование и распространение произведения;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г) организация осуществляет печать произведений на российской полиграфической базе на территории Российской Федерации;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д) организация исполнила обязательства по соглашению о предоставлении субсидии на цели, указанные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 (при наличии).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е) организация не находится в реестре иностранных агентов, размещенном на официальном </w:t>
      </w:r>
      <w:r>
        <w:lastRenderedPageBreak/>
        <w:t>сайте Министерства юстиции Российской Федерации.</w:t>
      </w:r>
    </w:p>
    <w:p w:rsidR="00613CE6" w:rsidRDefault="00613C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bookmarkStart w:id="3" w:name="P76"/>
      <w:bookmarkEnd w:id="3"/>
      <w:r>
        <w:t>8. Субсидия предоставляется при соответствии организации на дату подачи заявки следующим требованиям:</w:t>
      </w:r>
    </w:p>
    <w:p w:rsidR="00613CE6" w:rsidRDefault="00613CE6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а)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17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:rsidR="00613CE6" w:rsidRDefault="00613C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б) организация не получает в соответствии с иными нормативными правовыми актами Российской Федерации средства из федерального бюджета на цели, указанные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13CE6" w:rsidRDefault="00613CE6">
      <w:pPr>
        <w:pStyle w:val="ConsPlusNormal"/>
        <w:spacing w:before="220"/>
        <w:ind w:firstLine="540"/>
        <w:jc w:val="both"/>
      </w:pPr>
      <w:bookmarkStart w:id="4" w:name="P81"/>
      <w:bookmarkEnd w:id="4"/>
      <w:r>
        <w:t>9. Для участия в конкурсном отборе организация направляет в Министерство цифрового развития, связи и массовых коммуникаций Российской Федерации с использованием единого портала следующие подписанные усиленной квалифицированной электронной подписью руководителя организации или уполномоченного лица (с представлением подтверждающих документов) документы и указывает следующую информацию:</w:t>
      </w:r>
    </w:p>
    <w:p w:rsidR="00613CE6" w:rsidRDefault="00613CE6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а) заявка, содержащая смету затрат по направлениям расходования, предусмотренным </w:t>
      </w:r>
      <w:hyperlink w:anchor="P134">
        <w:r>
          <w:rPr>
            <w:color w:val="0000FF"/>
          </w:rPr>
          <w:t>пунктом 19</w:t>
        </w:r>
      </w:hyperlink>
      <w:r>
        <w:t xml:space="preserve"> настоящих Правил, с указанием планируемого значения результата предоставления субсидии, установленного </w:t>
      </w:r>
      <w:hyperlink w:anchor="P143">
        <w:r>
          <w:rPr>
            <w:color w:val="0000FF"/>
          </w:rPr>
          <w:t>пунктом 21</w:t>
        </w:r>
      </w:hyperlink>
      <w:r>
        <w:t xml:space="preserve"> настоящих Правил;</w:t>
      </w:r>
    </w:p>
    <w:p w:rsidR="00613CE6" w:rsidRDefault="00613CE6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б) выписка из Единого государственного реестра юридических лиц, заверенная руководителем организации (иным уполномоченным лицом);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в) копия документа (документов), подтверждающего полномочия руководителя (иного уполномоченного лица) на представление интересов организации, заверенная уполномоченным лицом организации;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г) копии документов, подтверждающих наличие у организации прав на использование и распространение произведения, заверенные печатью (при наличии);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д) информация о том, что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21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:rsidR="00613CE6" w:rsidRDefault="00613C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е) информация о том, что организация не получает в соответствии с иными нормативными правовыми актами Российской Федерации средства из федерального бюджета на цели, указанные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613CE6" w:rsidRDefault="00613C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lastRenderedPageBreak/>
        <w:t>ж) согласие организации на публикацию (размещение) на едином портале информации об организации, заявке, подаваемой ею, а также иной информации об организации, связанной с конкурсным отбором;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з) сопроводительное письмо на бланке организации с перечнем представленных документов.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10. Поступившие в Министерство цифрового развития, связи и массовых коммуникаций Российской Федерации документы и информация, предусмотренные </w:t>
      </w:r>
      <w:hyperlink w:anchor="P81">
        <w:r>
          <w:rPr>
            <w:color w:val="0000FF"/>
          </w:rPr>
          <w:t>пунктом 9</w:t>
        </w:r>
      </w:hyperlink>
      <w:r>
        <w:t xml:space="preserve"> настоящих Правил, представляются на рассмотрение в конкурсную комиссию.</w:t>
      </w:r>
    </w:p>
    <w:p w:rsidR="00613CE6" w:rsidRDefault="00613CE6">
      <w:pPr>
        <w:pStyle w:val="ConsPlusNormal"/>
        <w:jc w:val="both"/>
      </w:pPr>
      <w:r>
        <w:t xml:space="preserve">(п. 10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bookmarkStart w:id="5" w:name="P96"/>
      <w:bookmarkEnd w:id="5"/>
      <w:r>
        <w:t xml:space="preserve">11. Конкурсная комиссия в порядке и сроки, установленные положением о конкурсной комиссии, проводит рассмотрение заявок и иных документов, представленных на конкурсный отбор в соответствии с </w:t>
      </w:r>
      <w:hyperlink w:anchor="P8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613CE6" w:rsidRDefault="00613CE6">
      <w:pPr>
        <w:pStyle w:val="ConsPlusNormal"/>
        <w:spacing w:before="220"/>
        <w:ind w:firstLine="540"/>
        <w:jc w:val="both"/>
      </w:pPr>
      <w:bookmarkStart w:id="6" w:name="P97"/>
      <w:bookmarkEnd w:id="6"/>
      <w:r>
        <w:t>12. Рассмотрение заявок конкурсной комиссией осуществляется в соответствии со следующими критериями: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а) актуальность, оригинальность и новизна заявленной литературы;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б) отсутствие заявленной литературы на книжном рынке Российской Федерации;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в) социальная направленность заявленной литературы, в том числе освещение и содействие решению актуальных социально значимых проблем российской действительности, вызывающих общественный и государственный интерес;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г) заявленная литература направлена на: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укрепление межнационального общения и единства российского народа, сохранение самобытности народов и этносов Российской Федерации, их культурно-нравственных ценностей, развитие межэтнического взаимопонимания и дружбы;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пропаганду "читающего образа жизни", возвращение в массовое сознание культуры чтения, возрождение потребности общения с книгой;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укрепление института семьи, защиту детства, пропаганду многодетности, опекунства, попечительства, усыновления детей-сирот, развитие детских дошкольных учреждений;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освещение проблем социальной адаптации лиц с ограниченными возможностями здоровья и их интеграции в общество;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укрепление здоровья нации, сокращение смертности, внедрение здорового образа жизни (борьба с алкоголизмом, наркоманией, курением и другими вредными привычками);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содействие духовно-нравственному развитию подрастающего поколения, решению молодежных проблем, воспитание патриотизма на основе отечественных традиций и ценностей;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освещение и популяризацию знаменательных дат российской истории и культуры.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д) литературное произведение находится на стадии готового оригинал-макета.</w:t>
      </w:r>
    </w:p>
    <w:p w:rsidR="00613CE6" w:rsidRDefault="00613C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13. Основаниями для отклонения заявки организации на стадии рассмотрения являются: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а) несоответствие организации требованиям, установленным </w:t>
      </w:r>
      <w:hyperlink w:anchor="P68">
        <w:r>
          <w:rPr>
            <w:color w:val="0000FF"/>
          </w:rPr>
          <w:t>пунктами 7</w:t>
        </w:r>
      </w:hyperlink>
      <w:r>
        <w:t xml:space="preserve"> и </w:t>
      </w:r>
      <w:hyperlink w:anchor="P76">
        <w:r>
          <w:rPr>
            <w:color w:val="0000FF"/>
          </w:rPr>
          <w:t>8</w:t>
        </w:r>
      </w:hyperlink>
      <w:r>
        <w:t xml:space="preserve"> настоящих Правил;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lastRenderedPageBreak/>
        <w:t xml:space="preserve">б) непредставление организацией документов, указанных в </w:t>
      </w:r>
      <w:hyperlink w:anchor="P81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в) несоответствие представленных заявок и документов требованиям, установленным </w:t>
      </w:r>
      <w:hyperlink w:anchor="P8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г) недостоверность информации, представленной организацией, в том числе информации о месте нахождения и адресе юридического лица;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д) подача заявки после даты окончания приема заявок;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е) несоответствие заявки </w:t>
      </w:r>
      <w:hyperlink w:anchor="P97">
        <w:r>
          <w:rPr>
            <w:color w:val="0000FF"/>
          </w:rPr>
          <w:t>пункту 12</w:t>
        </w:r>
      </w:hyperlink>
      <w:r>
        <w:t xml:space="preserve"> настоящих Правил.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14. Решение о проведении заседания конкурсной комиссии принимается председателем конкурсной комиссии.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Информация о проведении заседания конкурсной комиссии размещается на официальном сайте не позднее 5 рабочих дней со дня принятия решения о его проведении.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15. Решение конкурсной комиссии об определении организаций, прошедших конкурсный отбор, оформляется протоколом заседания конкурсной комиссии (далее - протокол). Протокол ведет секретарь конкурсной комиссии. Протокол подписывается членами конкурсной комиссии, участвовавшими в заседании. В протоколе устанавливается: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а) состав присутствующих;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б) дата и место проведения заседания конкурсной комиссии;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в) информация об организациях, заявки которых были рассмотрены;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г) информация об организациях, заявки которых были отклонены;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д) наименование организаций - получателей субсидии, с которыми заключаются соглашения, и размеры предоставляемых им субсидий.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16. Перечень организаций - получателей субсидии утверждается Министром цифрового развития, связи и массовых коммуникаций Российской Федерации или иным уполномоченным им лицом.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Протокол и перечень организаций - получателей субсидии размещается на едином портале не позднее 14 календарных дней, следующих за днем определения победителей конкурсного отбора.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Результаты конкурсного отбора размещаются на официальном сайте не позднее 14-го календарного дня, следующего за днем определения победителей конкурсного отбора.</w:t>
      </w:r>
    </w:p>
    <w:p w:rsidR="00613CE6" w:rsidRDefault="00613CE6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17. Основаниями для отказа организации - получателю субсидии в предоставлении субсидии являются: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организацией - получателем субсидии документов требованиям, определенным </w:t>
      </w:r>
      <w:hyperlink w:anchor="P81">
        <w:r>
          <w:rPr>
            <w:color w:val="0000FF"/>
          </w:rPr>
          <w:t>пунктом 9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б) установление факта недостоверности информации, представленной организацией - получателем субсидии.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18. Размер субсидии не может превышать сумму расходов организации по направлениям </w:t>
      </w:r>
      <w:r>
        <w:lastRenderedPageBreak/>
        <w:t xml:space="preserve">расходования, предусмотренным </w:t>
      </w:r>
      <w:hyperlink w:anchor="P134">
        <w:r>
          <w:rPr>
            <w:color w:val="0000FF"/>
          </w:rPr>
          <w:t>пунктом 19</w:t>
        </w:r>
      </w:hyperlink>
      <w:r>
        <w:t xml:space="preserve"> настоящих Правил.</w:t>
      </w:r>
    </w:p>
    <w:p w:rsidR="00613CE6" w:rsidRDefault="00613CE6">
      <w:pPr>
        <w:pStyle w:val="ConsPlusNormal"/>
        <w:spacing w:before="220"/>
        <w:ind w:firstLine="540"/>
        <w:jc w:val="both"/>
      </w:pPr>
      <w:bookmarkStart w:id="7" w:name="P134"/>
      <w:bookmarkEnd w:id="7"/>
      <w:r>
        <w:t xml:space="preserve">19. Субсидия предоставляется на финансовое обеспечение затрат организации - получателя субсидии, связанных с достижением результата предоставления субсидии, указанного в </w:t>
      </w:r>
      <w:hyperlink w:anchor="P143">
        <w:r>
          <w:rPr>
            <w:color w:val="0000FF"/>
          </w:rPr>
          <w:t>пункте 21</w:t>
        </w:r>
      </w:hyperlink>
      <w:r>
        <w:t xml:space="preserve"> настоящих Правил. Размер субсидии (РС) определяется исходя из суммы расходов по указанным направлениям по формуле:</w:t>
      </w: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jc w:val="center"/>
      </w:pPr>
      <w:r>
        <w:t>РС = ОПМ + ОПУ,</w:t>
      </w: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ind w:firstLine="540"/>
        <w:jc w:val="both"/>
      </w:pPr>
      <w:r>
        <w:t>где: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ОПМ - оплата полиграфических материалов (бумага, картон, формы, краска, переплетные материалы);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ОПУ - оплата полиграфических услуг (услуги полиграфических предприятий по печати тиража книги).</w:t>
      </w:r>
    </w:p>
    <w:p w:rsidR="00613CE6" w:rsidRDefault="00613CE6">
      <w:pPr>
        <w:pStyle w:val="ConsPlusNormal"/>
        <w:jc w:val="both"/>
      </w:pPr>
      <w:r>
        <w:t xml:space="preserve">(п. 19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20. Утратил силу. - </w:t>
      </w:r>
      <w:hyperlink r:id="rId28">
        <w:r>
          <w:rPr>
            <w:color w:val="0000FF"/>
          </w:rPr>
          <w:t>Постановление</w:t>
        </w:r>
      </w:hyperlink>
      <w:r>
        <w:t xml:space="preserve"> Правительства РФ от 28.09.2023 N 1595.</w:t>
      </w:r>
    </w:p>
    <w:p w:rsidR="00613CE6" w:rsidRDefault="00613CE6">
      <w:pPr>
        <w:pStyle w:val="ConsPlusNormal"/>
        <w:spacing w:before="220"/>
        <w:ind w:firstLine="540"/>
        <w:jc w:val="both"/>
      </w:pPr>
      <w:bookmarkStart w:id="8" w:name="P143"/>
      <w:bookmarkEnd w:id="8"/>
      <w:r>
        <w:t>21. Результатом предоставления субсидии является обеспечение издания социально значимой литературы. Характеристикой результата предоставления субсидии (показателем, необходимым для достижения результата предоставления субсидии) (далее - характеристика) является количество наименований книг, изданных за счет субсидии в текущем году. Значения результата предоставления субсидии и характеристики устанавливаются в соглашении.</w:t>
      </w:r>
    </w:p>
    <w:p w:rsidR="00613CE6" w:rsidRDefault="00613CE6">
      <w:pPr>
        <w:pStyle w:val="ConsPlusNormal"/>
        <w:jc w:val="both"/>
      </w:pPr>
      <w:r>
        <w:t xml:space="preserve">(п. 21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22. Субсидия предоставляется на основании соглашения, заключенного Министерством цифрового развития, связи и массовых коммуникаций Российской Федерации с организацией - получателем субсидии в системе "Электронный бюджет" в соответствии с настоящими Правилами и типовой </w:t>
      </w:r>
      <w:hyperlink r:id="rId30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Федерации, предусматривающего:</w:t>
      </w:r>
    </w:p>
    <w:p w:rsidR="00613CE6" w:rsidRDefault="00613CE6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а) обязанность представления организацией - получателем субсидии отчетности о достижении значений результата предоставления субсидии и характеристики, отчетности о расходах, источником финансового обеспечения которых является субсидия, предусмотренной </w:t>
      </w:r>
      <w:hyperlink w:anchor="P169">
        <w:r>
          <w:rPr>
            <w:color w:val="0000FF"/>
          </w:rPr>
          <w:t>пунктом 25</w:t>
        </w:r>
      </w:hyperlink>
      <w:r>
        <w:t xml:space="preserve"> настоящих Правил, отчета о выполнении плана мероприятий по достижению результата предоставления субсидии, содержащего контрольные события, отражающие факт завершения соответствующего мероприятия (контрольная точка), а также сроки и формы представления получателем субсидии дополнительной отчетности, к которой относятся отчет о целевом использовании средств федерального бюджета и экземпляр тиража издания, выпущенного за счет субсидии, на обороте титула которого размещена фраза "Издано при финансовой поддержке Министерства цифрового развития, связи и массовых коммуникаций Российской Федерации";</w:t>
      </w:r>
    </w:p>
    <w:p w:rsidR="00613CE6" w:rsidRDefault="00613C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б) порядок возврата средств федерального бюджета, использованных организацией - получателем субсидии, в случае установления по итогам проверок соблюдения организацией - получателем субсидии порядка и условий предоставления субсидии, в том числе в части достижения значения результата предоставления субсидии, установленного настоящими Правилами и соглашением, проведенных Министерством цифрового развития, связи и массовых коммуникаций Российской Федерации, а также проверок, проведенных органами государственного финансового контроля в соответствии со </w:t>
      </w:r>
      <w:hyperlink r:id="rId33">
        <w:r>
          <w:rPr>
            <w:color w:val="0000FF"/>
          </w:rPr>
          <w:t>статьями 268.1</w:t>
        </w:r>
      </w:hyperlink>
      <w:r>
        <w:t xml:space="preserve"> и </w:t>
      </w:r>
      <w:hyperlink r:id="rId34">
        <w:r>
          <w:rPr>
            <w:color w:val="0000FF"/>
          </w:rPr>
          <w:t>269.2</w:t>
        </w:r>
      </w:hyperlink>
      <w:r>
        <w:t xml:space="preserve"> Бюджетного кодекса Российской Федерации, факта нарушения условий предоставления субсидии, установленных настоящими Правилами и соглашением;</w:t>
      </w:r>
    </w:p>
    <w:p w:rsidR="00613CE6" w:rsidRDefault="00613CE6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"б"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в) случаи и условия расторжения соглашения;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г) ответственность за неисполнение или ненадлежащее исполнение условий настоящих Правил и соглашения;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д) значение результата предоставления субсидии, предусмотренного </w:t>
      </w:r>
      <w:hyperlink w:anchor="P143">
        <w:r>
          <w:rPr>
            <w:color w:val="0000FF"/>
          </w:rPr>
          <w:t>пунктом 21</w:t>
        </w:r>
      </w:hyperlink>
      <w:r>
        <w:t xml:space="preserve"> настоящих Правил;</w:t>
      </w:r>
    </w:p>
    <w:p w:rsidR="00613CE6" w:rsidRDefault="00613CE6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е) положения о казначейском сопровождении, предусмотренные правилами казначейского сопровождения в соответствии с бюджетным законодательством Российской Федерации (в случае необходимости);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ж) согласие организации - получателя субсидии на проведение Министерством цифрового развития, связи и массовых коммуникаций Российской Федерации проверок соблюдения получателем субсидии порядка и условий предоставления субсидии, в том числе в части достижения значения результата предоставления субсидии, установленного настоящими Правилами и соглашением, проверок органами государственного финансового контроля в соответствии со </w:t>
      </w:r>
      <w:hyperlink r:id="rId37">
        <w:r>
          <w:rPr>
            <w:color w:val="0000FF"/>
          </w:rPr>
          <w:t>статьями 268.1</w:t>
        </w:r>
      </w:hyperlink>
      <w:r>
        <w:t xml:space="preserve"> и </w:t>
      </w:r>
      <w:hyperlink r:id="rId38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получателя субсидии по включению в договоры (соглашения), заключенные с иными лицами в целях исполнения обязательств по соглашению, положений о согласии таких лиц на проведение указанных проверок;</w:t>
      </w:r>
    </w:p>
    <w:p w:rsidR="00613CE6" w:rsidRDefault="00613C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з) условия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цифрового развития, связи и массовых коммуникаций Российской Федерации ранее доведенных лимитов бюджетных обязательств на цели, указанные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и) запрет на приобретение организацией - получателем субсидии, а также иными юридическими лицами, получающими средства на основании договоров, заключенных с получателем субсидии, за счет полученных из федерального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результата предоставления субсидии, указанного в </w:t>
      </w:r>
      <w:hyperlink w:anchor="P143">
        <w:r>
          <w:rPr>
            <w:color w:val="0000FF"/>
          </w:rPr>
          <w:t>пункте 21</w:t>
        </w:r>
      </w:hyperlink>
      <w:r>
        <w:t xml:space="preserve"> настоящих Правил;</w:t>
      </w:r>
    </w:p>
    <w:p w:rsidR="00613CE6" w:rsidRDefault="00613C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к) требование к ведению организацией - получателем субсидии раздельного учета по вопросам, касающимся использования субсидии.</w:t>
      </w:r>
    </w:p>
    <w:p w:rsidR="00613CE6" w:rsidRDefault="00613CE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23. Дополнительное соглашение к соглашению (в том числе дополнительное соглашение о расторжении соглашения) заключается Министерством цифрового развития, связи и массовых коммуникаций Российской Федерации в системе "Электронный бюджет" в соответствии с </w:t>
      </w:r>
      <w:hyperlink r:id="rId42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Федерации.</w:t>
      </w:r>
    </w:p>
    <w:p w:rsidR="00613CE6" w:rsidRDefault="00613CE6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24. Перечисление субсидии осуществляется в установленном порядке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организацией - получателем субсидии распоряжений о совершении казначейских платежей для </w:t>
      </w:r>
      <w:r>
        <w:lastRenderedPageBreak/>
        <w:t>оплаты денежного обязательства организации - получателя субсидии.</w:t>
      </w:r>
    </w:p>
    <w:p w:rsidR="00613CE6" w:rsidRDefault="00613CE6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Организация - получатель субсидии открывает лицевой счет для учета операций со средствами участников казначейского сопровождения в территориальном органе Федерального казначейства, если иное не установлено бюджетным законодательством Российской Федерации.</w:t>
      </w:r>
    </w:p>
    <w:p w:rsidR="00613CE6" w:rsidRDefault="00613CE6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bookmarkStart w:id="9" w:name="P169"/>
      <w:bookmarkEnd w:id="9"/>
      <w:r>
        <w:t>25. Для подтверждения целевого использования субсидии, а также для оценки эффективности использования субсидии организация - получатель субсидии представляет в Министерство цифрового развития, связи и массовых коммуникаций Российской Федерации посредством системы "Электронный бюджет":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а) ежеквартально, по состоянию на 1-е число месяца, следующего за отчетным периодом, не позднее 30-го рабочего дня, следующего за отчетным кварталом: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отчет о расходах, источником финансового обеспечения которых является субсидия, в соответствии с формой, определенной типовой формой соглашения, установленной Министерством финансов Российской Федерации;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отчет о достижении значений результата предоставления субсидии и характеристики в соответствии с формой, определенной типовой формой соглашения, установленной Министерством финансов Российской Федерации;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б) ежегодно, не позднее 40-го рабочего дня года, следующего за отчетным годом: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отчет о расходах, источником финансового обеспечения которых является субсидия, в соответствии с формой, определенной </w:t>
      </w:r>
      <w:hyperlink r:id="rId46">
        <w:r>
          <w:rPr>
            <w:color w:val="0000FF"/>
          </w:rPr>
          <w:t>типовой формой</w:t>
        </w:r>
      </w:hyperlink>
      <w:r>
        <w:t xml:space="preserve"> соглашения, установленной Министерством финансов Российской Федерации;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отчет о достижении значений результата предоставления субсидии и характеристики в соответствии с формой, определенной типовой формой соглашения, установленной Министерством финансов Российской Федерации;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отчет о целевом использовании средств федерального бюджета в соответствии с формой, установленной в соглашении, и экземпляр тиража издания, выпущенного за счет субсидии, на обороте </w:t>
      </w:r>
      <w:proofErr w:type="gramStart"/>
      <w:r>
        <w:t>титула</w:t>
      </w:r>
      <w:proofErr w:type="gramEnd"/>
      <w:r>
        <w:t xml:space="preserve"> которого размещена фраза "Издано при финансовой поддержке Министерства цифрового развития, связи и массовых коммуникаций Российской Федерации".</w:t>
      </w:r>
    </w:p>
    <w:p w:rsidR="00613CE6" w:rsidRDefault="00613CE6">
      <w:pPr>
        <w:pStyle w:val="ConsPlusNormal"/>
        <w:jc w:val="both"/>
      </w:pPr>
      <w:r>
        <w:t xml:space="preserve">(п. 25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26. Министерство цифрового развития, связи и массовых коммуникаций Российской Федерации проводит проверки соблюдения получателем субсидии порядка и условий предоставления субсидии, в том числе в части достижения результата предоставления субсидии, установленного настоящими Правилами и соглашением, органы государственного финансового контроля проводят проверки в соответствии со </w:t>
      </w:r>
      <w:hyperlink r:id="rId48">
        <w:r>
          <w:rPr>
            <w:color w:val="0000FF"/>
          </w:rPr>
          <w:t>статьями 268.1</w:t>
        </w:r>
      </w:hyperlink>
      <w:r>
        <w:t xml:space="preserve"> и </w:t>
      </w:r>
      <w:hyperlink r:id="rId49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613CE6" w:rsidRDefault="00613CE6">
      <w:pPr>
        <w:pStyle w:val="ConsPlusNormal"/>
        <w:jc w:val="both"/>
      </w:pPr>
      <w:r>
        <w:t xml:space="preserve">(п. 26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27. В случае установления по итогам проведенных Министерством цифрового развития, связи и массовых коммуникаций Российской Федерации проверок соблюдения получателем субсидии порядка и условий предоставления субсидии, в том числе в части достижения значения результата предоставления субсидии, установленного настоящими Правилами и соглашением, и проверок, проведенных органами государственного финансового контроля в соответствии со </w:t>
      </w:r>
      <w:hyperlink r:id="rId51">
        <w:r>
          <w:rPr>
            <w:color w:val="0000FF"/>
          </w:rPr>
          <w:t>статьями 268.1</w:t>
        </w:r>
      </w:hyperlink>
      <w:r>
        <w:t xml:space="preserve"> и </w:t>
      </w:r>
      <w:hyperlink r:id="rId52">
        <w:r>
          <w:rPr>
            <w:color w:val="0000FF"/>
          </w:rPr>
          <w:t>269.2</w:t>
        </w:r>
      </w:hyperlink>
      <w:r>
        <w:t xml:space="preserve"> Бюджетного кодекса Российской Федерации, факта несоблюдения получателем субсидии условий предоставления субсидии, а также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 средства в объеме, пропорциональном выявленному нарушению или </w:t>
      </w:r>
      <w:proofErr w:type="spellStart"/>
      <w:r>
        <w:t>недостижению</w:t>
      </w:r>
      <w:proofErr w:type="spellEnd"/>
      <w:r>
        <w:t xml:space="preserve"> </w:t>
      </w:r>
      <w:r>
        <w:lastRenderedPageBreak/>
        <w:t>значения результата предоставления субсидии, подлежат возврату в доход федерального бюджета в порядке, установленном бюджетным законодательством Российской Федерации, на основании:</w:t>
      </w:r>
    </w:p>
    <w:p w:rsidR="00613CE6" w:rsidRDefault="00613CE6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а) требования Министерства цифрового развития, связи и массовых коммуникаций Российской Федерации - не позднее 10-го рабочего дня со дня получения организацией указанного требования;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28. В случае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субсидии, указанного в </w:t>
      </w:r>
      <w:hyperlink w:anchor="P143">
        <w:r>
          <w:rPr>
            <w:color w:val="0000FF"/>
          </w:rPr>
          <w:t>пункте 21</w:t>
        </w:r>
      </w:hyperlink>
      <w:r>
        <w:t xml:space="preserve"> настоящих Правил, размер средств, подлежащих возврату в доход федерального бюджета (</w:t>
      </w:r>
      <w:proofErr w:type="spellStart"/>
      <w:r>
        <w:t>Vвозврата</w:t>
      </w:r>
      <w:proofErr w:type="spellEnd"/>
      <w:r>
        <w:t>), рассчитывается по формуле:</w:t>
      </w: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jc w:val="center"/>
      </w:pPr>
      <w:r>
        <w:rPr>
          <w:noProof/>
          <w:position w:val="-6"/>
        </w:rPr>
        <w:drawing>
          <wp:inline distT="0" distB="0" distL="0" distR="0">
            <wp:extent cx="2137410" cy="2203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CE6" w:rsidRDefault="00613CE6">
      <w:pPr>
        <w:pStyle w:val="ConsPlusNormal"/>
        <w:ind w:firstLine="540"/>
        <w:jc w:val="both"/>
      </w:pPr>
    </w:p>
    <w:p w:rsidR="00613CE6" w:rsidRDefault="00613CE6">
      <w:pPr>
        <w:pStyle w:val="ConsPlusNormal"/>
        <w:ind w:firstLine="540"/>
        <w:jc w:val="both"/>
      </w:pPr>
      <w:r>
        <w:t>где:</w:t>
      </w:r>
    </w:p>
    <w:p w:rsidR="00613CE6" w:rsidRDefault="00613CE6">
      <w:pPr>
        <w:pStyle w:val="ConsPlusNormal"/>
        <w:spacing w:before="220"/>
        <w:ind w:firstLine="540"/>
        <w:jc w:val="both"/>
      </w:pPr>
      <w:proofErr w:type="spellStart"/>
      <w:r>
        <w:t>Vсубсидии</w:t>
      </w:r>
      <w:proofErr w:type="spellEnd"/>
      <w:r>
        <w:t xml:space="preserve"> - размер субсидии, предоставленной получателю субсидии в отчетном финансовом году;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D - индекс, отражающий уровень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субсидии.</w:t>
      </w:r>
    </w:p>
    <w:p w:rsidR="00613CE6" w:rsidRDefault="00613CE6">
      <w:pPr>
        <w:pStyle w:val="ConsPlusNormal"/>
        <w:jc w:val="both"/>
      </w:pPr>
      <w:r>
        <w:t xml:space="preserve">(п. 28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29. Индекс, отражающий уровень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 (D), определяется для результата предоставления субсидии, по которому большее значение фактически достигнутого значения отражает большую эффективность использования субсидии, по формуле:</w:t>
      </w: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jc w:val="center"/>
      </w:pPr>
      <w:r>
        <w:t>D = 1 - T / S,</w:t>
      </w: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ind w:firstLine="540"/>
        <w:jc w:val="both"/>
      </w:pPr>
      <w:r>
        <w:t>где: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T - фактически достигнутое значение результата предоставления субсидии на отчетную дату;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>S - плановое значение результата предоставления субсидии.</w:t>
      </w:r>
    </w:p>
    <w:p w:rsidR="00613CE6" w:rsidRDefault="00613CE6">
      <w:pPr>
        <w:pStyle w:val="ConsPlusNormal"/>
        <w:jc w:val="both"/>
      </w:pPr>
      <w:r>
        <w:t xml:space="preserve">(п. 29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spacing w:before="220"/>
        <w:ind w:firstLine="540"/>
        <w:jc w:val="both"/>
      </w:pPr>
      <w:r>
        <w:t xml:space="preserve">30. Министерство цифрового развития, связи и массовых коммуникаций Российской Федерации проводит мониторинг достижения результата предоставления субсидии,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достижению результата предоставления субсидии (контрольная точка), в </w:t>
      </w:r>
      <w:hyperlink r:id="rId57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613CE6" w:rsidRDefault="00613CE6">
      <w:pPr>
        <w:pStyle w:val="ConsPlusNormal"/>
        <w:jc w:val="both"/>
      </w:pPr>
      <w:r>
        <w:t xml:space="preserve">(п. 30 введен </w:t>
      </w:r>
      <w:hyperlink r:id="rId58">
        <w:r>
          <w:rPr>
            <w:color w:val="0000FF"/>
          </w:rPr>
          <w:t>Постановлением</w:t>
        </w:r>
      </w:hyperlink>
      <w:r>
        <w:t xml:space="preserve"> Правительства РФ от 28.09.2023 N 1595)</w:t>
      </w: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jc w:val="both"/>
      </w:pPr>
    </w:p>
    <w:p w:rsidR="00613CE6" w:rsidRDefault="00613CE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613CE6">
      <w:bookmarkStart w:id="10" w:name="_GoBack"/>
      <w:bookmarkEnd w:id="10"/>
    </w:p>
    <w:sectPr w:rsidR="00823E57" w:rsidSect="008C3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CE6"/>
    <w:rsid w:val="001B1A7E"/>
    <w:rsid w:val="00476492"/>
    <w:rsid w:val="0061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386A1-3010-4074-8867-B8014998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CE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13CE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13CE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40E074A75F56FE2D596EAEDB008ED30AF1E0A5908A3AEF3D60BCA94A1843847CA9F8309455F6352EAFC121FA61F5CB770A4B9C92D193C21gB1AI" TargetMode="External"/><Relationship Id="rId18" Type="http://schemas.openxmlformats.org/officeDocument/2006/relationships/hyperlink" Target="consultantplus://offline/ref=440E074A75F56FE2D596EAEDB008ED30AF1E0A5908A3AEF3D60BCA94A1843847CA9F8309455F6351ECFC121FA61F5CB770A4B9C92D193C21gB1AI" TargetMode="External"/><Relationship Id="rId26" Type="http://schemas.openxmlformats.org/officeDocument/2006/relationships/hyperlink" Target="consultantplus://offline/ref=440E074A75F56FE2D596EAEDB008ED30AF1E0A5908A3AEF3D60BCA94A1843847CA9F8309455F6350EAFC121FA61F5CB770A4B9C92D193C21gB1AI" TargetMode="External"/><Relationship Id="rId39" Type="http://schemas.openxmlformats.org/officeDocument/2006/relationships/hyperlink" Target="consultantplus://offline/ref=440E074A75F56FE2D596EAEDB008ED30AF1E0A5908A3AEF3D60BCA94A1843847CA9F8309455F6356EDFC121FA61F5CB770A4B9C92D193C21gB1AI" TargetMode="External"/><Relationship Id="rId21" Type="http://schemas.openxmlformats.org/officeDocument/2006/relationships/hyperlink" Target="consultantplus://offline/ref=440E074A75F56FE2D596EAEDB008ED30AF19025F0FA1AEF3D60BCA94A1843847CA9F8309455F6352EFFC121FA61F5CB770A4B9C92D193C21gB1AI" TargetMode="External"/><Relationship Id="rId34" Type="http://schemas.openxmlformats.org/officeDocument/2006/relationships/hyperlink" Target="consultantplus://offline/ref=440E074A75F56FE2D596EAEDB008ED30AF1D035D04A4AEF3D60BCA94A1843847CA9F830B425D6158BBA6021BEF4B54A874BBA6CA3319g31FI" TargetMode="External"/><Relationship Id="rId42" Type="http://schemas.openxmlformats.org/officeDocument/2006/relationships/hyperlink" Target="consultantplus://offline/ref=440E074A75F56FE2D596EAEDB008ED30A81204590EA9AEF3D60BCA94A1843847D89FDB05445A7D52EEE9444EE0g419I" TargetMode="External"/><Relationship Id="rId47" Type="http://schemas.openxmlformats.org/officeDocument/2006/relationships/hyperlink" Target="consultantplus://offline/ref=440E074A75F56FE2D596EAEDB008ED30AF1E0A5908A3AEF3D60BCA94A1843847CA9F8309455F6355EEFC121FA61F5CB770A4B9C92D193C21gB1AI" TargetMode="External"/><Relationship Id="rId50" Type="http://schemas.openxmlformats.org/officeDocument/2006/relationships/hyperlink" Target="consultantplus://offline/ref=440E074A75F56FE2D596EAEDB008ED30AF1E0A5908A3AEF3D60BCA94A1843847CA9F8309455F6354EFFC121FA61F5CB770A4B9C92D193C21gB1AI" TargetMode="External"/><Relationship Id="rId55" Type="http://schemas.openxmlformats.org/officeDocument/2006/relationships/hyperlink" Target="consultantplus://offline/ref=440E074A75F56FE2D596EAEDB008ED30AF1E0A5908A3AEF3D60BCA94A1843847CA9F8309455F6354ECFC121FA61F5CB770A4B9C92D193C21gB1AI" TargetMode="External"/><Relationship Id="rId7" Type="http://schemas.openxmlformats.org/officeDocument/2006/relationships/hyperlink" Target="consultantplus://offline/ref=440E074A75F56FE2D596EAEDB008ED30AF1E0A5908A3AEF3D60BCA94A1843847CA9F8309455F6353EAFC121FA61F5CB770A4B9C92D193C21gB1AI" TargetMode="External"/><Relationship Id="rId12" Type="http://schemas.openxmlformats.org/officeDocument/2006/relationships/hyperlink" Target="consultantplus://offline/ref=440E074A75F56FE2D596EAEDB008ED30A813065A0FA0AEF3D60BCA94A1843847CA9F8309455F6352EFFC121FA61F5CB770A4B9C92D193C21gB1AI" TargetMode="External"/><Relationship Id="rId17" Type="http://schemas.openxmlformats.org/officeDocument/2006/relationships/hyperlink" Target="consultantplus://offline/ref=440E074A75F56FE2D596EAEDB008ED30AF19025F0FA1AEF3D60BCA94A1843847CA9F8309455F6352EFFC121FA61F5CB770A4B9C92D193C21gB1AI" TargetMode="External"/><Relationship Id="rId25" Type="http://schemas.openxmlformats.org/officeDocument/2006/relationships/hyperlink" Target="consultantplus://offline/ref=440E074A75F56FE2D596EAEDB008ED30AF1E0A5908A3AEF3D60BCA94A1843847CA9F8309455F6350ECFC121FA61F5CB770A4B9C92D193C21gB1AI" TargetMode="External"/><Relationship Id="rId33" Type="http://schemas.openxmlformats.org/officeDocument/2006/relationships/hyperlink" Target="consultantplus://offline/ref=440E074A75F56FE2D596EAEDB008ED30AF1D035D04A4AEF3D60BCA94A1843847CA9F830B425F6758BBA6021BEF4B54A874BBA6CA3319g31FI" TargetMode="External"/><Relationship Id="rId38" Type="http://schemas.openxmlformats.org/officeDocument/2006/relationships/hyperlink" Target="consultantplus://offline/ref=440E074A75F56FE2D596EAEDB008ED30AF1D035D04A4AEF3D60BCA94A1843847CA9F830B425D6158BBA6021BEF4B54A874BBA6CA3319g31FI" TargetMode="External"/><Relationship Id="rId46" Type="http://schemas.openxmlformats.org/officeDocument/2006/relationships/hyperlink" Target="consultantplus://offline/ref=440E074A75F56FE2D596EAEDB008ED30A81204590EA9AEF3D60BCA94A1843847D89FDB05445A7D52EEE9444EE0g419I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40E074A75F56FE2D596EAEDB008ED30AF1E0A5908A3AEF3D60BCA94A1843847CA9F8309455F6351EDFC121FA61F5CB770A4B9C92D193C21gB1AI" TargetMode="External"/><Relationship Id="rId20" Type="http://schemas.openxmlformats.org/officeDocument/2006/relationships/hyperlink" Target="consultantplus://offline/ref=440E074A75F56FE2D596EAEDB008ED30AF1E0A5908A3AEF3D60BCA94A1843847CA9F8309455F6351E8FC121FA61F5CB770A4B9C92D193C21gB1AI" TargetMode="External"/><Relationship Id="rId29" Type="http://schemas.openxmlformats.org/officeDocument/2006/relationships/hyperlink" Target="consultantplus://offline/ref=440E074A75F56FE2D596EAEDB008ED30AF1E0A5908A3AEF3D60BCA94A1843847CA9F8309455F6357EBFC121FA61F5CB770A4B9C92D193C21gB1AI" TargetMode="External"/><Relationship Id="rId41" Type="http://schemas.openxmlformats.org/officeDocument/2006/relationships/hyperlink" Target="consultantplus://offline/ref=440E074A75F56FE2D596EAEDB008ED30AF1E0A5908A3AEF3D60BCA94A1843847CA9F8309455F6356E9FC121FA61F5CB770A4B9C92D193C21gB1AI" TargetMode="External"/><Relationship Id="rId54" Type="http://schemas.openxmlformats.org/officeDocument/2006/relationships/image" Target="media/image1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440E074A75F56FE2D596EAEDB008ED30A819025809A7AEF3D60BCA94A1843847D89FDB05445A7D52EEE9444EE0g419I" TargetMode="External"/><Relationship Id="rId11" Type="http://schemas.openxmlformats.org/officeDocument/2006/relationships/hyperlink" Target="consultantplus://offline/ref=440E074A75F56FE2D596EAEDB008ED30AF1E0A5908A3AEF3D60BCA94A1843847CA9F8309455F6352EDFC121FA61F5CB770A4B9C92D193C21gB1AI" TargetMode="External"/><Relationship Id="rId24" Type="http://schemas.openxmlformats.org/officeDocument/2006/relationships/hyperlink" Target="consultantplus://offline/ref=440E074A75F56FE2D596EAEDB008ED30AF1E0A5908A3AEF3D60BCA94A1843847CA9F8309455F6350EEFC121FA61F5CB770A4B9C92D193C21gB1AI" TargetMode="External"/><Relationship Id="rId32" Type="http://schemas.openxmlformats.org/officeDocument/2006/relationships/hyperlink" Target="consultantplus://offline/ref=440E074A75F56FE2D596EAEDB008ED30AF1E0A5908A3AEF3D60BCA94A1843847CA9F8309455F6357E7FC121FA61F5CB770A4B9C92D193C21gB1AI" TargetMode="External"/><Relationship Id="rId37" Type="http://schemas.openxmlformats.org/officeDocument/2006/relationships/hyperlink" Target="consultantplus://offline/ref=440E074A75F56FE2D596EAEDB008ED30AF1D035D04A4AEF3D60BCA94A1843847CA9F830B425F6758BBA6021BEF4B54A874BBA6CA3319g31FI" TargetMode="External"/><Relationship Id="rId40" Type="http://schemas.openxmlformats.org/officeDocument/2006/relationships/hyperlink" Target="consultantplus://offline/ref=440E074A75F56FE2D596EAEDB008ED30AF1E0A5908A3AEF3D60BCA94A1843847CA9F8309455F6356EBFC121FA61F5CB770A4B9C92D193C21gB1AI" TargetMode="External"/><Relationship Id="rId45" Type="http://schemas.openxmlformats.org/officeDocument/2006/relationships/hyperlink" Target="consultantplus://offline/ref=440E074A75F56FE2D596EAEDB008ED30AF1E0A5908A3AEF3D60BCA94A1843847CA9F8309455F6355EFFC121FA61F5CB770A4B9C92D193C21gB1AI" TargetMode="External"/><Relationship Id="rId53" Type="http://schemas.openxmlformats.org/officeDocument/2006/relationships/hyperlink" Target="consultantplus://offline/ref=440E074A75F56FE2D596EAEDB008ED30AF1E0A5908A3AEF3D60BCA94A1843847CA9F8309455F6354EEFC121FA61F5CB770A4B9C92D193C21gB1AI" TargetMode="External"/><Relationship Id="rId58" Type="http://schemas.openxmlformats.org/officeDocument/2006/relationships/hyperlink" Target="consultantplus://offline/ref=440E074A75F56FE2D596EAEDB008ED30AF1E0A5908A3AEF3D60BCA94A1843847CA9F8309455F635BEBFC121FA61F5CB770A4B9C92D193C21gB1AI" TargetMode="External"/><Relationship Id="rId5" Type="http://schemas.openxmlformats.org/officeDocument/2006/relationships/hyperlink" Target="consultantplus://offline/ref=440E074A75F56FE2D596EAEDB008ED30AF1E0A5908A3AEF3D60BCA94A1843847CA9F8309455F6353EAFC121FA61F5CB770A4B9C92D193C21gB1AI" TargetMode="External"/><Relationship Id="rId15" Type="http://schemas.openxmlformats.org/officeDocument/2006/relationships/hyperlink" Target="consultantplus://offline/ref=440E074A75F56FE2D596EAEDB008ED30AF1E0A5908A3AEF3D60BCA94A1843847CA9F8309455F6352E6FC121FA61F5CB770A4B9C92D193C21gB1AI" TargetMode="External"/><Relationship Id="rId23" Type="http://schemas.openxmlformats.org/officeDocument/2006/relationships/hyperlink" Target="consultantplus://offline/ref=440E074A75F56FE2D596EAEDB008ED30AF1E0A5908A3AEF3D60BCA94A1843847CA9F8309455F6350EFFC121FA61F5CB770A4B9C92D193C21gB1AI" TargetMode="External"/><Relationship Id="rId28" Type="http://schemas.openxmlformats.org/officeDocument/2006/relationships/hyperlink" Target="consultantplus://offline/ref=440E074A75F56FE2D596EAEDB008ED30AF1E0A5908A3AEF3D60BCA94A1843847CA9F8309455F6357ECFC121FA61F5CB770A4B9C92D193C21gB1AI" TargetMode="External"/><Relationship Id="rId36" Type="http://schemas.openxmlformats.org/officeDocument/2006/relationships/hyperlink" Target="consultantplus://offline/ref=440E074A75F56FE2D596EAEDB008ED30AF1E0A5908A3AEF3D60BCA94A1843847CA9F8309455F6356EEFC121FA61F5CB770A4B9C92D193C21gB1AI" TargetMode="External"/><Relationship Id="rId49" Type="http://schemas.openxmlformats.org/officeDocument/2006/relationships/hyperlink" Target="consultantplus://offline/ref=440E074A75F56FE2D596EAEDB008ED30AF1D035D04A4AEF3D60BCA94A1843847CA9F830B425D6158BBA6021BEF4B54A874BBA6CA3319g31FI" TargetMode="External"/><Relationship Id="rId57" Type="http://schemas.openxmlformats.org/officeDocument/2006/relationships/hyperlink" Target="consultantplus://offline/ref=440E074A75F56FE2D596EAEDB008ED30AF1B02590BA9AEF3D60BCA94A1843847CA9F8309455F6352ECFC121FA61F5CB770A4B9C92D193C21gB1AI" TargetMode="External"/><Relationship Id="rId10" Type="http://schemas.openxmlformats.org/officeDocument/2006/relationships/hyperlink" Target="consultantplus://offline/ref=440E074A75F56FE2D596EAEDB008ED30AF1E0A5908A3AEF3D60BCA94A1843847CA9F8309455F6352EEFC121FA61F5CB770A4B9C92D193C21gB1AI" TargetMode="External"/><Relationship Id="rId19" Type="http://schemas.openxmlformats.org/officeDocument/2006/relationships/hyperlink" Target="consultantplus://offline/ref=440E074A75F56FE2D596EAEDB008ED30AF1E0A5908A3AEF3D60BCA94A1843847CA9F8309455F6351E9FC121FA61F5CB770A4B9C92D193C21gB1AI" TargetMode="External"/><Relationship Id="rId31" Type="http://schemas.openxmlformats.org/officeDocument/2006/relationships/hyperlink" Target="consultantplus://offline/ref=440E074A75F56FE2D596EAEDB008ED30AF1E0A5908A3AEF3D60BCA94A1843847CA9F8309455F6357E8FC121FA61F5CB770A4B9C92D193C21gB1AI" TargetMode="External"/><Relationship Id="rId44" Type="http://schemas.openxmlformats.org/officeDocument/2006/relationships/hyperlink" Target="consultantplus://offline/ref=440E074A75F56FE2D596EAEDB008ED30AF1E0A5908A3AEF3D60BCA94A1843847CA9F8309455F6356E6FC121FA61F5CB770A4B9C92D193C21gB1AI" TargetMode="External"/><Relationship Id="rId52" Type="http://schemas.openxmlformats.org/officeDocument/2006/relationships/hyperlink" Target="consultantplus://offline/ref=440E074A75F56FE2D596EAEDB008ED30AF1D035D04A4AEF3D60BCA94A1843847CA9F830B425D6158BBA6021BEF4B54A874BBA6CA3319g31FI" TargetMode="External"/><Relationship Id="rId6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40E074A75F56FE2D596EAEDB008ED30AF1E0A5908A3AEF3D60BCA94A1843847CA9F8309455F6353E6FC121FA61F5CB770A4B9C92D193C21gB1AI" TargetMode="External"/><Relationship Id="rId14" Type="http://schemas.openxmlformats.org/officeDocument/2006/relationships/hyperlink" Target="consultantplus://offline/ref=440E074A75F56FE2D596EAEDB008ED30AF1E0A5908A3AEF3D60BCA94A1843847CA9F8309455F6352E8FC121FA61F5CB770A4B9C92D193C21gB1AI" TargetMode="External"/><Relationship Id="rId22" Type="http://schemas.openxmlformats.org/officeDocument/2006/relationships/hyperlink" Target="consultantplus://offline/ref=440E074A75F56FE2D596EAEDB008ED30AF1E0A5908A3AEF3D60BCA94A1843847CA9F8309455F6351E7FC121FA61F5CB770A4B9C92D193C21gB1AI" TargetMode="External"/><Relationship Id="rId27" Type="http://schemas.openxmlformats.org/officeDocument/2006/relationships/hyperlink" Target="consultantplus://offline/ref=440E074A75F56FE2D596EAEDB008ED30AF1E0A5908A3AEF3D60BCA94A1843847CA9F8309455F6350E8FC121FA61F5CB770A4B9C92D193C21gB1AI" TargetMode="External"/><Relationship Id="rId30" Type="http://schemas.openxmlformats.org/officeDocument/2006/relationships/hyperlink" Target="consultantplus://offline/ref=440E074A75F56FE2D596EAEDB008ED30A81204590EA9AEF3D60BCA94A1843847CA9F8309455F6353E9FC121FA61F5CB770A4B9C92D193C21gB1AI" TargetMode="External"/><Relationship Id="rId35" Type="http://schemas.openxmlformats.org/officeDocument/2006/relationships/hyperlink" Target="consultantplus://offline/ref=440E074A75F56FE2D596EAEDB008ED30AF1E0A5908A3AEF3D60BCA94A1843847CA9F8309455F6356EFFC121FA61F5CB770A4B9C92D193C21gB1AI" TargetMode="External"/><Relationship Id="rId43" Type="http://schemas.openxmlformats.org/officeDocument/2006/relationships/hyperlink" Target="consultantplus://offline/ref=440E074A75F56FE2D596EAEDB008ED30AF1E0A5908A3AEF3D60BCA94A1843847CA9F8309455F6356E8FC121FA61F5CB770A4B9C92D193C21gB1AI" TargetMode="External"/><Relationship Id="rId48" Type="http://schemas.openxmlformats.org/officeDocument/2006/relationships/hyperlink" Target="consultantplus://offline/ref=440E074A75F56FE2D596EAEDB008ED30AF1D035D04A4AEF3D60BCA94A1843847CA9F830B425F6758BBA6021BEF4B54A874BBA6CA3319g31FI" TargetMode="External"/><Relationship Id="rId56" Type="http://schemas.openxmlformats.org/officeDocument/2006/relationships/hyperlink" Target="consultantplus://offline/ref=440E074A75F56FE2D596EAEDB008ED30AF1E0A5908A3AEF3D60BCA94A1843847CA9F8309455F6354E6FC121FA61F5CB770A4B9C92D193C21gB1AI" TargetMode="External"/><Relationship Id="rId8" Type="http://schemas.openxmlformats.org/officeDocument/2006/relationships/hyperlink" Target="consultantplus://offline/ref=440E074A75F56FE2D596EAEDB008ED30AF1D025B09A2AEF3D60BCA94A1843847CA9F8309455C6B58BBA6021BEF4B54A874BBA6CA3319g31FI" TargetMode="External"/><Relationship Id="rId51" Type="http://schemas.openxmlformats.org/officeDocument/2006/relationships/hyperlink" Target="consultantplus://offline/ref=440E074A75F56FE2D596EAEDB008ED30AF1D035D04A4AEF3D60BCA94A1843847CA9F830B425F6758BBA6021BEF4B54A874BBA6CA3319g31FI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5561</Words>
  <Characters>31699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2023-11-15T08:53:00Z</dcterms:created>
  <dcterms:modified xsi:type="dcterms:W3CDTF">2023-11-15T08:53:00Z</dcterms:modified>
</cp:coreProperties>
</file>