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556" w:rsidRDefault="00AE0556">
      <w:pPr>
        <w:pStyle w:val="ConsPlusTitle"/>
        <w:jc w:val="center"/>
        <w:outlineLvl w:val="0"/>
      </w:pPr>
      <w:bookmarkStart w:id="0" w:name="_GoBack"/>
      <w:bookmarkEnd w:id="0"/>
      <w:r>
        <w:t>ПРАВИТЕЛЬСТВО РОССИЙСКОЙ ФЕДЕРАЦИИ</w:t>
      </w:r>
    </w:p>
    <w:p w:rsidR="00AE0556" w:rsidRDefault="00AE0556">
      <w:pPr>
        <w:pStyle w:val="ConsPlusTitle"/>
        <w:jc w:val="center"/>
      </w:pPr>
    </w:p>
    <w:p w:rsidR="00AE0556" w:rsidRDefault="00AE0556">
      <w:pPr>
        <w:pStyle w:val="ConsPlusTitle"/>
        <w:jc w:val="center"/>
      </w:pPr>
      <w:r>
        <w:t>ПОСТАНОВЛЕНИЕ</w:t>
      </w:r>
    </w:p>
    <w:p w:rsidR="00AE0556" w:rsidRDefault="00AE0556">
      <w:pPr>
        <w:pStyle w:val="ConsPlusTitle"/>
        <w:jc w:val="center"/>
      </w:pPr>
      <w:r>
        <w:t>от 20 августа 2013 г. N 718</w:t>
      </w:r>
    </w:p>
    <w:p w:rsidR="00AE0556" w:rsidRDefault="00AE0556">
      <w:pPr>
        <w:pStyle w:val="ConsPlusTitle"/>
        <w:jc w:val="center"/>
      </w:pPr>
    </w:p>
    <w:p w:rsidR="00AE0556" w:rsidRDefault="00AE0556">
      <w:pPr>
        <w:pStyle w:val="ConsPlusTitle"/>
        <w:jc w:val="center"/>
      </w:pPr>
      <w:r>
        <w:t>О ФЕДЕРАЛЬНОЙ ЦЕЛЕВОЙ ПРОГРАММЕ</w:t>
      </w:r>
    </w:p>
    <w:p w:rsidR="00AE0556" w:rsidRDefault="00AE0556">
      <w:pPr>
        <w:pStyle w:val="ConsPlusTitle"/>
        <w:jc w:val="center"/>
      </w:pPr>
      <w:r>
        <w:t>"УКРЕПЛЕНИЕ ЕДИНСТВА РОССИЙСКОЙ НАЦИИ И ЭТНОКУЛЬТУРНОЕ</w:t>
      </w:r>
    </w:p>
    <w:p w:rsidR="00AE0556" w:rsidRDefault="00AE0556">
      <w:pPr>
        <w:pStyle w:val="ConsPlusTitle"/>
        <w:jc w:val="center"/>
      </w:pPr>
      <w:r>
        <w:t>РАЗВИТИЕ НАРОДОВ РОССИИ (2014 - 2020 ГОДЫ)"</w:t>
      </w:r>
    </w:p>
    <w:p w:rsidR="00AE0556" w:rsidRDefault="00AE0556">
      <w:pPr>
        <w:pStyle w:val="ConsPlusNormal"/>
        <w:jc w:val="center"/>
      </w:pPr>
      <w:r>
        <w:t>Список изменяющих документов</w:t>
      </w:r>
    </w:p>
    <w:p w:rsidR="00AE0556" w:rsidRDefault="00AE0556">
      <w:pPr>
        <w:pStyle w:val="ConsPlusNormal"/>
        <w:jc w:val="center"/>
      </w:pPr>
      <w:proofErr w:type="gramStart"/>
      <w:r>
        <w:t xml:space="preserve">(в ред. Постановлений Правительства РФ от 15.01.2014 </w:t>
      </w:r>
      <w:hyperlink r:id="rId5" w:history="1">
        <w:r>
          <w:rPr>
            <w:color w:val="0000FF"/>
          </w:rPr>
          <w:t>N 27</w:t>
        </w:r>
      </w:hyperlink>
      <w:r>
        <w:t>,</w:t>
      </w:r>
      <w:proofErr w:type="gramEnd"/>
    </w:p>
    <w:p w:rsidR="00AE0556" w:rsidRDefault="00AE0556">
      <w:pPr>
        <w:pStyle w:val="ConsPlusNormal"/>
        <w:jc w:val="center"/>
      </w:pPr>
      <w:r>
        <w:t xml:space="preserve">от 13.03.2014 </w:t>
      </w:r>
      <w:hyperlink r:id="rId6" w:history="1">
        <w:r>
          <w:rPr>
            <w:color w:val="0000FF"/>
          </w:rPr>
          <w:t>N 184</w:t>
        </w:r>
      </w:hyperlink>
      <w:r>
        <w:t xml:space="preserve">, от 27.11.2014 </w:t>
      </w:r>
      <w:hyperlink r:id="rId7" w:history="1">
        <w:r>
          <w:rPr>
            <w:color w:val="0000FF"/>
          </w:rPr>
          <w:t>N 1269</w:t>
        </w:r>
      </w:hyperlink>
      <w:r>
        <w:t>,</w:t>
      </w:r>
    </w:p>
    <w:p w:rsidR="00AE0556" w:rsidRDefault="00AE0556">
      <w:pPr>
        <w:pStyle w:val="ConsPlusNormal"/>
        <w:jc w:val="center"/>
      </w:pPr>
      <w:r>
        <w:t xml:space="preserve">от 25.03.2015 </w:t>
      </w:r>
      <w:hyperlink r:id="rId8" w:history="1">
        <w:r>
          <w:rPr>
            <w:color w:val="0000FF"/>
          </w:rPr>
          <w:t>N 273</w:t>
        </w:r>
      </w:hyperlink>
      <w:r>
        <w:t xml:space="preserve">, от 25.08.2015 </w:t>
      </w:r>
      <w:hyperlink r:id="rId9" w:history="1">
        <w:r>
          <w:rPr>
            <w:color w:val="0000FF"/>
          </w:rPr>
          <w:t>N 881</w:t>
        </w:r>
      </w:hyperlink>
      <w:r>
        <w:t>,</w:t>
      </w:r>
    </w:p>
    <w:p w:rsidR="00AE0556" w:rsidRDefault="00AE0556">
      <w:pPr>
        <w:pStyle w:val="ConsPlusNormal"/>
        <w:jc w:val="center"/>
      </w:pPr>
      <w:r>
        <w:t xml:space="preserve">от 22.02.2016 </w:t>
      </w:r>
      <w:hyperlink r:id="rId10" w:history="1">
        <w:r>
          <w:rPr>
            <w:color w:val="0000FF"/>
          </w:rPr>
          <w:t>N 129</w:t>
        </w:r>
      </w:hyperlink>
      <w:r>
        <w:t xml:space="preserve">, от 25.05.2016 </w:t>
      </w:r>
      <w:hyperlink r:id="rId11" w:history="1">
        <w:r>
          <w:rPr>
            <w:color w:val="0000FF"/>
          </w:rPr>
          <w:t>N 464</w:t>
        </w:r>
      </w:hyperlink>
      <w:r>
        <w:t>)</w:t>
      </w:r>
    </w:p>
    <w:p w:rsidR="00AE0556" w:rsidRDefault="00AE0556">
      <w:pPr>
        <w:pStyle w:val="ConsPlusNormal"/>
        <w:jc w:val="center"/>
      </w:pPr>
    </w:p>
    <w:p w:rsidR="00AE0556" w:rsidRDefault="00AE0556">
      <w:pPr>
        <w:pStyle w:val="ConsPlusNormal"/>
        <w:ind w:firstLine="540"/>
        <w:jc w:val="both"/>
      </w:pPr>
      <w:r>
        <w:t>Правительство Российской Федерации постановляет:</w:t>
      </w:r>
    </w:p>
    <w:p w:rsidR="00AE0556" w:rsidRDefault="00AE0556">
      <w:pPr>
        <w:pStyle w:val="ConsPlusNormal"/>
        <w:ind w:firstLine="540"/>
        <w:jc w:val="both"/>
      </w:pPr>
      <w:r>
        <w:t xml:space="preserve">1. Утвердить прилагаемую федеральную целевую </w:t>
      </w:r>
      <w:hyperlink w:anchor="P33" w:history="1">
        <w:r>
          <w:rPr>
            <w:color w:val="0000FF"/>
          </w:rPr>
          <w:t>программу</w:t>
        </w:r>
      </w:hyperlink>
      <w:r>
        <w:t xml:space="preserve"> "Укрепление единства российской нации и этнокультурное развитие народов России (2014 - 2020 годы)" (далее - Программа).</w:t>
      </w:r>
    </w:p>
    <w:p w:rsidR="00AE0556" w:rsidRDefault="00AE0556">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3" w:history="1">
        <w:r>
          <w:rPr>
            <w:color w:val="0000FF"/>
          </w:rPr>
          <w:t>Программу</w:t>
        </w:r>
      </w:hyperlink>
      <w:r>
        <w:t xml:space="preserve"> в перечень федеральных целевых программ, подлежащих финансовому обеспечению за счет средств федерального бюджета.</w:t>
      </w:r>
    </w:p>
    <w:p w:rsidR="00AE0556" w:rsidRDefault="00AE0556">
      <w:pPr>
        <w:pStyle w:val="ConsPlusNormal"/>
        <w:ind w:firstLine="540"/>
        <w:jc w:val="both"/>
      </w:pPr>
      <w:r>
        <w:t xml:space="preserve">3. Рекомендовать органам исполнительной власти субъектов Российской Федерации при принятии в 2014 - 2020 годах региональных целевых программ учитывать положения </w:t>
      </w:r>
      <w:hyperlink w:anchor="P33" w:history="1">
        <w:r>
          <w:rPr>
            <w:color w:val="0000FF"/>
          </w:rPr>
          <w:t>Программы</w:t>
        </w:r>
      </w:hyperlink>
      <w:r>
        <w:t>.</w:t>
      </w:r>
    </w:p>
    <w:p w:rsidR="00AE0556" w:rsidRDefault="00AE0556">
      <w:pPr>
        <w:pStyle w:val="ConsPlusNormal"/>
        <w:jc w:val="right"/>
      </w:pPr>
    </w:p>
    <w:p w:rsidR="00AE0556" w:rsidRDefault="00AE0556">
      <w:pPr>
        <w:pStyle w:val="ConsPlusNormal"/>
        <w:jc w:val="right"/>
      </w:pPr>
      <w:r>
        <w:t>Председатель Правительства</w:t>
      </w:r>
    </w:p>
    <w:p w:rsidR="00AE0556" w:rsidRDefault="00AE0556">
      <w:pPr>
        <w:pStyle w:val="ConsPlusNormal"/>
        <w:jc w:val="right"/>
      </w:pPr>
      <w:r>
        <w:t>Российской Федерации</w:t>
      </w:r>
    </w:p>
    <w:p w:rsidR="00AE0556" w:rsidRDefault="00AE0556">
      <w:pPr>
        <w:pStyle w:val="ConsPlusNormal"/>
        <w:jc w:val="right"/>
      </w:pPr>
      <w:r>
        <w:t>Д.МЕДВЕДЕВ</w:t>
      </w:r>
    </w:p>
    <w:p w:rsidR="00AE0556" w:rsidRDefault="00AE0556">
      <w:pPr>
        <w:pStyle w:val="ConsPlusNormal"/>
        <w:jc w:val="right"/>
      </w:pPr>
    </w:p>
    <w:p w:rsidR="00AE0556" w:rsidRDefault="00AE0556">
      <w:pPr>
        <w:pStyle w:val="ConsPlusNormal"/>
        <w:jc w:val="right"/>
      </w:pPr>
    </w:p>
    <w:p w:rsidR="00AE0556" w:rsidRDefault="00AE0556">
      <w:pPr>
        <w:pStyle w:val="ConsPlusNormal"/>
        <w:jc w:val="right"/>
      </w:pPr>
    </w:p>
    <w:p w:rsidR="00AE0556" w:rsidRDefault="00AE0556">
      <w:pPr>
        <w:pStyle w:val="ConsPlusNormal"/>
        <w:jc w:val="right"/>
      </w:pPr>
    </w:p>
    <w:p w:rsidR="00AE0556" w:rsidRDefault="00AE0556">
      <w:pPr>
        <w:pStyle w:val="ConsPlusNormal"/>
        <w:jc w:val="right"/>
      </w:pPr>
    </w:p>
    <w:p w:rsidR="00AE0556" w:rsidRDefault="00AE0556">
      <w:pPr>
        <w:pStyle w:val="ConsPlusNormal"/>
        <w:jc w:val="right"/>
        <w:outlineLvl w:val="0"/>
      </w:pPr>
      <w:r>
        <w:t>Утверждена</w:t>
      </w:r>
    </w:p>
    <w:p w:rsidR="00AE0556" w:rsidRDefault="00AE0556">
      <w:pPr>
        <w:pStyle w:val="ConsPlusNormal"/>
        <w:jc w:val="right"/>
      </w:pPr>
      <w:r>
        <w:t>постановлением Правительства</w:t>
      </w:r>
    </w:p>
    <w:p w:rsidR="00AE0556" w:rsidRDefault="00AE0556">
      <w:pPr>
        <w:pStyle w:val="ConsPlusNormal"/>
        <w:jc w:val="right"/>
      </w:pPr>
      <w:r>
        <w:t>Российской Федерации</w:t>
      </w:r>
    </w:p>
    <w:p w:rsidR="00AE0556" w:rsidRDefault="00AE0556">
      <w:pPr>
        <w:pStyle w:val="ConsPlusNormal"/>
        <w:jc w:val="right"/>
      </w:pPr>
      <w:r>
        <w:t>от 20 августа 2013 г. N 718</w:t>
      </w:r>
    </w:p>
    <w:p w:rsidR="00AE0556" w:rsidRDefault="00AE0556">
      <w:pPr>
        <w:pStyle w:val="ConsPlusNormal"/>
        <w:ind w:firstLine="540"/>
        <w:jc w:val="both"/>
      </w:pPr>
    </w:p>
    <w:p w:rsidR="00AE0556" w:rsidRDefault="00AE0556">
      <w:pPr>
        <w:pStyle w:val="ConsPlusTitle"/>
        <w:jc w:val="center"/>
      </w:pPr>
      <w:bookmarkStart w:id="1" w:name="P33"/>
      <w:bookmarkEnd w:id="1"/>
      <w:r>
        <w:t>ФЕДЕРАЛЬНАЯ ЦЕЛЕВАЯ ПРОГРАММА</w:t>
      </w:r>
    </w:p>
    <w:p w:rsidR="00AE0556" w:rsidRDefault="00AE0556">
      <w:pPr>
        <w:pStyle w:val="ConsPlusTitle"/>
        <w:jc w:val="center"/>
      </w:pPr>
      <w:r>
        <w:t>"УКРЕПЛЕНИЕ ЕДИНСТВА РОССИЙСКОЙ НАЦИИ И ЭТНОКУЛЬТУРНОЕ</w:t>
      </w:r>
    </w:p>
    <w:p w:rsidR="00AE0556" w:rsidRDefault="00AE0556">
      <w:pPr>
        <w:pStyle w:val="ConsPlusTitle"/>
        <w:jc w:val="center"/>
      </w:pPr>
      <w:r>
        <w:t>РАЗВИТИЕ НАРОДОВ РОССИИ (2014 - 2020 ГОДЫ)"</w:t>
      </w:r>
    </w:p>
    <w:p w:rsidR="00AE0556" w:rsidRDefault="00AE0556">
      <w:pPr>
        <w:pStyle w:val="ConsPlusNormal"/>
        <w:jc w:val="center"/>
      </w:pPr>
      <w:r>
        <w:t>Список изменяющих документов</w:t>
      </w:r>
    </w:p>
    <w:p w:rsidR="00AE0556" w:rsidRDefault="00AE0556">
      <w:pPr>
        <w:pStyle w:val="ConsPlusNormal"/>
        <w:jc w:val="center"/>
      </w:pPr>
      <w:proofErr w:type="gramStart"/>
      <w:r>
        <w:t xml:space="preserve">(в ред. Постановлений Правительства РФ от 15.01.2014 </w:t>
      </w:r>
      <w:hyperlink r:id="rId12" w:history="1">
        <w:r>
          <w:rPr>
            <w:color w:val="0000FF"/>
          </w:rPr>
          <w:t>N 27</w:t>
        </w:r>
      </w:hyperlink>
      <w:r>
        <w:t>,</w:t>
      </w:r>
      <w:proofErr w:type="gramEnd"/>
    </w:p>
    <w:p w:rsidR="00AE0556" w:rsidRDefault="00AE0556">
      <w:pPr>
        <w:pStyle w:val="ConsPlusNormal"/>
        <w:jc w:val="center"/>
      </w:pPr>
      <w:r>
        <w:t xml:space="preserve">от 13.03.2014 </w:t>
      </w:r>
      <w:hyperlink r:id="rId13" w:history="1">
        <w:r>
          <w:rPr>
            <w:color w:val="0000FF"/>
          </w:rPr>
          <w:t>N 184</w:t>
        </w:r>
      </w:hyperlink>
      <w:r>
        <w:t xml:space="preserve">, от 27.11.2014 </w:t>
      </w:r>
      <w:hyperlink r:id="rId14" w:history="1">
        <w:r>
          <w:rPr>
            <w:color w:val="0000FF"/>
          </w:rPr>
          <w:t>N 1269</w:t>
        </w:r>
      </w:hyperlink>
      <w:r>
        <w:t>,</w:t>
      </w:r>
    </w:p>
    <w:p w:rsidR="00AE0556" w:rsidRDefault="00AE0556">
      <w:pPr>
        <w:pStyle w:val="ConsPlusNormal"/>
        <w:jc w:val="center"/>
      </w:pPr>
      <w:r>
        <w:t xml:space="preserve">от 25.03.2015 </w:t>
      </w:r>
      <w:hyperlink r:id="rId15" w:history="1">
        <w:r>
          <w:rPr>
            <w:color w:val="0000FF"/>
          </w:rPr>
          <w:t>N 273</w:t>
        </w:r>
      </w:hyperlink>
      <w:r>
        <w:t xml:space="preserve">, от 25.08.2015 </w:t>
      </w:r>
      <w:hyperlink r:id="rId16" w:history="1">
        <w:r>
          <w:rPr>
            <w:color w:val="0000FF"/>
          </w:rPr>
          <w:t>N 881</w:t>
        </w:r>
      </w:hyperlink>
      <w:r>
        <w:t>,</w:t>
      </w:r>
    </w:p>
    <w:p w:rsidR="00AE0556" w:rsidRDefault="00AE0556">
      <w:pPr>
        <w:pStyle w:val="ConsPlusNormal"/>
        <w:jc w:val="center"/>
      </w:pPr>
      <w:r>
        <w:t xml:space="preserve">от 22.02.2016 </w:t>
      </w:r>
      <w:hyperlink r:id="rId17" w:history="1">
        <w:r>
          <w:rPr>
            <w:color w:val="0000FF"/>
          </w:rPr>
          <w:t>N 129</w:t>
        </w:r>
      </w:hyperlink>
      <w:r>
        <w:t xml:space="preserve">, от 25.05.2016 </w:t>
      </w:r>
      <w:hyperlink r:id="rId18" w:history="1">
        <w:r>
          <w:rPr>
            <w:color w:val="0000FF"/>
          </w:rPr>
          <w:t>N 464</w:t>
        </w:r>
      </w:hyperlink>
      <w:r>
        <w:t>)</w:t>
      </w:r>
    </w:p>
    <w:p w:rsidR="00AE0556" w:rsidRDefault="00AE0556">
      <w:pPr>
        <w:pStyle w:val="ConsPlusNormal"/>
        <w:jc w:val="center"/>
      </w:pPr>
    </w:p>
    <w:p w:rsidR="00AE0556" w:rsidRDefault="00AE0556">
      <w:pPr>
        <w:pStyle w:val="ConsPlusNormal"/>
        <w:jc w:val="center"/>
        <w:outlineLvl w:val="1"/>
      </w:pPr>
      <w:r>
        <w:t>ПАСПОРТ</w:t>
      </w:r>
    </w:p>
    <w:p w:rsidR="00AE0556" w:rsidRDefault="00AE0556">
      <w:pPr>
        <w:pStyle w:val="ConsPlusNormal"/>
        <w:jc w:val="center"/>
      </w:pPr>
      <w:r>
        <w:t>федеральной целевой программы "Укрепление единства</w:t>
      </w:r>
    </w:p>
    <w:p w:rsidR="00AE0556" w:rsidRDefault="00AE0556">
      <w:pPr>
        <w:pStyle w:val="ConsPlusNormal"/>
        <w:jc w:val="center"/>
      </w:pPr>
      <w:r>
        <w:t>российской нации и этнокультурное развитие народов России</w:t>
      </w:r>
    </w:p>
    <w:p w:rsidR="00AE0556" w:rsidRDefault="00AE0556">
      <w:pPr>
        <w:pStyle w:val="ConsPlusNormal"/>
        <w:jc w:val="center"/>
      </w:pPr>
      <w:r>
        <w:t>(2014 - 2020 годы)"</w:t>
      </w:r>
    </w:p>
    <w:p w:rsidR="00AE0556" w:rsidRDefault="00AE0556">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23"/>
        <w:gridCol w:w="249"/>
        <w:gridCol w:w="4598"/>
      </w:tblGrid>
      <w:tr w:rsidR="00AE0556">
        <w:tc>
          <w:tcPr>
            <w:tcW w:w="2623" w:type="dxa"/>
            <w:tcBorders>
              <w:top w:val="nil"/>
              <w:left w:val="nil"/>
              <w:bottom w:val="nil"/>
              <w:right w:val="nil"/>
            </w:tcBorders>
          </w:tcPr>
          <w:p w:rsidR="00AE0556" w:rsidRDefault="00AE0556">
            <w:pPr>
              <w:pStyle w:val="ConsPlusNormal"/>
            </w:pPr>
            <w:r>
              <w:t xml:space="preserve">Наименование </w:t>
            </w:r>
            <w:r>
              <w:lastRenderedPageBreak/>
              <w:t>Программы</w:t>
            </w:r>
          </w:p>
        </w:tc>
        <w:tc>
          <w:tcPr>
            <w:tcW w:w="249" w:type="dxa"/>
            <w:tcBorders>
              <w:top w:val="nil"/>
              <w:left w:val="nil"/>
              <w:bottom w:val="nil"/>
              <w:right w:val="nil"/>
            </w:tcBorders>
          </w:tcPr>
          <w:p w:rsidR="00AE0556" w:rsidRDefault="00AE0556">
            <w:pPr>
              <w:pStyle w:val="ConsPlusNormal"/>
              <w:jc w:val="center"/>
            </w:pPr>
            <w:r>
              <w:lastRenderedPageBreak/>
              <w:t>-</w:t>
            </w:r>
          </w:p>
        </w:tc>
        <w:tc>
          <w:tcPr>
            <w:tcW w:w="4598" w:type="dxa"/>
            <w:tcBorders>
              <w:top w:val="nil"/>
              <w:left w:val="nil"/>
              <w:bottom w:val="nil"/>
              <w:right w:val="nil"/>
            </w:tcBorders>
          </w:tcPr>
          <w:p w:rsidR="00AE0556" w:rsidRDefault="00AE0556">
            <w:pPr>
              <w:pStyle w:val="ConsPlusNormal"/>
            </w:pPr>
            <w:r>
              <w:t xml:space="preserve">федеральная целевая программа "Укрепление </w:t>
            </w:r>
            <w:r>
              <w:lastRenderedPageBreak/>
              <w:t>единства российской нации и этнокультурное развитие народов России (2014 - 2020 годы)"</w:t>
            </w:r>
          </w:p>
        </w:tc>
      </w:tr>
      <w:tr w:rsidR="00AE0556">
        <w:tc>
          <w:tcPr>
            <w:tcW w:w="2623" w:type="dxa"/>
            <w:tcBorders>
              <w:top w:val="nil"/>
              <w:left w:val="nil"/>
              <w:bottom w:val="nil"/>
              <w:right w:val="nil"/>
            </w:tcBorders>
          </w:tcPr>
          <w:p w:rsidR="00AE0556" w:rsidRDefault="00AE0556">
            <w:pPr>
              <w:pStyle w:val="ConsPlusNormal"/>
            </w:pPr>
            <w:r>
              <w:lastRenderedPageBreak/>
              <w:t>Дата принятия решения о разработке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hyperlink r:id="rId19" w:history="1">
              <w:r>
                <w:rPr>
                  <w:color w:val="0000FF"/>
                </w:rPr>
                <w:t>распоряжение</w:t>
              </w:r>
            </w:hyperlink>
            <w:r>
              <w:t xml:space="preserve"> Правительства Российской Федерации от 22 июля 2013 г. N 1292-р</w:t>
            </w:r>
          </w:p>
        </w:tc>
      </w:tr>
      <w:tr w:rsidR="00AE0556">
        <w:tc>
          <w:tcPr>
            <w:tcW w:w="2623" w:type="dxa"/>
            <w:tcBorders>
              <w:top w:val="nil"/>
              <w:left w:val="nil"/>
              <w:bottom w:val="nil"/>
              <w:right w:val="nil"/>
            </w:tcBorders>
          </w:tcPr>
          <w:p w:rsidR="00AE0556" w:rsidRDefault="00AE0556">
            <w:pPr>
              <w:pStyle w:val="ConsPlusNormal"/>
            </w:pPr>
            <w:r>
              <w:t>Государственные заказчики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Министерство культуры Российской Федерации;</w:t>
            </w:r>
          </w:p>
          <w:p w:rsidR="00AE0556" w:rsidRDefault="00AE0556">
            <w:pPr>
              <w:pStyle w:val="ConsPlusNormal"/>
            </w:pPr>
            <w:r>
              <w:t>Министерство образования и науки Российской Федерации;</w:t>
            </w:r>
          </w:p>
          <w:p w:rsidR="00AE0556" w:rsidRDefault="00AE0556">
            <w:pPr>
              <w:pStyle w:val="ConsPlusNormal"/>
            </w:pPr>
            <w:r>
              <w:t>Федеральное агентство по делам молодежи;</w:t>
            </w:r>
          </w:p>
          <w:p w:rsidR="00AE0556" w:rsidRDefault="00AE0556">
            <w:pPr>
              <w:pStyle w:val="ConsPlusNormal"/>
            </w:pPr>
            <w:r>
              <w:t>Федеральное агентство по делам национальностей</w:t>
            </w:r>
          </w:p>
        </w:tc>
      </w:tr>
      <w:tr w:rsidR="00AE0556">
        <w:tc>
          <w:tcPr>
            <w:tcW w:w="7470" w:type="dxa"/>
            <w:gridSpan w:val="3"/>
            <w:tcBorders>
              <w:top w:val="nil"/>
              <w:left w:val="nil"/>
              <w:bottom w:val="nil"/>
              <w:right w:val="nil"/>
            </w:tcBorders>
          </w:tcPr>
          <w:p w:rsidR="00AE0556" w:rsidRDefault="00AE0556">
            <w:pPr>
              <w:pStyle w:val="ConsPlusNormal"/>
              <w:jc w:val="both"/>
            </w:pPr>
            <w:r>
              <w:t xml:space="preserve">(в ред. Постановлений Правительства РФ от 27.11.2014 </w:t>
            </w:r>
            <w:hyperlink r:id="rId20" w:history="1">
              <w:r>
                <w:rPr>
                  <w:color w:val="0000FF"/>
                </w:rPr>
                <w:t>N 1269</w:t>
              </w:r>
            </w:hyperlink>
            <w:r>
              <w:t xml:space="preserve">, от 25.08.2015 </w:t>
            </w:r>
            <w:hyperlink r:id="rId21" w:history="1">
              <w:r>
                <w:rPr>
                  <w:color w:val="0000FF"/>
                </w:rPr>
                <w:t>N 881</w:t>
              </w:r>
            </w:hyperlink>
            <w:r>
              <w:t>)</w:t>
            </w:r>
          </w:p>
        </w:tc>
      </w:tr>
      <w:tr w:rsidR="00AE0556">
        <w:tc>
          <w:tcPr>
            <w:tcW w:w="2623" w:type="dxa"/>
            <w:tcBorders>
              <w:top w:val="nil"/>
              <w:left w:val="nil"/>
              <w:bottom w:val="nil"/>
              <w:right w:val="nil"/>
            </w:tcBorders>
          </w:tcPr>
          <w:p w:rsidR="00AE0556" w:rsidRDefault="00AE0556">
            <w:pPr>
              <w:pStyle w:val="ConsPlusNormal"/>
            </w:pPr>
            <w:r>
              <w:t>Государственный заказчик - координатор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Федеральное агентство по делам национальностей</w:t>
            </w:r>
          </w:p>
        </w:tc>
      </w:tr>
      <w:tr w:rsidR="00AE0556">
        <w:tc>
          <w:tcPr>
            <w:tcW w:w="7470" w:type="dxa"/>
            <w:gridSpan w:val="3"/>
            <w:tcBorders>
              <w:top w:val="nil"/>
              <w:left w:val="nil"/>
              <w:bottom w:val="nil"/>
              <w:right w:val="nil"/>
            </w:tcBorders>
          </w:tcPr>
          <w:p w:rsidR="00AE0556" w:rsidRDefault="00AE0556">
            <w:pPr>
              <w:pStyle w:val="ConsPlusNormal"/>
              <w:jc w:val="both"/>
            </w:pPr>
            <w:r>
              <w:t xml:space="preserve">(в ред. Постановлений Правительства РФ от 27.11.2014 </w:t>
            </w:r>
            <w:hyperlink r:id="rId22" w:history="1">
              <w:r>
                <w:rPr>
                  <w:color w:val="0000FF"/>
                </w:rPr>
                <w:t>N 1269</w:t>
              </w:r>
            </w:hyperlink>
            <w:r>
              <w:t xml:space="preserve">, от 25.08.2015 </w:t>
            </w:r>
            <w:hyperlink r:id="rId23" w:history="1">
              <w:r>
                <w:rPr>
                  <w:color w:val="0000FF"/>
                </w:rPr>
                <w:t>N 881</w:t>
              </w:r>
            </w:hyperlink>
            <w:r>
              <w:t>)</w:t>
            </w:r>
          </w:p>
        </w:tc>
      </w:tr>
      <w:tr w:rsidR="00AE0556">
        <w:tc>
          <w:tcPr>
            <w:tcW w:w="2623" w:type="dxa"/>
            <w:tcBorders>
              <w:top w:val="nil"/>
              <w:left w:val="nil"/>
              <w:bottom w:val="nil"/>
              <w:right w:val="nil"/>
            </w:tcBorders>
          </w:tcPr>
          <w:p w:rsidR="00AE0556" w:rsidRDefault="00AE0556">
            <w:pPr>
              <w:pStyle w:val="ConsPlusNormal"/>
            </w:pPr>
            <w:r>
              <w:t>Основной разработчик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Министерство регионального развития Российской Федерации</w:t>
            </w:r>
          </w:p>
        </w:tc>
      </w:tr>
      <w:tr w:rsidR="00AE0556">
        <w:tc>
          <w:tcPr>
            <w:tcW w:w="2623" w:type="dxa"/>
            <w:tcBorders>
              <w:top w:val="nil"/>
              <w:left w:val="nil"/>
              <w:bottom w:val="nil"/>
              <w:right w:val="nil"/>
            </w:tcBorders>
          </w:tcPr>
          <w:p w:rsidR="00AE0556" w:rsidRDefault="00AE0556">
            <w:pPr>
              <w:pStyle w:val="ConsPlusNormal"/>
            </w:pPr>
            <w:r>
              <w:t>Цели и задачи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укрепление единства многонационального народа Российской Федерации (российской нации);</w:t>
            </w:r>
          </w:p>
          <w:p w:rsidR="00AE0556" w:rsidRDefault="00AE0556">
            <w:pPr>
              <w:pStyle w:val="ConsPlusNormal"/>
            </w:pPr>
            <w:r>
              <w:t>содействие укреплению гражданского единства и гармонизации межнациональных отношений;</w:t>
            </w:r>
          </w:p>
          <w:p w:rsidR="00AE0556" w:rsidRDefault="00AE0556">
            <w:pPr>
              <w:pStyle w:val="ConsPlusNormal"/>
            </w:pPr>
            <w:r>
              <w:t>содействие этнокультурному многообразию народов России</w:t>
            </w:r>
          </w:p>
        </w:tc>
      </w:tr>
      <w:tr w:rsidR="00AE0556">
        <w:tc>
          <w:tcPr>
            <w:tcW w:w="2623" w:type="dxa"/>
            <w:tcBorders>
              <w:top w:val="nil"/>
              <w:left w:val="nil"/>
              <w:bottom w:val="nil"/>
              <w:right w:val="nil"/>
            </w:tcBorders>
          </w:tcPr>
          <w:p w:rsidR="00AE0556" w:rsidRDefault="00AE0556">
            <w:pPr>
              <w:pStyle w:val="ConsPlusNormal"/>
            </w:pPr>
            <w:r>
              <w:t>Важнейшие целевые индикаторы и показатели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доля граждан, положительно оценивающих состояние межнациональных отношений, в общем количестве граждан Российской Федерации;</w:t>
            </w:r>
          </w:p>
          <w:p w:rsidR="00AE0556" w:rsidRDefault="00AE0556">
            <w:pPr>
              <w:pStyle w:val="ConsPlusNormal"/>
            </w:pPr>
            <w:r>
              <w:t>уровень толерантного отношения к представителям другой национальности;</w:t>
            </w:r>
          </w:p>
          <w:p w:rsidR="00AE0556" w:rsidRDefault="00AE0556">
            <w:pPr>
              <w:pStyle w:val="ConsPlusNormal"/>
            </w:pPr>
            <w:r>
              <w:t>доля субъектов Российской Федерации, реализующих региональные программы, направленные на укрепление гражданского единства и гармонизацию межнациональных отношений, в общем количестве субъектов Российской Федерации;</w:t>
            </w:r>
          </w:p>
          <w:p w:rsidR="00AE0556" w:rsidRDefault="00AE0556">
            <w:pPr>
              <w:pStyle w:val="ConsPlusNormal"/>
            </w:pPr>
            <w:r>
              <w:t>численность участников мероприятий, направленных на этнокультурное развитие народов России и поддержку языкового многообразия;</w:t>
            </w:r>
          </w:p>
          <w:p w:rsidR="00AE0556" w:rsidRDefault="00AE0556">
            <w:pPr>
              <w:pStyle w:val="ConsPlusNormal"/>
            </w:pPr>
            <w:r>
              <w:t xml:space="preserve">количество некоммерческих организаций, получивших в рамках Программы поддержку в сфере духовно-просветительской </w:t>
            </w:r>
            <w:r>
              <w:lastRenderedPageBreak/>
              <w:t>деятельности</w:t>
            </w:r>
          </w:p>
        </w:tc>
      </w:tr>
      <w:tr w:rsidR="00AE0556">
        <w:tc>
          <w:tcPr>
            <w:tcW w:w="7470" w:type="dxa"/>
            <w:gridSpan w:val="3"/>
            <w:tcBorders>
              <w:top w:val="nil"/>
              <w:left w:val="nil"/>
              <w:bottom w:val="nil"/>
              <w:right w:val="nil"/>
            </w:tcBorders>
          </w:tcPr>
          <w:p w:rsidR="00AE0556" w:rsidRDefault="00AE0556">
            <w:pPr>
              <w:pStyle w:val="ConsPlusNormal"/>
              <w:jc w:val="both"/>
            </w:pPr>
            <w:r>
              <w:lastRenderedPageBreak/>
              <w:t xml:space="preserve">(в ред. </w:t>
            </w:r>
            <w:hyperlink r:id="rId24" w:history="1">
              <w:r>
                <w:rPr>
                  <w:color w:val="0000FF"/>
                </w:rPr>
                <w:t>Постановления</w:t>
              </w:r>
            </w:hyperlink>
            <w:r>
              <w:t xml:space="preserve"> Правительства РФ от 13.03.2014 N 184)</w:t>
            </w:r>
          </w:p>
        </w:tc>
      </w:tr>
      <w:tr w:rsidR="00AE0556">
        <w:tc>
          <w:tcPr>
            <w:tcW w:w="2623" w:type="dxa"/>
            <w:tcBorders>
              <w:top w:val="nil"/>
              <w:left w:val="nil"/>
              <w:bottom w:val="nil"/>
              <w:right w:val="nil"/>
            </w:tcBorders>
          </w:tcPr>
          <w:p w:rsidR="00AE0556" w:rsidRDefault="00AE0556">
            <w:pPr>
              <w:pStyle w:val="ConsPlusNormal"/>
            </w:pPr>
            <w:r>
              <w:t>Сроки и этапы реализации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2014 - 2020 годы, в том числе:</w:t>
            </w:r>
          </w:p>
          <w:p w:rsidR="00AE0556" w:rsidRDefault="00AE0556">
            <w:pPr>
              <w:pStyle w:val="ConsPlusNormal"/>
            </w:pPr>
            <w:r>
              <w:t>I этап - 2014 - 2016 годы;</w:t>
            </w:r>
          </w:p>
          <w:p w:rsidR="00AE0556" w:rsidRDefault="00AE0556">
            <w:pPr>
              <w:pStyle w:val="ConsPlusNormal"/>
            </w:pPr>
            <w:r>
              <w:t>II этап - 2017 - 2020 годы</w:t>
            </w:r>
          </w:p>
        </w:tc>
      </w:tr>
      <w:tr w:rsidR="00AE0556">
        <w:tc>
          <w:tcPr>
            <w:tcW w:w="2623" w:type="dxa"/>
            <w:tcBorders>
              <w:top w:val="nil"/>
              <w:left w:val="nil"/>
              <w:bottom w:val="nil"/>
              <w:right w:val="nil"/>
            </w:tcBorders>
          </w:tcPr>
          <w:p w:rsidR="00AE0556" w:rsidRDefault="00AE0556">
            <w:pPr>
              <w:pStyle w:val="ConsPlusNormal"/>
            </w:pPr>
            <w:r>
              <w:t>Объем и источники финансирования Программы</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общий объем финансирования Программы составляет 8492,4633 млн. рублей (в ценах соответствующих лет), в том числе:</w:t>
            </w:r>
          </w:p>
          <w:p w:rsidR="00AE0556" w:rsidRDefault="00AE0556">
            <w:pPr>
              <w:pStyle w:val="ConsPlusNormal"/>
            </w:pPr>
            <w:r>
              <w:t>за счет средств федерального бюджета - 7035,4628 млн. рублей;</w:t>
            </w:r>
          </w:p>
          <w:p w:rsidR="00AE0556" w:rsidRDefault="00AE0556">
            <w:pPr>
              <w:pStyle w:val="ConsPlusNormal"/>
            </w:pPr>
            <w:r>
              <w:t>за счет средств бюджетов субъектов Российской Федерации - 1457,0005 млн. рублей</w:t>
            </w:r>
          </w:p>
        </w:tc>
      </w:tr>
      <w:tr w:rsidR="00AE0556">
        <w:tc>
          <w:tcPr>
            <w:tcW w:w="7470" w:type="dxa"/>
            <w:gridSpan w:val="3"/>
            <w:tcBorders>
              <w:top w:val="nil"/>
              <w:left w:val="nil"/>
              <w:bottom w:val="nil"/>
              <w:right w:val="nil"/>
            </w:tcBorders>
          </w:tcPr>
          <w:p w:rsidR="00AE0556" w:rsidRDefault="00AE0556">
            <w:pPr>
              <w:pStyle w:val="ConsPlusNormal"/>
              <w:jc w:val="both"/>
            </w:pPr>
            <w:r>
              <w:t xml:space="preserve">(в ред. Постановлений Правительства РФ от 13.03.2014 </w:t>
            </w:r>
            <w:hyperlink r:id="rId25" w:history="1">
              <w:r>
                <w:rPr>
                  <w:color w:val="0000FF"/>
                </w:rPr>
                <w:t>N 184</w:t>
              </w:r>
            </w:hyperlink>
            <w:r>
              <w:t xml:space="preserve">, от 25.03.2015 </w:t>
            </w:r>
            <w:hyperlink r:id="rId26" w:history="1">
              <w:r>
                <w:rPr>
                  <w:color w:val="0000FF"/>
                </w:rPr>
                <w:t>N 273</w:t>
              </w:r>
            </w:hyperlink>
            <w:r>
              <w:t xml:space="preserve">, от 22.02.2016 </w:t>
            </w:r>
            <w:hyperlink r:id="rId27" w:history="1">
              <w:r>
                <w:rPr>
                  <w:color w:val="0000FF"/>
                </w:rPr>
                <w:t>N 129</w:t>
              </w:r>
            </w:hyperlink>
            <w:r>
              <w:t>)</w:t>
            </w:r>
          </w:p>
        </w:tc>
      </w:tr>
      <w:tr w:rsidR="00AE0556">
        <w:tc>
          <w:tcPr>
            <w:tcW w:w="2623" w:type="dxa"/>
            <w:tcBorders>
              <w:top w:val="nil"/>
              <w:left w:val="nil"/>
              <w:bottom w:val="nil"/>
              <w:right w:val="nil"/>
            </w:tcBorders>
          </w:tcPr>
          <w:p w:rsidR="00AE0556" w:rsidRDefault="00AE0556">
            <w:pPr>
              <w:pStyle w:val="ConsPlusNormal"/>
            </w:pPr>
            <w:r>
              <w:t>Ожидаемые конечные результаты реализации Программы и показатели ее социально-экономической эффективности</w:t>
            </w:r>
          </w:p>
        </w:tc>
        <w:tc>
          <w:tcPr>
            <w:tcW w:w="249" w:type="dxa"/>
            <w:tcBorders>
              <w:top w:val="nil"/>
              <w:left w:val="nil"/>
              <w:bottom w:val="nil"/>
              <w:right w:val="nil"/>
            </w:tcBorders>
          </w:tcPr>
          <w:p w:rsidR="00AE0556" w:rsidRDefault="00AE0556">
            <w:pPr>
              <w:pStyle w:val="ConsPlusNormal"/>
              <w:jc w:val="center"/>
            </w:pPr>
            <w:r>
              <w:t>-</w:t>
            </w:r>
          </w:p>
        </w:tc>
        <w:tc>
          <w:tcPr>
            <w:tcW w:w="4598" w:type="dxa"/>
            <w:tcBorders>
              <w:top w:val="nil"/>
              <w:left w:val="nil"/>
              <w:bottom w:val="nil"/>
              <w:right w:val="nil"/>
            </w:tcBorders>
          </w:tcPr>
          <w:p w:rsidR="00AE0556" w:rsidRDefault="00AE0556">
            <w:pPr>
              <w:pStyle w:val="ConsPlusNormal"/>
            </w:pPr>
            <w:r>
              <w:t>доля граждан, положительно оценивающих состояние межнациональных отношений, составит 65 процентов;</w:t>
            </w:r>
          </w:p>
          <w:p w:rsidR="00AE0556" w:rsidRDefault="00AE0556">
            <w:pPr>
              <w:pStyle w:val="ConsPlusNormal"/>
            </w:pPr>
            <w:r>
              <w:t>уровень толерантного отношения к представителям другой национальности составит 85 процентов;</w:t>
            </w:r>
          </w:p>
          <w:p w:rsidR="00AE0556" w:rsidRDefault="00AE0556">
            <w:pPr>
              <w:pStyle w:val="ConsPlusNormal"/>
            </w:pPr>
            <w:r>
              <w:t>численность участников мероприятий, направленных на этнокультурное развитие народов России и поддержку языкового многообразия, составит 305 тыс. человек;</w:t>
            </w:r>
          </w:p>
          <w:p w:rsidR="00AE0556" w:rsidRDefault="00AE0556">
            <w:pPr>
              <w:pStyle w:val="ConsPlusNormal"/>
            </w:pPr>
            <w:r>
              <w:t>все субъекты Российской Федерации будут осуществлять реализацию региональных программ, направленных на укрепление гражданского единства и гармонизацию межнациональных отношений;</w:t>
            </w:r>
          </w:p>
          <w:p w:rsidR="00AE0556" w:rsidRDefault="00AE0556">
            <w:pPr>
              <w:pStyle w:val="ConsPlusNormal"/>
            </w:pPr>
            <w:r>
              <w:t>53 некоммерческих организаций получат в рамках Программы поддержку в сфере духовно-просветительской деятельности</w:t>
            </w:r>
          </w:p>
        </w:tc>
      </w:tr>
      <w:tr w:rsidR="00AE0556">
        <w:tc>
          <w:tcPr>
            <w:tcW w:w="7470" w:type="dxa"/>
            <w:gridSpan w:val="3"/>
            <w:tcBorders>
              <w:top w:val="nil"/>
              <w:left w:val="nil"/>
              <w:bottom w:val="nil"/>
              <w:right w:val="nil"/>
            </w:tcBorders>
          </w:tcPr>
          <w:p w:rsidR="00AE0556" w:rsidRDefault="00AE0556">
            <w:pPr>
              <w:pStyle w:val="ConsPlusNormal"/>
              <w:jc w:val="both"/>
            </w:pPr>
            <w:r>
              <w:t xml:space="preserve">(в ред. Постановлений Правительства РФ от 13.03.2014 </w:t>
            </w:r>
            <w:hyperlink r:id="rId28" w:history="1">
              <w:r>
                <w:rPr>
                  <w:color w:val="0000FF"/>
                </w:rPr>
                <w:t>N 184</w:t>
              </w:r>
            </w:hyperlink>
            <w:r>
              <w:t xml:space="preserve">, от 25.03.2015 </w:t>
            </w:r>
            <w:hyperlink r:id="rId29" w:history="1">
              <w:r>
                <w:rPr>
                  <w:color w:val="0000FF"/>
                </w:rPr>
                <w:t>N 273</w:t>
              </w:r>
            </w:hyperlink>
            <w:r>
              <w:t xml:space="preserve">, от 22.02.2016 </w:t>
            </w:r>
            <w:hyperlink r:id="rId30" w:history="1">
              <w:r>
                <w:rPr>
                  <w:color w:val="0000FF"/>
                </w:rPr>
                <w:t>N 129</w:t>
              </w:r>
            </w:hyperlink>
            <w:r>
              <w:t>)</w:t>
            </w:r>
          </w:p>
        </w:tc>
      </w:tr>
    </w:tbl>
    <w:p w:rsidR="00AE0556" w:rsidRDefault="00AE0556">
      <w:pPr>
        <w:pStyle w:val="ConsPlusNormal"/>
        <w:ind w:firstLine="540"/>
        <w:jc w:val="both"/>
      </w:pPr>
    </w:p>
    <w:p w:rsidR="00AE0556" w:rsidRDefault="00AE0556">
      <w:pPr>
        <w:pStyle w:val="ConsPlusNormal"/>
        <w:jc w:val="center"/>
        <w:outlineLvl w:val="1"/>
      </w:pPr>
      <w:r>
        <w:t>I. Характеристика проблемы, на решение которой</w:t>
      </w:r>
    </w:p>
    <w:p w:rsidR="00AE0556" w:rsidRDefault="00AE0556">
      <w:pPr>
        <w:pStyle w:val="ConsPlusNormal"/>
        <w:jc w:val="center"/>
      </w:pPr>
      <w:r>
        <w:t>направлена Программа</w:t>
      </w:r>
    </w:p>
    <w:p w:rsidR="00AE0556" w:rsidRDefault="00AE0556">
      <w:pPr>
        <w:pStyle w:val="ConsPlusNormal"/>
        <w:ind w:firstLine="540"/>
        <w:jc w:val="both"/>
      </w:pPr>
    </w:p>
    <w:p w:rsidR="00AE0556" w:rsidRDefault="00AE0556">
      <w:pPr>
        <w:pStyle w:val="ConsPlusNormal"/>
        <w:ind w:firstLine="540"/>
        <w:jc w:val="both"/>
      </w:pPr>
      <w:r>
        <w:t xml:space="preserve">В 90-е годы XX века органами государственной власти Российской Федерации проделана значительная работа в сфере законодательного обеспечения государственной национальной политики. </w:t>
      </w:r>
      <w:proofErr w:type="gramStart"/>
      <w:r>
        <w:t xml:space="preserve">Указом Президента Российской Федерации от 15 июня 1996 г. N 909 утверждена </w:t>
      </w:r>
      <w:hyperlink r:id="rId31" w:history="1">
        <w:r>
          <w:rPr>
            <w:color w:val="0000FF"/>
          </w:rPr>
          <w:t>Концепция</w:t>
        </w:r>
      </w:hyperlink>
      <w:r>
        <w:t xml:space="preserve"> государственной национальной политики Российской Федерации, приняты </w:t>
      </w:r>
      <w:hyperlink r:id="rId32" w:history="1">
        <w:r>
          <w:rPr>
            <w:color w:val="0000FF"/>
          </w:rPr>
          <w:t>Закон</w:t>
        </w:r>
      </w:hyperlink>
      <w:r>
        <w:t xml:space="preserve"> РСФСР "О реабилитации репрессированных народов", </w:t>
      </w:r>
      <w:hyperlink r:id="rId33" w:history="1">
        <w:r>
          <w:rPr>
            <w:color w:val="0000FF"/>
          </w:rPr>
          <w:t>Закон</w:t>
        </w:r>
      </w:hyperlink>
      <w:r>
        <w:t xml:space="preserve"> Российской Федерации "О реабилитации жертв политических репрессий", Федеральный </w:t>
      </w:r>
      <w:hyperlink r:id="rId34" w:history="1">
        <w:r>
          <w:rPr>
            <w:color w:val="0000FF"/>
          </w:rPr>
          <w:t>закон</w:t>
        </w:r>
      </w:hyperlink>
      <w:r>
        <w:t xml:space="preserve"> "Об общественных объединениях", </w:t>
      </w:r>
      <w:hyperlink r:id="rId35" w:history="1">
        <w:r>
          <w:rPr>
            <w:color w:val="0000FF"/>
          </w:rPr>
          <w:t>Закон</w:t>
        </w:r>
      </w:hyperlink>
      <w:r>
        <w:t xml:space="preserve"> Российской Федерации "О языках народов Российской Федерации", Федеральный </w:t>
      </w:r>
      <w:hyperlink r:id="rId36" w:history="1">
        <w:r>
          <w:rPr>
            <w:color w:val="0000FF"/>
          </w:rPr>
          <w:t>закон</w:t>
        </w:r>
      </w:hyperlink>
      <w:r>
        <w:t xml:space="preserve"> "О национально-культурной автономии", Федеральный </w:t>
      </w:r>
      <w:hyperlink r:id="rId37" w:history="1">
        <w:r>
          <w:rPr>
            <w:color w:val="0000FF"/>
          </w:rPr>
          <w:t>закон</w:t>
        </w:r>
      </w:hyperlink>
      <w:r>
        <w:t xml:space="preserve"> "Об общих принципах организации законодательных (представительных) и</w:t>
      </w:r>
      <w:proofErr w:type="gramEnd"/>
      <w:r>
        <w:t xml:space="preserve"> исполнительных органов </w:t>
      </w:r>
      <w:r>
        <w:lastRenderedPageBreak/>
        <w:t xml:space="preserve">государственной власти субъектов Российской Федерации", Федеральный </w:t>
      </w:r>
      <w:hyperlink r:id="rId38" w:history="1">
        <w:r>
          <w:rPr>
            <w:color w:val="0000FF"/>
          </w:rPr>
          <w:t>закон</w:t>
        </w:r>
      </w:hyperlink>
      <w:r>
        <w:t xml:space="preserve"> "О гарантиях прав коренных малочисленных народов Российской Федерации", а также нормативные правовые акты по вопросам этнокультурного развития народов России, возрождения и развития казачества, защиты прав коренных малочисленных народов и национальных меньшинств.</w:t>
      </w:r>
    </w:p>
    <w:p w:rsidR="00AE0556" w:rsidRDefault="00AE0556">
      <w:pPr>
        <w:pStyle w:val="ConsPlusNormal"/>
        <w:ind w:firstLine="540"/>
        <w:jc w:val="both"/>
      </w:pPr>
      <w:r>
        <w:t xml:space="preserve">Вместе с тем реализация государственной национальной политики и формирование государственно-конфессиональных отношений в Российской Федерации столкнулись в 90-е годы со значительными трудностями, обусловленными внешними и внутренними вызовами и угрозами. В этот период имели место тенденции </w:t>
      </w:r>
      <w:proofErr w:type="spellStart"/>
      <w:r>
        <w:t>этнотерриториального</w:t>
      </w:r>
      <w:proofErr w:type="spellEnd"/>
      <w:r>
        <w:t xml:space="preserve"> обособления, что привело как к росту несбалансированного регионального развития, межрегиональной дифференциации, влияющей на состояние межнациональных отношений в субъектах Российской Федерации, так и к росту ксенофобии, этнической и религиозной нетерпимости, ограничению в некоторых субъектах Российской Федерации прав </w:t>
      </w:r>
      <w:proofErr w:type="spellStart"/>
      <w:r>
        <w:t>нетитульного</w:t>
      </w:r>
      <w:proofErr w:type="spellEnd"/>
      <w:r>
        <w:t>, в том числе русского, населения.</w:t>
      </w:r>
    </w:p>
    <w:p w:rsidR="00AE0556" w:rsidRDefault="00AE0556">
      <w:pPr>
        <w:pStyle w:val="ConsPlusNormal"/>
        <w:ind w:firstLine="540"/>
        <w:jc w:val="both"/>
      </w:pPr>
      <w:r>
        <w:t>Произошла замена единой советской идентичности различными, часто конкурирующими формами региональной, этнической и религиозной идентичности. На фоне глубоких общественных трансформаций по формированию свободного и открытого общества, а также рыночной экономики в постсоветской России проявились кризис гражданской идентичности, межэтническая нетерпимость, сепаратизм и терроризм, в результате которых возникла опасность дезинтеграции общества.</w:t>
      </w:r>
    </w:p>
    <w:p w:rsidR="00AE0556" w:rsidRDefault="00AE0556">
      <w:pPr>
        <w:pStyle w:val="ConsPlusNormal"/>
        <w:ind w:firstLine="540"/>
        <w:jc w:val="both"/>
      </w:pPr>
      <w:r>
        <w:t>В настоящее время сохраняется негативное влияние на межнациональные отношения некоторых последствий советской национальной политики (например, репрессий и депортаций в отношении отдельных народов, неоднократных изменений административно-территориальных границ).</w:t>
      </w:r>
    </w:p>
    <w:p w:rsidR="00AE0556" w:rsidRDefault="00AE0556">
      <w:pPr>
        <w:pStyle w:val="ConsPlusNormal"/>
        <w:ind w:firstLine="540"/>
        <w:jc w:val="both"/>
      </w:pPr>
      <w:r>
        <w:t>На развитие межнациональных (межэтнических) отношений влияют следующие негативные факторы:</w:t>
      </w:r>
    </w:p>
    <w:p w:rsidR="00AE0556" w:rsidRDefault="00AE0556">
      <w:pPr>
        <w:pStyle w:val="ConsPlusNormal"/>
        <w:ind w:firstLine="540"/>
        <w:jc w:val="both"/>
      </w:pPr>
      <w:r>
        <w:t>размывание традиционных нравственных ценностей народов России;</w:t>
      </w:r>
    </w:p>
    <w:p w:rsidR="00AE0556" w:rsidRDefault="00AE0556">
      <w:pPr>
        <w:pStyle w:val="ConsPlusNormal"/>
        <w:ind w:firstLine="540"/>
        <w:jc w:val="both"/>
      </w:pPr>
      <w:r>
        <w:t>правовой нигилизм и высокий уровень преступности, коррумпированность отдельных представителей власти;</w:t>
      </w:r>
    </w:p>
    <w:p w:rsidR="00AE0556" w:rsidRDefault="00AE0556">
      <w:pPr>
        <w:pStyle w:val="ConsPlusNormal"/>
        <w:ind w:firstLine="540"/>
        <w:jc w:val="both"/>
      </w:pPr>
      <w:r>
        <w:t>попытки политизации этнического и религиозного фактора, в том числе в период избирательных кампаний;</w:t>
      </w:r>
    </w:p>
    <w:p w:rsidR="00AE0556" w:rsidRDefault="00AE0556">
      <w:pPr>
        <w:pStyle w:val="ConsPlusNormal"/>
        <w:ind w:firstLine="540"/>
        <w:jc w:val="both"/>
      </w:pPr>
      <w:r>
        <w:t>недостаточность мер по формированию российской гражданской идентичности и гражданского единства, воспитанию культуры межнационального общения, изучению истории и традиций российских народов;</w:t>
      </w:r>
    </w:p>
    <w:p w:rsidR="00AE0556" w:rsidRDefault="00AE0556">
      <w:pPr>
        <w:pStyle w:val="ConsPlusNormal"/>
        <w:ind w:firstLine="540"/>
        <w:jc w:val="both"/>
      </w:pPr>
      <w:r>
        <w:t>высокий уровень социального и имущественного неравенства, региональной экономической дифференциации, распространенность негативных стереотипов в отношении других народов;</w:t>
      </w:r>
    </w:p>
    <w:p w:rsidR="00AE0556" w:rsidRDefault="00AE0556">
      <w:pPr>
        <w:pStyle w:val="ConsPlusNormal"/>
        <w:ind w:firstLine="540"/>
        <w:jc w:val="both"/>
      </w:pPr>
      <w:r>
        <w:t>недостаточность реализуемых мер по обеспечению эффективной социальной и культурной интеграции и адаптации мигрантов;</w:t>
      </w:r>
    </w:p>
    <w:p w:rsidR="00AE0556" w:rsidRDefault="00AE0556">
      <w:pPr>
        <w:pStyle w:val="ConsPlusNormal"/>
        <w:ind w:firstLine="540"/>
        <w:jc w:val="both"/>
      </w:pPr>
      <w:r>
        <w:t>недостаточный уровень межведомственной и межуровневой координации в сфере реализации государственной национальной политики, включая профилактику экстремизма и раннее предупреждение межнациональных конфликтов в субъектах Российской Федерации;</w:t>
      </w:r>
    </w:p>
    <w:p w:rsidR="00AE0556" w:rsidRDefault="00AE0556">
      <w:pPr>
        <w:pStyle w:val="ConsPlusNormal"/>
        <w:ind w:firstLine="540"/>
        <w:jc w:val="both"/>
      </w:pPr>
      <w:r>
        <w:t>влияние таких факторов, имеющих глобальный или трансграничный характер, как унифицирующее влияние глобализации на локальные культуры, столкновение в светском обществе религиозной и секулярной парадигм, нерешенность проблем беженцев и вынужденных переселенцев, незаконная миграция, экспансия международного терроризма и религиозного экстремизма, международная организованная преступность.</w:t>
      </w:r>
    </w:p>
    <w:p w:rsidR="00AE0556" w:rsidRDefault="00AE0556">
      <w:pPr>
        <w:pStyle w:val="ConsPlusNormal"/>
        <w:ind w:firstLine="540"/>
        <w:jc w:val="both"/>
      </w:pPr>
      <w:r>
        <w:t xml:space="preserve">В этих условиях этнический и религиозный факторы являются для многонациональной и </w:t>
      </w:r>
      <w:proofErr w:type="spellStart"/>
      <w:r>
        <w:t>поликонфессиональной</w:t>
      </w:r>
      <w:proofErr w:type="spellEnd"/>
      <w:r>
        <w:t xml:space="preserve"> России факторами национальной безопасности, что зафиксировано в </w:t>
      </w:r>
      <w:hyperlink r:id="rId39" w:history="1">
        <w:r>
          <w:rPr>
            <w:color w:val="0000FF"/>
          </w:rPr>
          <w:t>Стратегии</w:t>
        </w:r>
      </w:hyperlink>
      <w:r>
        <w:t xml:space="preserve"> национальной безопасности Российской Федерации до 2020 года, утвержденной Указом Президента Российской Федерации от 12 мая 2009 г. N 537. Традиционные формы духовности и этнической культуры народов России являются основой общероссийской идентичности, поэтому укрепление единства российской нации, формирование общегражданской идентичности россиян, обеспечение динамичного этнокультурного и духовного развития народов России, противодействие этнополитическому и религиозно-политическому экстремизму являются важными факторами дальнейшего устойчивого развития страны.</w:t>
      </w:r>
    </w:p>
    <w:p w:rsidR="00AE0556" w:rsidRDefault="00AE0556">
      <w:pPr>
        <w:pStyle w:val="ConsPlusNormal"/>
        <w:ind w:firstLine="540"/>
        <w:jc w:val="both"/>
      </w:pPr>
      <w:r>
        <w:lastRenderedPageBreak/>
        <w:t>Ключевыми проблемами в сфере состояния межэтнических отношений в современной России являются:</w:t>
      </w:r>
    </w:p>
    <w:p w:rsidR="00AE0556" w:rsidRDefault="00AE0556">
      <w:pPr>
        <w:pStyle w:val="ConsPlusNormal"/>
        <w:ind w:firstLine="540"/>
        <w:jc w:val="both"/>
      </w:pPr>
      <w:r>
        <w:t xml:space="preserve">слабое общероссийское гражданское самосознание (общероссийская гражданская идентичность) </w:t>
      </w:r>
      <w:proofErr w:type="gramStart"/>
      <w:r>
        <w:t>при</w:t>
      </w:r>
      <w:proofErr w:type="gramEnd"/>
      <w:r>
        <w:t xml:space="preserve"> </w:t>
      </w:r>
      <w:proofErr w:type="gramStart"/>
      <w:r>
        <w:t>все</w:t>
      </w:r>
      <w:proofErr w:type="gramEnd"/>
      <w:r>
        <w:t xml:space="preserve"> большей значимости этнической и религиозной самоидентификации;</w:t>
      </w:r>
    </w:p>
    <w:p w:rsidR="00AE0556" w:rsidRDefault="00AE0556">
      <w:pPr>
        <w:pStyle w:val="ConsPlusNormal"/>
        <w:ind w:firstLine="540"/>
        <w:jc w:val="both"/>
      </w:pPr>
      <w:r>
        <w:t>сложное социокультурное самочувствие русского народа, неудовлетворенность его этнокультурных потребностей;</w:t>
      </w:r>
    </w:p>
    <w:p w:rsidR="00AE0556" w:rsidRDefault="00AE0556">
      <w:pPr>
        <w:pStyle w:val="ConsPlusNormal"/>
        <w:ind w:firstLine="540"/>
        <w:jc w:val="both"/>
      </w:pPr>
      <w:r>
        <w:t>этнополитический и религиозно-политический радикализм и экстремизм;</w:t>
      </w:r>
    </w:p>
    <w:p w:rsidR="00AE0556" w:rsidRDefault="00AE0556">
      <w:pPr>
        <w:pStyle w:val="ConsPlusNormal"/>
        <w:ind w:firstLine="540"/>
        <w:jc w:val="both"/>
      </w:pPr>
      <w:r>
        <w:t>рост националистических настроений в среде различных этнических общностей;</w:t>
      </w:r>
    </w:p>
    <w:p w:rsidR="00AE0556" w:rsidRDefault="00AE0556">
      <w:pPr>
        <w:pStyle w:val="ConsPlusNormal"/>
        <w:ind w:firstLine="540"/>
        <w:jc w:val="both"/>
      </w:pPr>
      <w:r>
        <w:t>рост числа внешних трудовых мигрантов и их низкая социокультурная адаптация к условиям принимающего сообщества;</w:t>
      </w:r>
    </w:p>
    <w:p w:rsidR="00AE0556" w:rsidRDefault="00AE0556">
      <w:pPr>
        <w:pStyle w:val="ConsPlusNormal"/>
        <w:ind w:firstLine="540"/>
        <w:jc w:val="both"/>
      </w:pPr>
      <w:proofErr w:type="gramStart"/>
      <w:r>
        <w:t>недостаточная координация как на федеральном, так и на региональном уровне использования ресурсов в целях достижения гармонизации межнациональных отношений, укрепления гражданского единства многонационального народа Российской Федерации (российской нации);</w:t>
      </w:r>
      <w:proofErr w:type="gramEnd"/>
    </w:p>
    <w:p w:rsidR="00AE0556" w:rsidRDefault="00AE0556">
      <w:pPr>
        <w:pStyle w:val="ConsPlusNormal"/>
        <w:ind w:firstLine="540"/>
        <w:jc w:val="both"/>
      </w:pPr>
      <w:r>
        <w:t>сохранение (при высоком российском стандарте защиты языковых и культурных прав народов России) неудовлетворенности в среде отдельных народов уровнем обеспечения их культурно-языковых прав;</w:t>
      </w:r>
    </w:p>
    <w:p w:rsidR="00AE0556" w:rsidRDefault="00AE0556">
      <w:pPr>
        <w:pStyle w:val="ConsPlusNormal"/>
        <w:ind w:firstLine="540"/>
        <w:jc w:val="both"/>
      </w:pPr>
      <w:r>
        <w:t>сохранение сложной этнополитической и религиозно-политической ситуации на Северном Кавказе;</w:t>
      </w:r>
    </w:p>
    <w:p w:rsidR="00AE0556" w:rsidRDefault="00AE0556">
      <w:pPr>
        <w:pStyle w:val="ConsPlusNormal"/>
        <w:ind w:firstLine="540"/>
        <w:jc w:val="both"/>
      </w:pPr>
      <w:r>
        <w:t>усиление негативного влияния внутренней миграции на состояние межэтнических и межрелигиозных отношений в субъектах Российской Федерации.</w:t>
      </w:r>
    </w:p>
    <w:p w:rsidR="00AE0556" w:rsidRDefault="00AE0556">
      <w:pPr>
        <w:pStyle w:val="ConsPlusNormal"/>
        <w:ind w:firstLine="540"/>
        <w:jc w:val="both"/>
      </w:pPr>
      <w:r>
        <w:t>На фоне современных вызовов и угроз, имеющих как внешнее, так и внутрироссийское измерение, актуальной становится цель укрепления гражданского и духовного единства российской нации.</w:t>
      </w:r>
    </w:p>
    <w:p w:rsidR="00AE0556" w:rsidRDefault="00AE0556">
      <w:pPr>
        <w:pStyle w:val="ConsPlusNormal"/>
        <w:ind w:firstLine="540"/>
        <w:jc w:val="both"/>
      </w:pPr>
      <w:r>
        <w:t>Эта цель не направлена на нивелирование этнокультурного многообразия в Российской Федерации. Напротив, этнокультурное многообразие России является ее конкурентным преимуществом, неотъемлемой частью мирового духовного наследия, необходимым элементом ее международного имиджа, так как Российская Федерация несет ряд международных обязательств в отношении соблюдения прав коренных малочисленных народов и национальных меньшинств, противодействия экстремизму и терроризму. Эти обязательства зафиксированы в документах Организации Объединенных Наций, Совета Европы и иных международных организаций, ратифицированных Российской Федерацией (в частности, в Международной конвенции о ликвидации всех форм расовой дискриминации и Рамочной конвенции Совета Европы о защите национальных меньшинств).</w:t>
      </w:r>
    </w:p>
    <w:p w:rsidR="00AE0556" w:rsidRDefault="00AE0556">
      <w:pPr>
        <w:pStyle w:val="ConsPlusNormal"/>
        <w:ind w:firstLine="540"/>
        <w:jc w:val="both"/>
      </w:pPr>
      <w:r>
        <w:t>Для эффективного решения указанных задач необходимы целенаправленные системные государственные меры, поэтому для эффективной реализации государственной национальной политики и обеспечения устойчивого этнокультурного развития необходимо применение программно-целевого метода.</w:t>
      </w:r>
    </w:p>
    <w:p w:rsidR="00AE0556" w:rsidRDefault="00AE0556">
      <w:pPr>
        <w:pStyle w:val="ConsPlusNormal"/>
        <w:ind w:firstLine="540"/>
        <w:jc w:val="both"/>
      </w:pPr>
      <w:proofErr w:type="gramStart"/>
      <w:r>
        <w:t xml:space="preserve">Цель и задачи федеральной целевой программы "Укрепление единства российской нации и этнокультурное развитие народов России (2014 - 2020 годы)" (далее - Программа) соответствуют приоритетным задачам развития Российской Федерации, которые определены </w:t>
      </w:r>
      <w:hyperlink r:id="rId40"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w:t>
      </w:r>
      <w:hyperlink r:id="rId41" w:history="1">
        <w:r>
          <w:rPr>
            <w:color w:val="0000FF"/>
          </w:rPr>
          <w:t>Стратегией</w:t>
        </w:r>
      </w:hyperlink>
      <w:r>
        <w:t xml:space="preserve"> государственной национальной политики Российской Федерации на период до</w:t>
      </w:r>
      <w:proofErr w:type="gramEnd"/>
      <w:r>
        <w:t xml:space="preserve"> 2025 года, утвержденной Указом Президента Российской Федерации от 19 декабря 2012 г. N 1666, </w:t>
      </w:r>
      <w:hyperlink r:id="rId42" w:history="1">
        <w:r>
          <w:rPr>
            <w:color w:val="0000FF"/>
          </w:rPr>
          <w:t>Стратегией</w:t>
        </w:r>
      </w:hyperlink>
      <w:r>
        <w:t xml:space="preserve"> национальной безопасности Российской Федерации до 2020 года, утвержденной Указом Президента Российской Федерации от 12 мая 2009 г. N 537, а также иными документами стратегического характера.</w:t>
      </w:r>
    </w:p>
    <w:p w:rsidR="00AE0556" w:rsidRDefault="00AE0556">
      <w:pPr>
        <w:pStyle w:val="ConsPlusNormal"/>
        <w:ind w:firstLine="540"/>
        <w:jc w:val="both"/>
      </w:pPr>
      <w:r>
        <w:t>Сфера укрепления единства российской нации, гармонизации межэтнических отношений, этнокультурного развития и взаимодействия с общественными объединениями, созданными с целью сохранения и развития этнических традиций и языков народов России, нуждается в применении программно-целевого метода в связи со сложностью и многообразием решаемых задач.</w:t>
      </w:r>
    </w:p>
    <w:p w:rsidR="00AE0556" w:rsidRDefault="00AE0556">
      <w:pPr>
        <w:pStyle w:val="ConsPlusNormal"/>
        <w:ind w:firstLine="540"/>
        <w:jc w:val="both"/>
      </w:pPr>
      <w:r>
        <w:t xml:space="preserve">Программа предполагает переход от ситуативной и бессистемной поддержки отдельных </w:t>
      </w:r>
      <w:r>
        <w:lastRenderedPageBreak/>
        <w:t>мероприятий в субъектах Российской Федерации к проектно-целевому финансированию проектов и комплексов мероприятий в сфере государственной национальной политики.</w:t>
      </w:r>
    </w:p>
    <w:p w:rsidR="00AE0556" w:rsidRDefault="00AE0556">
      <w:pPr>
        <w:pStyle w:val="ConsPlusNormal"/>
        <w:ind w:firstLine="540"/>
        <w:jc w:val="both"/>
      </w:pPr>
      <w:r>
        <w:t>Российская Федерация является одним из крупнейших государств мира с полиэтническим составом населения, обладая при этом этнической (русской) и религиозной (православной) доминантами. В России проживают представители 193 народов (по данным Всероссийской переписи населения 2010 года), обладающих отличительными особенностями материальной и духовной культуры.</w:t>
      </w:r>
    </w:p>
    <w:p w:rsidR="00AE0556" w:rsidRDefault="00AE0556">
      <w:pPr>
        <w:pStyle w:val="ConsPlusNormal"/>
        <w:ind w:firstLine="540"/>
        <w:jc w:val="both"/>
      </w:pPr>
      <w:r>
        <w:t>Культурное и языковое многообразие российских народов защищено государством. В России используется 277 языков и диалектов, в системе государственного образования используется 89 языков, из них 30 - в качестве языка обучения, 59 - в качестве предмета изучения (2010 год).</w:t>
      </w:r>
    </w:p>
    <w:p w:rsidR="00AE0556" w:rsidRDefault="00AE0556">
      <w:pPr>
        <w:pStyle w:val="ConsPlusNormal"/>
        <w:ind w:firstLine="540"/>
        <w:jc w:val="both"/>
      </w:pPr>
      <w:r>
        <w:t>В этих условиях серьезным вызовом и системной задачей является управление этнокультурным многообразием. Осуществить это возможно только с использованием программно-целевого подхода, в противном случае меры поддержки этнокультурного многообразия ограничиваются отдельными мероприятиями несистемного характера с ростом рисков.</w:t>
      </w:r>
    </w:p>
    <w:p w:rsidR="00AE0556" w:rsidRDefault="00AE0556">
      <w:pPr>
        <w:pStyle w:val="ConsPlusNormal"/>
        <w:ind w:firstLine="540"/>
        <w:jc w:val="both"/>
      </w:pPr>
      <w:r>
        <w:t>Решение этнокультурных проблем в условиях этнического многообразия России требует системного взаимодействия органов государственной власти и органов местного самоуправления, общественных объединений и других субъектов этнокультурной деятельности, что обусловливает необходимость применения программных методов.</w:t>
      </w:r>
    </w:p>
    <w:p w:rsidR="00AE0556" w:rsidRDefault="00AE0556">
      <w:pPr>
        <w:pStyle w:val="ConsPlusNormal"/>
        <w:ind w:firstLine="540"/>
        <w:jc w:val="both"/>
      </w:pPr>
      <w:r>
        <w:t>Этнокультурное многообразие России является важным элементом ее международного имиджа, неотъемлемой частью мирового духовного наследия.</w:t>
      </w:r>
    </w:p>
    <w:p w:rsidR="00AE0556" w:rsidRDefault="00AE0556">
      <w:pPr>
        <w:pStyle w:val="ConsPlusNormal"/>
        <w:ind w:firstLine="540"/>
        <w:jc w:val="both"/>
      </w:pPr>
      <w:r>
        <w:t xml:space="preserve">Практическая сторона реализации мер в сфере государственной национальной политики требует повышения роли общественных институтов, в том числе национально-культурных и религиозных организаций. </w:t>
      </w:r>
      <w:proofErr w:type="gramStart"/>
      <w:r>
        <w:t>Необходимо активное вовлечение национально-культурных и религиозных организаций в реализацию Программы и региональных целевых программ, направленных на обеспечение системного участия институтов гражданского общества в социально ориентированной деятельности, включая вопросы укрепления гражданского и духовного единства российской нации, на противодействие экстремизму, воспитание патриотизма, сохранение духовных традиций народов России, интеграцию, адаптацию, социализацию и натурализацию мигрантов различной этнической и религиозной принадлежности и др.</w:t>
      </w:r>
      <w:proofErr w:type="gramEnd"/>
    </w:p>
    <w:p w:rsidR="00AE0556" w:rsidRDefault="00AE0556">
      <w:pPr>
        <w:pStyle w:val="ConsPlusNormal"/>
        <w:ind w:firstLine="540"/>
        <w:jc w:val="both"/>
      </w:pPr>
      <w:r>
        <w:t xml:space="preserve">В связи с </w:t>
      </w:r>
      <w:proofErr w:type="gramStart"/>
      <w:r>
        <w:t>тем</w:t>
      </w:r>
      <w:proofErr w:type="gramEnd"/>
      <w:r>
        <w:t xml:space="preserve"> что заявленные в Программе задачи поддаются эффективному решению только в комплексе и с применением системного подхода, целесообразным представляется использование программно-целевого метода, который позволяет целостно учитывать и решать весь комплекс проблем.</w:t>
      </w:r>
    </w:p>
    <w:p w:rsidR="00AE0556" w:rsidRDefault="00AE0556">
      <w:pPr>
        <w:pStyle w:val="ConsPlusNormal"/>
        <w:ind w:firstLine="540"/>
        <w:jc w:val="both"/>
      </w:pPr>
      <w:r>
        <w:t>Программа обеспечит координацию государственной национальной политики, выработку региональных стратегий этнокультурного развития, поддержку диалога между органами государственной власти и общественными национальными и религиозными объединениями.</w:t>
      </w:r>
    </w:p>
    <w:p w:rsidR="00AE0556" w:rsidRDefault="00AE0556">
      <w:pPr>
        <w:pStyle w:val="ConsPlusNormal"/>
        <w:ind w:firstLine="540"/>
        <w:jc w:val="both"/>
      </w:pPr>
      <w:proofErr w:type="gramStart"/>
      <w:r>
        <w:t>Программно-целевой метод создает системную основу для реализации государственной национальной политики и взаимодействия с этнокультурными и религиозными сообществами, поскольку обеспечивает реализацию комплекса взаимоувязанных по ресурсам и срокам мероприятий, которые носят межотраслевой характер и затрагивают все сферы государственной национальной политики, что позволит проводить единую федеральную политику в сфере межнациональных отношений, обеспечит эффективное межведомственное и межрегиональное взаимодействие и координацию в сфере реализации государственной</w:t>
      </w:r>
      <w:proofErr w:type="gramEnd"/>
      <w:r>
        <w:t xml:space="preserve"> национальной политики, включая вопросы укрепления единства российской нации, этнокультурного многообразия и противодействия экстремизму.</w:t>
      </w:r>
    </w:p>
    <w:p w:rsidR="00AE0556" w:rsidRDefault="00AE0556">
      <w:pPr>
        <w:pStyle w:val="ConsPlusNormal"/>
        <w:ind w:firstLine="540"/>
        <w:jc w:val="both"/>
      </w:pPr>
      <w:r>
        <w:t xml:space="preserve">Для выбора вариантов решения указанных проблем были </w:t>
      </w:r>
      <w:proofErr w:type="gramStart"/>
      <w:r>
        <w:t>рассмотрены и проанализированы</w:t>
      </w:r>
      <w:proofErr w:type="gramEnd"/>
      <w:r>
        <w:t xml:space="preserve"> два варианта формирования и реализации Программы. Выбор варианта решения проблем осуществляется с учетом возможности расходования бюджетных средств и достигаемых целевых показателей, характеризующих результаты реализации Программы.</w:t>
      </w:r>
    </w:p>
    <w:p w:rsidR="00AE0556" w:rsidRDefault="00AE0556">
      <w:pPr>
        <w:pStyle w:val="ConsPlusNormal"/>
        <w:ind w:firstLine="540"/>
        <w:jc w:val="both"/>
      </w:pPr>
      <w:r>
        <w:t>Предлагаются 2 варианта решения проблем в сфере государственной национальной политики и этнокультурного развития.</w:t>
      </w:r>
    </w:p>
    <w:p w:rsidR="00AE0556" w:rsidRDefault="00AE0556">
      <w:pPr>
        <w:pStyle w:val="ConsPlusNormal"/>
        <w:ind w:firstLine="540"/>
        <w:jc w:val="both"/>
      </w:pPr>
      <w:r>
        <w:lastRenderedPageBreak/>
        <w:t xml:space="preserve">Первый вариант предполагает ускоренные темпы укрепления единства российской нации и этнокультурного развития, значительное улучшение межэтнических и </w:t>
      </w:r>
      <w:proofErr w:type="spellStart"/>
      <w:r>
        <w:t>этноконфессиональных</w:t>
      </w:r>
      <w:proofErr w:type="spellEnd"/>
      <w:r>
        <w:t xml:space="preserve"> отношений.</w:t>
      </w:r>
    </w:p>
    <w:p w:rsidR="00AE0556" w:rsidRDefault="00AE0556">
      <w:pPr>
        <w:pStyle w:val="ConsPlusNormal"/>
        <w:ind w:firstLine="540"/>
        <w:jc w:val="both"/>
      </w:pPr>
      <w:r>
        <w:t>Второй вариант предполагает противодействие сложившимся негативным тенденциям, укрепление общегражданской российской идентичности, развитие этнокультурного многообразия.</w:t>
      </w:r>
    </w:p>
    <w:p w:rsidR="00AE0556" w:rsidRDefault="00AE0556">
      <w:pPr>
        <w:pStyle w:val="ConsPlusNormal"/>
        <w:ind w:firstLine="540"/>
        <w:jc w:val="both"/>
      </w:pPr>
      <w:r>
        <w:t>Указанные варианты характеризуются следующими преимуществами и рисками.</w:t>
      </w:r>
    </w:p>
    <w:p w:rsidR="00AE0556" w:rsidRDefault="00AE0556">
      <w:pPr>
        <w:pStyle w:val="ConsPlusNormal"/>
        <w:ind w:firstLine="540"/>
        <w:jc w:val="both"/>
      </w:pPr>
      <w:r>
        <w:t>Преимуществом первого варианта решения проблемы является возможность в короткие сроки обеспечить преодоление сложившихся негативных тенденций в сфере межнациональных и межконфессиональных отношений, достичь значимых результатов в сфере укрепления единства российской нации. Недостатком первого варианта является необходимость выделения значительного объема средств федерального бюджета. Согласно Всероссийской переписи населения 2010 года в Российской Федерации проживают представители 193 народов. В связи с этим реализация варианта максимальной поддержки потребует разработки более сотни подпрограмм в рамках Программы.</w:t>
      </w:r>
    </w:p>
    <w:p w:rsidR="00AE0556" w:rsidRDefault="00AE0556">
      <w:pPr>
        <w:pStyle w:val="ConsPlusNormal"/>
        <w:ind w:firstLine="540"/>
        <w:jc w:val="both"/>
      </w:pPr>
      <w:proofErr w:type="gramStart"/>
      <w:r>
        <w:t>Поскольку в последние годы поддержка за счет средств федерального бюджета государственной национальной политики носит фрагментарный характер, причем средства сосредоточены на небольших в численном отношении группах (коренные малочисленные народы, российские немцы, национальные меньшинства), существуют риски ошибок при определении размера необходимой финансовой поддержки, а также при оценке конечных результатов реализации первого варианта решения проблемы.</w:t>
      </w:r>
      <w:proofErr w:type="gramEnd"/>
    </w:p>
    <w:p w:rsidR="00AE0556" w:rsidRDefault="00AE0556">
      <w:pPr>
        <w:pStyle w:val="ConsPlusNormal"/>
        <w:ind w:firstLine="540"/>
        <w:jc w:val="both"/>
      </w:pPr>
      <w:r>
        <w:t>Преимуществом второго варианта является его реализация за счет средств федерального бюджета в основном посредством действующих расходных обязательств заинтересованных федеральных органов исполнительной власти, поддержка только значимых проектов и мероприятий, обеспечивающих достижение цели Программы и решение поставленных задач. Этот вариант обеспечивает рациональное расходование бюджетных средств.</w:t>
      </w:r>
    </w:p>
    <w:p w:rsidR="00AE0556" w:rsidRDefault="00AE0556">
      <w:pPr>
        <w:pStyle w:val="ConsPlusNormal"/>
        <w:ind w:firstLine="540"/>
        <w:jc w:val="both"/>
      </w:pPr>
      <w:r>
        <w:t>В ходе реализации второго варианта существуют риски, связанные с возможными ошибками в выборе приоритетных, социально значимых проектов и мероприятий, незначительным объемом финансирования, а также с недостаточным учетом инерционности показателей, характеризующих результаты реализации Программы. Возможны также риски, связанные с недостаточной оценкой бюджетных средств, необходимых для достижения поставленных целей.</w:t>
      </w:r>
    </w:p>
    <w:p w:rsidR="00AE0556" w:rsidRDefault="00AE0556">
      <w:pPr>
        <w:pStyle w:val="ConsPlusNormal"/>
        <w:ind w:firstLine="540"/>
        <w:jc w:val="both"/>
      </w:pPr>
      <w:r>
        <w:t>Реализация второго варианта позволяет минимизировать использование бюджетных сре</w:t>
      </w:r>
      <w:proofErr w:type="gramStart"/>
      <w:r>
        <w:t>дств дл</w:t>
      </w:r>
      <w:proofErr w:type="gramEnd"/>
      <w:r>
        <w:t>я достижения установленных результатов реализации Программы.</w:t>
      </w:r>
    </w:p>
    <w:p w:rsidR="00AE0556" w:rsidRDefault="00AE0556">
      <w:pPr>
        <w:pStyle w:val="ConsPlusNormal"/>
        <w:ind w:firstLine="540"/>
        <w:jc w:val="both"/>
      </w:pPr>
    </w:p>
    <w:p w:rsidR="00AE0556" w:rsidRDefault="00AE0556">
      <w:pPr>
        <w:pStyle w:val="ConsPlusNormal"/>
        <w:jc w:val="center"/>
        <w:outlineLvl w:val="1"/>
      </w:pPr>
      <w:r>
        <w:t>II. Основные цели и задачи Программы с указанием</w:t>
      </w:r>
    </w:p>
    <w:p w:rsidR="00AE0556" w:rsidRDefault="00AE0556">
      <w:pPr>
        <w:pStyle w:val="ConsPlusNormal"/>
        <w:jc w:val="center"/>
      </w:pPr>
      <w:r>
        <w:t>сроков и этапов ее реализации, а также перечень целевых</w:t>
      </w:r>
    </w:p>
    <w:p w:rsidR="00AE0556" w:rsidRDefault="00AE0556">
      <w:pPr>
        <w:pStyle w:val="ConsPlusNormal"/>
        <w:jc w:val="center"/>
      </w:pPr>
      <w:r>
        <w:t>индикаторов и показателей, отражающих ход ее выполнения</w:t>
      </w:r>
    </w:p>
    <w:p w:rsidR="00AE0556" w:rsidRDefault="00AE0556">
      <w:pPr>
        <w:pStyle w:val="ConsPlusNormal"/>
        <w:ind w:firstLine="540"/>
        <w:jc w:val="both"/>
      </w:pPr>
    </w:p>
    <w:p w:rsidR="00AE0556" w:rsidRDefault="00AE0556">
      <w:pPr>
        <w:pStyle w:val="ConsPlusNormal"/>
        <w:ind w:firstLine="540"/>
        <w:jc w:val="both"/>
      </w:pPr>
      <w:proofErr w:type="gramStart"/>
      <w:r>
        <w:t xml:space="preserve">Цель и задачи Программы обусловлены приоритетами, которые определены </w:t>
      </w:r>
      <w:hyperlink r:id="rId43" w:history="1">
        <w:r>
          <w:rPr>
            <w:color w:val="0000FF"/>
          </w:rPr>
          <w:t>Стратегией</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N 1666, </w:t>
      </w:r>
      <w:hyperlink r:id="rId44" w:history="1">
        <w:r>
          <w:rPr>
            <w:color w:val="0000FF"/>
          </w:rPr>
          <w:t>Стратегией</w:t>
        </w:r>
      </w:hyperlink>
      <w:r>
        <w:t xml:space="preserve"> национальной безопасности Российской Федерации до 2020 года, утвержденной Указом Президента Российской Федерации от 12 мая 2009 г. N 537 (в части вопросов, касающихся обеспечения гражданского мира и национального</w:t>
      </w:r>
      <w:proofErr w:type="gramEnd"/>
      <w:r>
        <w:t xml:space="preserve"> </w:t>
      </w:r>
      <w:proofErr w:type="gramStart"/>
      <w:r>
        <w:t xml:space="preserve">согласия, формирования гармоничных межнациональных отношений), Концепцией государственной политики Российской Федерации в отношении российского казачества, утвержденной Президентом Российской Федерации 2 июля 2008 г. N Пр-1355, Федеральным </w:t>
      </w:r>
      <w:hyperlink r:id="rId45" w:history="1">
        <w:r>
          <w:rPr>
            <w:color w:val="0000FF"/>
          </w:rPr>
          <w:t>законом</w:t>
        </w:r>
      </w:hyperlink>
      <w:r>
        <w:t xml:space="preserve"> "О государственной службе российского казачества", федеральными законами и нормативными правовыми актами, регулирующими вопросы государственной национальной политики, социальной политики, этнокультурного развития народов России, реализации и защиты прав национальных меньшинств и коренных малочисленных народов, международными нормативными</w:t>
      </w:r>
      <w:proofErr w:type="gramEnd"/>
      <w:r>
        <w:t xml:space="preserve"> правовыми актами.</w:t>
      </w:r>
    </w:p>
    <w:p w:rsidR="00AE0556" w:rsidRDefault="00AE0556">
      <w:pPr>
        <w:pStyle w:val="ConsPlusNormal"/>
        <w:ind w:firstLine="540"/>
        <w:jc w:val="both"/>
      </w:pPr>
      <w:r>
        <w:t>Цель Программы - укрепление единства многонационального народа Российской Федерации (российской нации).</w:t>
      </w:r>
    </w:p>
    <w:p w:rsidR="00AE0556" w:rsidRDefault="00AE0556">
      <w:pPr>
        <w:pStyle w:val="ConsPlusNormal"/>
        <w:ind w:firstLine="540"/>
        <w:jc w:val="both"/>
      </w:pPr>
      <w:r>
        <w:t>Достижение поставленной цели предполагает реализацию следующих задач:</w:t>
      </w:r>
    </w:p>
    <w:p w:rsidR="00AE0556" w:rsidRDefault="00AE0556">
      <w:pPr>
        <w:pStyle w:val="ConsPlusNormal"/>
        <w:ind w:firstLine="540"/>
        <w:jc w:val="both"/>
      </w:pPr>
      <w:r>
        <w:lastRenderedPageBreak/>
        <w:t>содействие укреплению гражданского единства и гармонизации межнациональных отношений;</w:t>
      </w:r>
    </w:p>
    <w:p w:rsidR="00AE0556" w:rsidRDefault="00AE0556">
      <w:pPr>
        <w:pStyle w:val="ConsPlusNormal"/>
        <w:ind w:firstLine="540"/>
        <w:jc w:val="both"/>
      </w:pPr>
      <w:r>
        <w:t>содействие этнокультурному многообразию народов России.</w:t>
      </w:r>
    </w:p>
    <w:p w:rsidR="00AE0556" w:rsidRDefault="00AE0556">
      <w:pPr>
        <w:pStyle w:val="ConsPlusNormal"/>
        <w:ind w:firstLine="540"/>
        <w:jc w:val="both"/>
      </w:pPr>
      <w:proofErr w:type="gramStart"/>
      <w:r>
        <w:t>Важную роль в решении задачи содействия укреплению гражданского единства и гармонизации межнациональных отношений играют поддержка проектов, направленных на усиление гражданского патриотизма, общероссийского гражданского самосознания и гражданской ответственности, взаимного уважения традиций и обычаев народов Российской Федерации, обеспечение преемственности исторических традиций солидарности и взаимопомощи народов России, формирование в обществе атмосферы уважения к историческому наследию и культурным ценностям народов России, развитие культуры межнационального</w:t>
      </w:r>
      <w:proofErr w:type="gramEnd"/>
      <w:r>
        <w:t xml:space="preserve"> общения, основанной на толерантности, уважении чести и национального достоинства граждан, духовных и нравственных ценностей народов России.</w:t>
      </w:r>
    </w:p>
    <w:p w:rsidR="00AE0556" w:rsidRDefault="00AE0556">
      <w:pPr>
        <w:pStyle w:val="ConsPlusNormal"/>
        <w:ind w:firstLine="540"/>
        <w:jc w:val="both"/>
      </w:pPr>
      <w:r>
        <w:t>Необходимо обеспечить сохранение и приумножение духовного и культурного потенциала многонационального народа Российской Федерации на основе идей единства и дружбы народов, межнационального (межэтнического) согласия, российского патриотизма. Важную роль в укреплении российского патриотизма играет поддержка патриотических и историко-культурных традиций российского казачества, в состав которого входят представители многих народов России. В развитие духовности и культурного потенциала значительный вклад вносит деятельность духовно-просветительских центров, которые участвуют в воспитании и просвещении в сфере нравственности, культурных ценностей, исторического наследия и традиций.</w:t>
      </w:r>
    </w:p>
    <w:p w:rsidR="00AE0556" w:rsidRDefault="00AE0556">
      <w:pPr>
        <w:pStyle w:val="ConsPlusNormal"/>
        <w:jc w:val="both"/>
      </w:pPr>
      <w:r>
        <w:t>(</w:t>
      </w:r>
      <w:proofErr w:type="gramStart"/>
      <w:r>
        <w:t>в</w:t>
      </w:r>
      <w:proofErr w:type="gramEnd"/>
      <w:r>
        <w:t xml:space="preserve"> ред. </w:t>
      </w:r>
      <w:hyperlink r:id="rId46" w:history="1">
        <w:r>
          <w:rPr>
            <w:color w:val="0000FF"/>
          </w:rPr>
          <w:t>Постановления</w:t>
        </w:r>
      </w:hyperlink>
      <w:r>
        <w:t xml:space="preserve"> Правительства РФ от 13.03.2014 N 184)</w:t>
      </w:r>
    </w:p>
    <w:p w:rsidR="00AE0556" w:rsidRDefault="00AE0556">
      <w:pPr>
        <w:pStyle w:val="ConsPlusNormal"/>
        <w:ind w:firstLine="540"/>
        <w:jc w:val="both"/>
      </w:pPr>
      <w:r>
        <w:t>Требуется распространение знаний об истории и культуре народов Российской Федерации, формирование культуры межнационального (межэтнического) общения в соответствии с нормами морали и традициями народов Российской Федерации, развитие межнациональных (межэтнических) и межрегиональных культурных связей, в том числе путем принятия и реализации соответствующих региональных программ.</w:t>
      </w:r>
    </w:p>
    <w:p w:rsidR="00AE0556" w:rsidRDefault="00AE0556">
      <w:pPr>
        <w:pStyle w:val="ConsPlusNormal"/>
        <w:ind w:firstLine="540"/>
        <w:jc w:val="both"/>
      </w:pPr>
      <w:r>
        <w:t>Необходимо проведение информационной кампании с использованием возможностей информационных технологий, печатных и электронных средств массовой информации, информационно-телекоммуникационной сети "Интернет" и социальной рекламы.</w:t>
      </w:r>
    </w:p>
    <w:p w:rsidR="00AE0556" w:rsidRDefault="00AE0556">
      <w:pPr>
        <w:pStyle w:val="ConsPlusNormal"/>
        <w:ind w:firstLine="540"/>
        <w:jc w:val="both"/>
      </w:pPr>
      <w:r>
        <w:t>Предусматриваются также организация и проведение конкурсов на лучшее освещение в средствах массовой информации вопросов межнационального (межэтнического), межконфессионального и межкультурного взаимодействия, укрепление гражданственности и патриотизма, знаний о народах России, поддержка производства и размещения в тел</w:t>
      </w:r>
      <w:proofErr w:type="gramStart"/>
      <w:r>
        <w:t>е-</w:t>
      </w:r>
      <w:proofErr w:type="gramEnd"/>
      <w:r>
        <w:t xml:space="preserve"> и радиоэфире социальной рекламы и иной видеопродукции, создание тематических радио- и телепередач, газетных и журнальных рубрик, интернет-проектов, издание и поставка учебников, учебных пособий, художественной, научно-популярной, справочной литературы и мультимедийных изданий.</w:t>
      </w:r>
    </w:p>
    <w:p w:rsidR="00AE0556" w:rsidRDefault="00AE0556">
      <w:pPr>
        <w:pStyle w:val="ConsPlusNormal"/>
        <w:ind w:firstLine="540"/>
        <w:jc w:val="both"/>
      </w:pPr>
      <w:r>
        <w:t>Необходимы разработка учебных программ по истории народов России и культуре межэтнического общения, по изучению многовекового опыта взаимодействия народов России, совершенствование учебной литературы и программ обучения в целях более эффективного формирования общероссийского гражданского самосознания, воспитания культуры межнационального общения.</w:t>
      </w:r>
    </w:p>
    <w:p w:rsidR="00AE0556" w:rsidRDefault="00AE0556">
      <w:pPr>
        <w:pStyle w:val="ConsPlusNormal"/>
        <w:ind w:firstLine="540"/>
        <w:jc w:val="both"/>
      </w:pPr>
      <w:r>
        <w:t xml:space="preserve">Решение задачи содействия этнокультурному многообразию народов России предусматривает государственную поддержку этнических традиций народов Российской Федерации, что </w:t>
      </w:r>
      <w:proofErr w:type="gramStart"/>
      <w:r>
        <w:t>является основным фактором гармоничного развития общества в этнокультурной сфере и обусловливается</w:t>
      </w:r>
      <w:proofErr w:type="gramEnd"/>
      <w:r>
        <w:t xml:space="preserve"> необходимостью реализации правовых норм, закрепленных в законодательстве Российской Федерации.</w:t>
      </w:r>
    </w:p>
    <w:p w:rsidR="00AE0556" w:rsidRDefault="00AE0556">
      <w:pPr>
        <w:pStyle w:val="ConsPlusNormal"/>
        <w:ind w:firstLine="540"/>
        <w:jc w:val="both"/>
      </w:pPr>
      <w:r>
        <w:t>Развитие этнокультурного потенциала народов России, социализация этнокультурных сообществ, их интеграция в гражданское общество, межэтническое и межрелигиозное сотрудничество, преодоление этнического изоляционизма и экстремизма играют важную роль в укреплении общественно-политической и социально-экономической стабильности российского общества.</w:t>
      </w:r>
    </w:p>
    <w:p w:rsidR="00AE0556" w:rsidRDefault="00AE0556">
      <w:pPr>
        <w:pStyle w:val="ConsPlusNormal"/>
        <w:ind w:firstLine="540"/>
        <w:jc w:val="both"/>
      </w:pPr>
      <w:r>
        <w:t xml:space="preserve">Сохранение и развитие языкового многообразия и защита языков национальных меньшинств являются неотъемлемой частью их этнокультурного развития. Язык национальных </w:t>
      </w:r>
      <w:r>
        <w:lastRenderedPageBreak/>
        <w:t xml:space="preserve">меньшинств является основой их этнической самоидентификации, отражает исторический опыт, является инструментом социализации, выражения и передачи этнокультурных традиций. Обучение на родном языке гарантировано </w:t>
      </w:r>
      <w:hyperlink r:id="rId47" w:history="1">
        <w:r>
          <w:rPr>
            <w:color w:val="0000FF"/>
          </w:rPr>
          <w:t>Конституцией</w:t>
        </w:r>
      </w:hyperlink>
      <w:r>
        <w:t xml:space="preserve"> Российской Федерации и рядом международных актов, ратифицированных Россией. Должны быть созданы условия для сохранения и развития языков народов России, изучения родного языка.</w:t>
      </w:r>
    </w:p>
    <w:p w:rsidR="00AE0556" w:rsidRDefault="00AE0556">
      <w:pPr>
        <w:pStyle w:val="ConsPlusNormal"/>
        <w:ind w:firstLine="540"/>
        <w:jc w:val="both"/>
      </w:pPr>
      <w:proofErr w:type="gramStart"/>
      <w:r>
        <w:t>Международные обязательства Российской Федерации в сфере защиты прав национальных меньшинств (Международная конвенция о ликвидации всех форм расовой дискриминации, Рамочная конвенция Совета Европы о защите прав национальных меньшинств) предусматривают помимо обеспечения их прав на сохранение этнической самобытности, традиций и языка, также и укрепление межнационального согласия, гармонизацию межэтнических отношений, профилактику ксенофобии, нетерпимости и дискриминации по признаку расовой, этнической или религиозной принадлежности.</w:t>
      </w:r>
      <w:proofErr w:type="gramEnd"/>
    </w:p>
    <w:p w:rsidR="00AE0556" w:rsidRDefault="00AE0556">
      <w:pPr>
        <w:pStyle w:val="ConsPlusNormal"/>
        <w:ind w:firstLine="540"/>
        <w:jc w:val="both"/>
      </w:pPr>
      <w:r>
        <w:t xml:space="preserve">Реализация Программы должна содействовать формированию положительного имиджа Российской Федерации за рубежом как демократического государства, гарантирующего удовлетворение этнокультурных потребностей граждан на основе многовековых российских традиций гармонизации межнациональных (межэтнических) отношений. </w:t>
      </w:r>
      <w:proofErr w:type="gramStart"/>
      <w:r>
        <w:t>Важное значение</w:t>
      </w:r>
      <w:proofErr w:type="gramEnd"/>
      <w:r>
        <w:t xml:space="preserve"> в этом вопросе играет взаимодействие с международными и неправительственными организациями в целях обеспечения прав и защиты национальных меньшинств, недопущения дискриминации по признакам расовой, национальной, языковой, религиозной принадлежности.</w:t>
      </w:r>
    </w:p>
    <w:p w:rsidR="00AE0556" w:rsidRDefault="00AE0556">
      <w:pPr>
        <w:pStyle w:val="ConsPlusNormal"/>
        <w:ind w:firstLine="540"/>
        <w:jc w:val="both"/>
      </w:pPr>
      <w:r>
        <w:t>Для преодоления стагнации и негативных тенденций в сфере межнациональных и межконфессиональных отношений, укрепления общегражданской российской идентичности и улучшения сферы этнокультурного развития требуется реализация Программы в течение 7 лет.</w:t>
      </w:r>
    </w:p>
    <w:p w:rsidR="00AE0556" w:rsidRDefault="00AE0556">
      <w:pPr>
        <w:pStyle w:val="ConsPlusNormal"/>
        <w:ind w:firstLine="540"/>
        <w:jc w:val="both"/>
      </w:pPr>
      <w:r>
        <w:t>Срок реализации Программы - 2014 - 2020 годы.</w:t>
      </w:r>
    </w:p>
    <w:p w:rsidR="00AE0556" w:rsidRDefault="00AE0556">
      <w:pPr>
        <w:pStyle w:val="ConsPlusNormal"/>
        <w:ind w:firstLine="540"/>
        <w:jc w:val="both"/>
      </w:pPr>
      <w:r>
        <w:t>Реализация Программы осуществляется в 2 этапа:</w:t>
      </w:r>
    </w:p>
    <w:p w:rsidR="00AE0556" w:rsidRDefault="00AE0556">
      <w:pPr>
        <w:pStyle w:val="ConsPlusNormal"/>
        <w:ind w:firstLine="540"/>
        <w:jc w:val="both"/>
      </w:pPr>
      <w:r>
        <w:t>I этап (2014 - 2016 годы). Целью I этапа является формирование условий для преодоления сложившихся негативных тенденций в сфере межнациональных и межконфессиональных отношений, формирование положительных сдвигов в сфере укрепления единства российской нации.</w:t>
      </w:r>
    </w:p>
    <w:p w:rsidR="00AE0556" w:rsidRDefault="00AE0556">
      <w:pPr>
        <w:pStyle w:val="ConsPlusNormal"/>
        <w:ind w:firstLine="540"/>
        <w:jc w:val="both"/>
      </w:pPr>
      <w:r>
        <w:t>На I этапе предусмотрена разработка новых и корректировка действующих региональных целевых программ в сфере межнациональных отношений и этнокультурного развития, реализация информационно-пропагандистских и других социально значимых мероприятий в сфере укрепления единства российской нации и этнокультурного развития народов.</w:t>
      </w:r>
    </w:p>
    <w:p w:rsidR="00AE0556" w:rsidRDefault="00AE0556">
      <w:pPr>
        <w:pStyle w:val="ConsPlusNormal"/>
        <w:ind w:firstLine="540"/>
        <w:jc w:val="both"/>
      </w:pPr>
      <w:r>
        <w:t>II этап (2017 - 2020 годы). Целью II этапа является развитие и закрепление положительных тенденций, сформировавшихся на I этапе, включая достижение устойчивых положительных результатов в сфере укрепления гражданского единства российской нации, гармонизации межнациональных и межконфессиональных отношений, этнокультурного развития народов России.</w:t>
      </w:r>
    </w:p>
    <w:p w:rsidR="00AE0556" w:rsidRDefault="00AE0556">
      <w:pPr>
        <w:pStyle w:val="ConsPlusNormal"/>
        <w:ind w:firstLine="540"/>
        <w:jc w:val="both"/>
      </w:pPr>
      <w:proofErr w:type="gramStart"/>
      <w:r>
        <w:t>На II этапе предусмотрено продолжение реализации мероприятий в сфере государственной национальной политики, соответствующих принятым стратегиям этнокультурного развития и региональным целевым программам, расширяется охват информационно-пропагандистских и других социально значимых мероприятий в сфере укрепления единства российской нации и этнокультурного развития, будет налажена система поддержки межнационального сотрудничества и этнокультурного развития, взаимоувязанная с региональными программами.</w:t>
      </w:r>
      <w:proofErr w:type="gramEnd"/>
    </w:p>
    <w:p w:rsidR="00AE0556" w:rsidRDefault="00AE0556">
      <w:pPr>
        <w:pStyle w:val="ConsPlusNormal"/>
        <w:ind w:firstLine="540"/>
        <w:jc w:val="both"/>
      </w:pPr>
      <w:r>
        <w:t>Для оценки эффективности Программы используются целевые индикаторы и показатели.</w:t>
      </w:r>
    </w:p>
    <w:p w:rsidR="00AE0556" w:rsidRDefault="00AE0556">
      <w:pPr>
        <w:pStyle w:val="ConsPlusNormal"/>
        <w:ind w:firstLine="540"/>
        <w:jc w:val="both"/>
      </w:pPr>
      <w:r>
        <w:t>Оценка достижения цели Программы в рамках задачи содействия укреплению гражданского единства и гармонизации межнациональных отношений осуществляется с использованием следующих целевых индикаторов и показателей:</w:t>
      </w:r>
    </w:p>
    <w:p w:rsidR="00AE0556" w:rsidRDefault="00AE0556">
      <w:pPr>
        <w:pStyle w:val="ConsPlusNormal"/>
        <w:ind w:firstLine="540"/>
        <w:jc w:val="both"/>
      </w:pPr>
      <w:r>
        <w:t>доля граждан, положительно оценивающих состояние межнациональных отношений, в общем количестве граждан Российской Федерации;</w:t>
      </w:r>
    </w:p>
    <w:p w:rsidR="00AE0556" w:rsidRDefault="00AE0556">
      <w:pPr>
        <w:pStyle w:val="ConsPlusNormal"/>
        <w:ind w:firstLine="540"/>
        <w:jc w:val="both"/>
      </w:pPr>
      <w:r>
        <w:t>уровень толерантного отношения к представителям другой национальности;</w:t>
      </w:r>
    </w:p>
    <w:p w:rsidR="00AE0556" w:rsidRDefault="00AE0556">
      <w:pPr>
        <w:pStyle w:val="ConsPlusNormal"/>
        <w:ind w:firstLine="540"/>
        <w:jc w:val="both"/>
      </w:pPr>
      <w:r>
        <w:t>доля субъектов Российской Федерации, реализующих региональные программы, направленные на укрепление гражданского единства и гармонизацию межнациональных отношений, в общем числе субъектов Российской Федерации;</w:t>
      </w:r>
    </w:p>
    <w:p w:rsidR="00AE0556" w:rsidRDefault="00AE0556">
      <w:pPr>
        <w:pStyle w:val="ConsPlusNormal"/>
        <w:ind w:firstLine="540"/>
        <w:jc w:val="both"/>
      </w:pPr>
      <w:r>
        <w:t xml:space="preserve">количество некоммерческих организаций, получивших в рамках Программы поддержку в </w:t>
      </w:r>
      <w:r>
        <w:lastRenderedPageBreak/>
        <w:t>сфере духовно-просветительской деятельности.</w:t>
      </w:r>
    </w:p>
    <w:p w:rsidR="00AE0556" w:rsidRDefault="00AE0556">
      <w:pPr>
        <w:pStyle w:val="ConsPlusNormal"/>
        <w:jc w:val="both"/>
      </w:pPr>
      <w:r>
        <w:t xml:space="preserve">(абзац введен </w:t>
      </w:r>
      <w:hyperlink r:id="rId48" w:history="1">
        <w:r>
          <w:rPr>
            <w:color w:val="0000FF"/>
          </w:rPr>
          <w:t>Постановлением</w:t>
        </w:r>
      </w:hyperlink>
      <w:r>
        <w:t xml:space="preserve"> Правительства РФ от 13.03.2014 N 184)</w:t>
      </w:r>
    </w:p>
    <w:p w:rsidR="00AE0556" w:rsidRDefault="00AE0556">
      <w:pPr>
        <w:pStyle w:val="ConsPlusNormal"/>
        <w:ind w:firstLine="540"/>
        <w:jc w:val="both"/>
      </w:pPr>
      <w:r>
        <w:t>Оценка достижения цели Программы в рамках задачи содействия этнокультурному многообразию народов России осуществляется с использованием такого целевого показателя, как численность участников мероприятий, направленных на этнокультурное развитие народов России и поддержку языкового многообразия (нарастающим итогом).</w:t>
      </w:r>
    </w:p>
    <w:p w:rsidR="00AE0556" w:rsidRDefault="00AE0556">
      <w:pPr>
        <w:pStyle w:val="ConsPlusNormal"/>
        <w:ind w:firstLine="540"/>
        <w:jc w:val="both"/>
      </w:pPr>
      <w:r>
        <w:t xml:space="preserve">По результатам оценки эффективности Программы </w:t>
      </w:r>
      <w:proofErr w:type="gramStart"/>
      <w:r>
        <w:t>может быть принято решение о сокращении на очередной финансовый год и плановый период бюджетных ассигнований на ее реализацию или досрочном прекращении реализации Программы начиная</w:t>
      </w:r>
      <w:proofErr w:type="gramEnd"/>
      <w:r>
        <w:t xml:space="preserve"> с очередного финансового года.</w:t>
      </w:r>
    </w:p>
    <w:p w:rsidR="00AE0556" w:rsidRDefault="00AE0556">
      <w:pPr>
        <w:pStyle w:val="ConsPlusNormal"/>
        <w:ind w:firstLine="540"/>
        <w:jc w:val="both"/>
      </w:pPr>
      <w:r>
        <w:t xml:space="preserve">Целевые индикаторы и показатели реализации Программы представлены в </w:t>
      </w:r>
      <w:hyperlink w:anchor="P309" w:history="1">
        <w:r>
          <w:rPr>
            <w:color w:val="0000FF"/>
          </w:rPr>
          <w:t>приложении N 1</w:t>
        </w:r>
      </w:hyperlink>
      <w:r>
        <w:t>.</w:t>
      </w:r>
    </w:p>
    <w:p w:rsidR="00AE0556" w:rsidRDefault="00AE0556">
      <w:pPr>
        <w:pStyle w:val="ConsPlusNormal"/>
        <w:ind w:firstLine="540"/>
        <w:jc w:val="both"/>
      </w:pPr>
      <w:r>
        <w:t xml:space="preserve">Методика расчета целевых индикаторов и показателей Программы представлена в </w:t>
      </w:r>
      <w:hyperlink w:anchor="P391" w:history="1">
        <w:r>
          <w:rPr>
            <w:color w:val="0000FF"/>
          </w:rPr>
          <w:t>приложении N 2</w:t>
        </w:r>
      </w:hyperlink>
      <w:r>
        <w:t>.</w:t>
      </w:r>
    </w:p>
    <w:p w:rsidR="00AE0556" w:rsidRDefault="00AE0556">
      <w:pPr>
        <w:pStyle w:val="ConsPlusNormal"/>
        <w:ind w:firstLine="540"/>
        <w:jc w:val="both"/>
      </w:pPr>
      <w:r>
        <w:t xml:space="preserve">Достижение значений целевых индикаторов и показателей, предусмотренных </w:t>
      </w:r>
      <w:hyperlink w:anchor="P309" w:history="1">
        <w:r>
          <w:rPr>
            <w:color w:val="0000FF"/>
          </w:rPr>
          <w:t>приложением N 1</w:t>
        </w:r>
      </w:hyperlink>
      <w:r>
        <w:t xml:space="preserve"> к Программе на 2020 год, будет свидетельствовать об успешной реализации Программы.</w:t>
      </w:r>
    </w:p>
    <w:p w:rsidR="00AE0556" w:rsidRDefault="00AE0556">
      <w:pPr>
        <w:pStyle w:val="ConsPlusNormal"/>
        <w:ind w:firstLine="540"/>
        <w:jc w:val="both"/>
      </w:pPr>
    </w:p>
    <w:p w:rsidR="00AE0556" w:rsidRDefault="00AE0556">
      <w:pPr>
        <w:pStyle w:val="ConsPlusNormal"/>
        <w:jc w:val="center"/>
        <w:outlineLvl w:val="1"/>
      </w:pPr>
      <w:r>
        <w:t>III. Мероприятия Программы</w:t>
      </w:r>
    </w:p>
    <w:p w:rsidR="00AE0556" w:rsidRDefault="00AE0556">
      <w:pPr>
        <w:pStyle w:val="ConsPlusNormal"/>
        <w:ind w:firstLine="540"/>
        <w:jc w:val="both"/>
      </w:pPr>
    </w:p>
    <w:p w:rsidR="00AE0556" w:rsidRDefault="00AE0556">
      <w:pPr>
        <w:pStyle w:val="ConsPlusNormal"/>
        <w:ind w:firstLine="540"/>
        <w:jc w:val="both"/>
      </w:pPr>
      <w:r>
        <w:t>Для достижения цели и задач Программы мероприятия будут формироваться по всем направлениям ее реализации.</w:t>
      </w:r>
    </w:p>
    <w:p w:rsidR="00AE0556" w:rsidRDefault="00AE0556">
      <w:pPr>
        <w:pStyle w:val="ConsPlusNormal"/>
        <w:ind w:firstLine="540"/>
        <w:jc w:val="both"/>
      </w:pPr>
      <w:r>
        <w:t>Решение поставленной в Программе задачи содействия укреплению гражданского единства и гармонизации межнациональных отношений достигается посредством реализации следующих направлений:</w:t>
      </w:r>
    </w:p>
    <w:p w:rsidR="00AE0556" w:rsidRDefault="00AE0556">
      <w:pPr>
        <w:pStyle w:val="ConsPlusNormal"/>
        <w:ind w:firstLine="540"/>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p w:rsidR="00AE0556" w:rsidRDefault="00AE0556">
      <w:pPr>
        <w:pStyle w:val="ConsPlusNormal"/>
        <w:ind w:firstLine="540"/>
        <w:jc w:val="both"/>
      </w:pPr>
      <w:r>
        <w:t>проведение общероссийской информационной кампании и создание информационных ресурсов, направленных на укрепление гражданского патриотизма и российской гражданской идентичности;</w:t>
      </w:r>
    </w:p>
    <w:p w:rsidR="00AE0556" w:rsidRDefault="00AE0556">
      <w:pPr>
        <w:pStyle w:val="ConsPlusNormal"/>
        <w:ind w:firstLine="540"/>
        <w:jc w:val="both"/>
      </w:pPr>
      <w:r>
        <w:t>поддержка некоммерческих организаций в сфере духовно-просветительской деятельности.</w:t>
      </w:r>
    </w:p>
    <w:p w:rsidR="00AE0556" w:rsidRDefault="00AE0556">
      <w:pPr>
        <w:pStyle w:val="ConsPlusNormal"/>
        <w:jc w:val="both"/>
      </w:pPr>
      <w:r>
        <w:t xml:space="preserve">(абзац введен </w:t>
      </w:r>
      <w:hyperlink r:id="rId49" w:history="1">
        <w:r>
          <w:rPr>
            <w:color w:val="0000FF"/>
          </w:rPr>
          <w:t>Постановлением</w:t>
        </w:r>
      </w:hyperlink>
      <w:r>
        <w:t xml:space="preserve"> Правительства РФ от 13.03.2014 N 184)</w:t>
      </w:r>
    </w:p>
    <w:p w:rsidR="00AE0556" w:rsidRDefault="00AE0556">
      <w:pPr>
        <w:pStyle w:val="ConsPlusNormal"/>
        <w:ind w:firstLine="540"/>
        <w:jc w:val="both"/>
      </w:pPr>
      <w:r>
        <w:t>Решение задачи содействия этнокультурному многообразию народов России достигается посредством реализации следующих направлений:</w:t>
      </w:r>
    </w:p>
    <w:p w:rsidR="00AE0556" w:rsidRDefault="00AE0556">
      <w:pPr>
        <w:pStyle w:val="ConsPlusNormal"/>
        <w:ind w:firstLine="540"/>
        <w:jc w:val="both"/>
      </w:pPr>
      <w:r>
        <w:t>выполнение мероприятий и инициатив, направленных на этнокультурное развитие народов России;</w:t>
      </w:r>
    </w:p>
    <w:p w:rsidR="00AE0556" w:rsidRDefault="00AE0556">
      <w:pPr>
        <w:pStyle w:val="ConsPlusNormal"/>
        <w:ind w:firstLine="540"/>
        <w:jc w:val="both"/>
      </w:pPr>
      <w:r>
        <w:t>поддержка языкового многообразия на территории Российской Федерации.</w:t>
      </w:r>
    </w:p>
    <w:p w:rsidR="00AE0556" w:rsidRDefault="00AE0556">
      <w:pPr>
        <w:pStyle w:val="ConsPlusNormal"/>
        <w:ind w:firstLine="540"/>
        <w:jc w:val="both"/>
      </w:pPr>
      <w:r>
        <w:t>Отбор мероприятий для включения в Программу осуществляется исходя из их соответствия направлениям, позволяющим наиболее эффективно решать задачи Программы, их общественной, социально-экономической и этнокультурной значимости.</w:t>
      </w:r>
    </w:p>
    <w:p w:rsidR="00AE0556" w:rsidRDefault="00AE0556">
      <w:pPr>
        <w:pStyle w:val="ConsPlusNormal"/>
        <w:ind w:firstLine="540"/>
        <w:jc w:val="both"/>
      </w:pPr>
      <w:proofErr w:type="gramStart"/>
      <w:r>
        <w:t>Формирование мероприятий по поддержке общественных инициатив и мероприятий, направленных на формирование и укрепление гражданского патриотизма и общероссийской гражданской идентичности, по проведению общероссийской информационной кампании и созданию информационных ресурсов, направленных на укрепление гражданского патриотизма и российской гражданской идентичности, по поддержке языкового многообразия, а также формирование части мероприятий, направленных на этнокультурное развитие народов России, осуществляется государственными заказчиками на основании конкурсного отбора предложений</w:t>
      </w:r>
      <w:proofErr w:type="gramEnd"/>
      <w:r>
        <w:t xml:space="preserve">, </w:t>
      </w:r>
      <w:proofErr w:type="gramStart"/>
      <w:r>
        <w:t>представленных</w:t>
      </w:r>
      <w:proofErr w:type="gramEnd"/>
      <w:r>
        <w:t xml:space="preserve"> органами государственной власти, общественными и научными организациями, а также экспертами.</w:t>
      </w:r>
    </w:p>
    <w:p w:rsidR="00AE0556" w:rsidRDefault="00AE0556">
      <w:pPr>
        <w:pStyle w:val="ConsPlusNormal"/>
        <w:ind w:firstLine="540"/>
        <w:jc w:val="both"/>
      </w:pPr>
      <w:r>
        <w:t>Определение исполнителей по мероприятиям, относящимся к указанным направлениям, осуществляется на основании размещения государственными заказчиками заказов на поставки товаров, выполнение работ и оказание услуг для государственных нужд.</w:t>
      </w:r>
    </w:p>
    <w:p w:rsidR="00AE0556" w:rsidRDefault="00AE0556">
      <w:pPr>
        <w:pStyle w:val="ConsPlusNormal"/>
        <w:ind w:firstLine="540"/>
        <w:jc w:val="both"/>
      </w:pPr>
      <w:proofErr w:type="gramStart"/>
      <w:r>
        <w:t xml:space="preserve">Формирование мероприятий, включенных в региональные целевые программы, направленные на укрепление единства российской нации и гармонизацию межнациональных отношений, содействие этнокультурному многообразию народов России, а также формирование </w:t>
      </w:r>
      <w:r>
        <w:lastRenderedPageBreak/>
        <w:t>части мероприятий по поддержке общественных инициатив и мероприятий, направленных на формирование и укрепление гражданского патриотизма и российской гражданской идентичности, осуществляется государственными заказчиками на основании конкурса региональных целевых программ.</w:t>
      </w:r>
      <w:proofErr w:type="gramEnd"/>
    </w:p>
    <w:p w:rsidR="00AE0556" w:rsidRDefault="00AE0556">
      <w:pPr>
        <w:pStyle w:val="ConsPlusNormal"/>
        <w:ind w:firstLine="540"/>
        <w:jc w:val="both"/>
      </w:pPr>
      <w:r>
        <w:t xml:space="preserve">Поддержка указанных направлений реализации Программы осуществляется посредством предоставления субсидий бюджетам субъектов Российской Федерации на </w:t>
      </w:r>
      <w:proofErr w:type="spellStart"/>
      <w:r>
        <w:t>софинансирование</w:t>
      </w:r>
      <w:proofErr w:type="spellEnd"/>
      <w:r>
        <w:t xml:space="preserve"> региональных целевых программ, реализуемых за счет средств бюджетов субъектов Российской Федерации и местных бюджетов, и мероприятий указанных региональных целевых программ.</w:t>
      </w:r>
    </w:p>
    <w:p w:rsidR="00AE0556" w:rsidRDefault="00AE0556">
      <w:pPr>
        <w:pStyle w:val="ConsPlusNormal"/>
        <w:ind w:firstLine="540"/>
        <w:jc w:val="both"/>
      </w:pPr>
      <w:proofErr w:type="gramStart"/>
      <w:r>
        <w:t xml:space="preserve">Для ежегодного формирования перечня региональных целевых программ и перечня мероприятий, на </w:t>
      </w:r>
      <w:proofErr w:type="spellStart"/>
      <w:r>
        <w:t>софинансирование</w:t>
      </w:r>
      <w:proofErr w:type="spellEnd"/>
      <w:r>
        <w:t xml:space="preserve"> которых бюджетам субъектов Российской Федерации предоставляются субсидии, высший исполнительный орган государственной власти субъекта Российской Федерации ежегодно в срок, определяемый государственными заказчиками, представляет государственным заказчикам на конкурсный отбор заявки на предоставление субсидии, включающие региональные целевые программы и перечень мероприятий, предлагаемых для </w:t>
      </w:r>
      <w:proofErr w:type="spellStart"/>
      <w:r>
        <w:t>софинансирования</w:t>
      </w:r>
      <w:proofErr w:type="spellEnd"/>
      <w:r>
        <w:t xml:space="preserve"> в очередном финансовом году в рамках средств</w:t>
      </w:r>
      <w:proofErr w:type="gramEnd"/>
      <w:r>
        <w:t xml:space="preserve"> Программы. Указанный перечень мероприятий государственные заказчики согласовывают с государственным заказчиком - координатором Программы.</w:t>
      </w:r>
    </w:p>
    <w:p w:rsidR="00AE0556" w:rsidRDefault="00AE0556">
      <w:pPr>
        <w:pStyle w:val="ConsPlusNormal"/>
        <w:jc w:val="both"/>
      </w:pPr>
      <w:r>
        <w:t>(</w:t>
      </w:r>
      <w:proofErr w:type="gramStart"/>
      <w:r>
        <w:t>в</w:t>
      </w:r>
      <w:proofErr w:type="gramEnd"/>
      <w:r>
        <w:t xml:space="preserve"> ред. </w:t>
      </w:r>
      <w:hyperlink r:id="rId50" w:history="1">
        <w:r>
          <w:rPr>
            <w:color w:val="0000FF"/>
          </w:rPr>
          <w:t>Постановления</w:t>
        </w:r>
      </w:hyperlink>
      <w:r>
        <w:t xml:space="preserve"> Правительства РФ от 15.01.2014 N 27)</w:t>
      </w:r>
    </w:p>
    <w:p w:rsidR="00AE0556" w:rsidRDefault="00AE0556">
      <w:pPr>
        <w:pStyle w:val="ConsPlusNormal"/>
        <w:ind w:firstLine="540"/>
        <w:jc w:val="both"/>
      </w:pPr>
      <w:r>
        <w:t>Определение исполнителей по мероприятиям, относящимся к указанным направлениям, осуществляется на основании размещения органами исполнительной власти субъектов Российской Федерации заказов на поставки товаров, выполнение работ и оказание услуг для государственных нужд.</w:t>
      </w:r>
    </w:p>
    <w:p w:rsidR="00AE0556" w:rsidRDefault="00AE0556">
      <w:pPr>
        <w:pStyle w:val="ConsPlusNormal"/>
        <w:ind w:firstLine="540"/>
        <w:jc w:val="both"/>
      </w:pPr>
      <w:r>
        <w:t>Программой предусматривается предоставление из федерального бюджета субсидий некоммерческим организациям в целях создания и развития духовно-просветительских центров.</w:t>
      </w:r>
    </w:p>
    <w:p w:rsidR="00AE0556" w:rsidRDefault="00AE0556">
      <w:pPr>
        <w:pStyle w:val="ConsPlusNormal"/>
        <w:jc w:val="both"/>
      </w:pPr>
      <w:r>
        <w:t xml:space="preserve">(абзац введен </w:t>
      </w:r>
      <w:hyperlink r:id="rId51" w:history="1">
        <w:r>
          <w:rPr>
            <w:color w:val="0000FF"/>
          </w:rPr>
          <w:t>Постановлением</w:t>
        </w:r>
      </w:hyperlink>
      <w:r>
        <w:t xml:space="preserve"> Правительства РФ от 13.03.2014 N 184)</w:t>
      </w:r>
    </w:p>
    <w:p w:rsidR="00AE0556" w:rsidRDefault="00AE0556">
      <w:pPr>
        <w:pStyle w:val="ConsPlusNormal"/>
        <w:ind w:firstLine="540"/>
        <w:jc w:val="both"/>
      </w:pPr>
      <w:r>
        <w:t xml:space="preserve">Программой предусмотрено осуществление мониторинга состояния межнациональных и </w:t>
      </w:r>
      <w:proofErr w:type="spellStart"/>
      <w:r>
        <w:t>этноконфессиональных</w:t>
      </w:r>
      <w:proofErr w:type="spellEnd"/>
      <w:r>
        <w:t xml:space="preserve"> отношений, социологического мониторинга ключевых показателей состояния межнациональных отношений в российских регионах с целью всесторонней оценки результатов реализации Программы и предотвращения негативных последствий, которые могут возникнуть при реализации отдельных мероприятий Программы.</w:t>
      </w:r>
    </w:p>
    <w:p w:rsidR="00AE0556" w:rsidRDefault="00AE0556">
      <w:pPr>
        <w:pStyle w:val="ConsPlusNormal"/>
        <w:ind w:firstLine="540"/>
        <w:jc w:val="both"/>
      </w:pPr>
      <w:r>
        <w:t xml:space="preserve">Распределение объемов финансирования Программы по источникам и направлениям реализации представлено в </w:t>
      </w:r>
      <w:hyperlink w:anchor="P448" w:history="1">
        <w:r>
          <w:rPr>
            <w:color w:val="0000FF"/>
          </w:rPr>
          <w:t>приложении N 3</w:t>
        </w:r>
      </w:hyperlink>
      <w:r>
        <w:t>.</w:t>
      </w:r>
    </w:p>
    <w:p w:rsidR="00AE0556" w:rsidRDefault="00AE0556">
      <w:pPr>
        <w:pStyle w:val="ConsPlusNormal"/>
        <w:ind w:firstLine="540"/>
        <w:jc w:val="both"/>
      </w:pPr>
      <w:r>
        <w:t xml:space="preserve">Перечень мероприятий Программы представлен в </w:t>
      </w:r>
      <w:hyperlink w:anchor="P615" w:history="1">
        <w:r>
          <w:rPr>
            <w:color w:val="0000FF"/>
          </w:rPr>
          <w:t>приложении N 4</w:t>
        </w:r>
      </w:hyperlink>
      <w:r>
        <w:t>.</w:t>
      </w:r>
    </w:p>
    <w:p w:rsidR="00AE0556" w:rsidRDefault="00AE0556">
      <w:pPr>
        <w:pStyle w:val="ConsPlusNormal"/>
        <w:ind w:firstLine="540"/>
        <w:jc w:val="both"/>
      </w:pPr>
    </w:p>
    <w:p w:rsidR="00AE0556" w:rsidRDefault="00AE0556">
      <w:pPr>
        <w:pStyle w:val="ConsPlusNormal"/>
        <w:jc w:val="center"/>
        <w:outlineLvl w:val="1"/>
      </w:pPr>
      <w:r>
        <w:t>IV. Обоснование ресурсного обеспечения Программы</w:t>
      </w:r>
    </w:p>
    <w:p w:rsidR="00AE0556" w:rsidRDefault="00AE0556">
      <w:pPr>
        <w:pStyle w:val="ConsPlusNormal"/>
        <w:ind w:firstLine="540"/>
        <w:jc w:val="both"/>
      </w:pPr>
    </w:p>
    <w:p w:rsidR="00AE0556" w:rsidRDefault="00AE0556">
      <w:pPr>
        <w:pStyle w:val="ConsPlusNormal"/>
        <w:ind w:firstLine="540"/>
        <w:jc w:val="both"/>
      </w:pPr>
      <w:r>
        <w:t>Финансирование мероприятий Программы будет осуществляться за счет средств федерального бюджета с привлечением средств бюджетов субъектов Российской Федерации.</w:t>
      </w:r>
    </w:p>
    <w:p w:rsidR="00AE0556" w:rsidRDefault="00AE0556">
      <w:pPr>
        <w:pStyle w:val="ConsPlusNormal"/>
        <w:ind w:firstLine="540"/>
        <w:jc w:val="both"/>
      </w:pPr>
      <w:r>
        <w:t xml:space="preserve">Предельный (прогнозный) объем финансирования Программы </w:t>
      </w:r>
      <w:proofErr w:type="gramStart"/>
      <w:r>
        <w:t>рассчитан в ценах соответствующих лет и составляет</w:t>
      </w:r>
      <w:proofErr w:type="gramEnd"/>
      <w:r>
        <w:t xml:space="preserve"> 8492,4633 млн. рублей, в том числе за счет средств федерального бюджета - 7035,4628 млн. рублей, средств бюджетов субъектов Российской Федерации и местных бюджетов - 1457,0005 млн. рублей.</w:t>
      </w:r>
    </w:p>
    <w:p w:rsidR="00AE0556" w:rsidRDefault="00AE0556">
      <w:pPr>
        <w:pStyle w:val="ConsPlusNormal"/>
        <w:jc w:val="both"/>
      </w:pPr>
      <w:r>
        <w:t xml:space="preserve">(в ред. Постановлений Правительства РФ от 13.03.2014 </w:t>
      </w:r>
      <w:hyperlink r:id="rId52" w:history="1">
        <w:r>
          <w:rPr>
            <w:color w:val="0000FF"/>
          </w:rPr>
          <w:t>N 184</w:t>
        </w:r>
      </w:hyperlink>
      <w:r>
        <w:t xml:space="preserve">, от 25.03.2015 </w:t>
      </w:r>
      <w:hyperlink r:id="rId53" w:history="1">
        <w:r>
          <w:rPr>
            <w:color w:val="0000FF"/>
          </w:rPr>
          <w:t>N 273</w:t>
        </w:r>
      </w:hyperlink>
      <w:r>
        <w:t xml:space="preserve">, от 22.02.2016 </w:t>
      </w:r>
      <w:hyperlink r:id="rId54" w:history="1">
        <w:r>
          <w:rPr>
            <w:color w:val="0000FF"/>
          </w:rPr>
          <w:t>N 129</w:t>
        </w:r>
      </w:hyperlink>
      <w:r>
        <w:t>)</w:t>
      </w:r>
    </w:p>
    <w:p w:rsidR="00AE0556" w:rsidRDefault="00AE0556">
      <w:pPr>
        <w:pStyle w:val="ConsPlusNormal"/>
        <w:ind w:firstLine="540"/>
        <w:jc w:val="both"/>
      </w:pPr>
      <w:r>
        <w:t>На прочие нужды предусматривается 8492,4633 млн. рублей, в том числе:</w:t>
      </w:r>
    </w:p>
    <w:p w:rsidR="00AE0556" w:rsidRDefault="00AE0556">
      <w:pPr>
        <w:pStyle w:val="ConsPlusNormal"/>
        <w:jc w:val="both"/>
      </w:pPr>
      <w:r>
        <w:t xml:space="preserve">(в ред. Постановлений Правительства РФ от 13.03.2014 </w:t>
      </w:r>
      <w:hyperlink r:id="rId55" w:history="1">
        <w:r>
          <w:rPr>
            <w:color w:val="0000FF"/>
          </w:rPr>
          <w:t>N 184</w:t>
        </w:r>
      </w:hyperlink>
      <w:r>
        <w:t xml:space="preserve">, от 25.03.2015 </w:t>
      </w:r>
      <w:hyperlink r:id="rId56" w:history="1">
        <w:r>
          <w:rPr>
            <w:color w:val="0000FF"/>
          </w:rPr>
          <w:t>N 273</w:t>
        </w:r>
      </w:hyperlink>
      <w:r>
        <w:t xml:space="preserve">, от 22.02.2016 </w:t>
      </w:r>
      <w:hyperlink r:id="rId57" w:history="1">
        <w:r>
          <w:rPr>
            <w:color w:val="0000FF"/>
          </w:rPr>
          <w:t>N 129</w:t>
        </w:r>
      </w:hyperlink>
      <w:r>
        <w:t>)</w:t>
      </w:r>
    </w:p>
    <w:p w:rsidR="00AE0556" w:rsidRDefault="00AE0556">
      <w:pPr>
        <w:pStyle w:val="ConsPlusNormal"/>
        <w:ind w:firstLine="540"/>
        <w:jc w:val="both"/>
      </w:pPr>
      <w:r>
        <w:t>за счет средств федерального бюджета - 7035,4628 млн. рублей, из них:</w:t>
      </w:r>
    </w:p>
    <w:p w:rsidR="00AE0556" w:rsidRDefault="00AE0556">
      <w:pPr>
        <w:pStyle w:val="ConsPlusNormal"/>
        <w:jc w:val="both"/>
      </w:pPr>
      <w:r>
        <w:t xml:space="preserve">(в ред. Постановлений Правительства РФ от 13.03.2014 </w:t>
      </w:r>
      <w:hyperlink r:id="rId58" w:history="1">
        <w:r>
          <w:rPr>
            <w:color w:val="0000FF"/>
          </w:rPr>
          <w:t>N 184</w:t>
        </w:r>
      </w:hyperlink>
      <w:r>
        <w:t xml:space="preserve">, от 25.03.2015 </w:t>
      </w:r>
      <w:hyperlink r:id="rId59" w:history="1">
        <w:r>
          <w:rPr>
            <w:color w:val="0000FF"/>
          </w:rPr>
          <w:t>N 273</w:t>
        </w:r>
      </w:hyperlink>
      <w:r>
        <w:t xml:space="preserve">, от 22.02.2016 </w:t>
      </w:r>
      <w:hyperlink r:id="rId60" w:history="1">
        <w:r>
          <w:rPr>
            <w:color w:val="0000FF"/>
          </w:rPr>
          <w:t>N 129</w:t>
        </w:r>
      </w:hyperlink>
      <w:r>
        <w:t>)</w:t>
      </w:r>
    </w:p>
    <w:p w:rsidR="00AE0556" w:rsidRDefault="00AE0556">
      <w:pPr>
        <w:pStyle w:val="ConsPlusNormal"/>
        <w:ind w:firstLine="540"/>
        <w:jc w:val="both"/>
      </w:pPr>
      <w:r>
        <w:t>прочие расходы - 1008,028 млн. рублей;</w:t>
      </w:r>
    </w:p>
    <w:p w:rsidR="00AE0556" w:rsidRDefault="00AE0556">
      <w:pPr>
        <w:pStyle w:val="ConsPlusNormal"/>
        <w:jc w:val="both"/>
      </w:pPr>
      <w:r>
        <w:t xml:space="preserve">(в ред. Постановлений Правительства РФ от 13.03.2014 </w:t>
      </w:r>
      <w:hyperlink r:id="rId61" w:history="1">
        <w:r>
          <w:rPr>
            <w:color w:val="0000FF"/>
          </w:rPr>
          <w:t>N 184</w:t>
        </w:r>
      </w:hyperlink>
      <w:r>
        <w:t xml:space="preserve">, от 25.03.2015 </w:t>
      </w:r>
      <w:hyperlink r:id="rId62" w:history="1">
        <w:r>
          <w:rPr>
            <w:color w:val="0000FF"/>
          </w:rPr>
          <w:t>N 273</w:t>
        </w:r>
      </w:hyperlink>
      <w:r>
        <w:t xml:space="preserve">, от 22.02.2016 </w:t>
      </w:r>
      <w:hyperlink r:id="rId63" w:history="1">
        <w:r>
          <w:rPr>
            <w:color w:val="0000FF"/>
          </w:rPr>
          <w:t>N 129</w:t>
        </w:r>
      </w:hyperlink>
      <w:r>
        <w:t>)</w:t>
      </w:r>
    </w:p>
    <w:p w:rsidR="00AE0556" w:rsidRDefault="00AE0556">
      <w:pPr>
        <w:pStyle w:val="ConsPlusNormal"/>
        <w:ind w:firstLine="540"/>
        <w:jc w:val="both"/>
      </w:pPr>
      <w:r>
        <w:t>прочие межбюджетные трансферты общего характера - 3145,0348 млн. рублей;</w:t>
      </w:r>
    </w:p>
    <w:p w:rsidR="00AE0556" w:rsidRDefault="00AE0556">
      <w:pPr>
        <w:pStyle w:val="ConsPlusNormal"/>
        <w:jc w:val="both"/>
      </w:pPr>
      <w:r>
        <w:lastRenderedPageBreak/>
        <w:t xml:space="preserve">(в ред. Постановлений Правительства РФ от 13.03.2014 </w:t>
      </w:r>
      <w:hyperlink r:id="rId64" w:history="1">
        <w:r>
          <w:rPr>
            <w:color w:val="0000FF"/>
          </w:rPr>
          <w:t>N 184</w:t>
        </w:r>
      </w:hyperlink>
      <w:r>
        <w:t xml:space="preserve">, от 25.03.2015 </w:t>
      </w:r>
      <w:hyperlink r:id="rId65" w:history="1">
        <w:r>
          <w:rPr>
            <w:color w:val="0000FF"/>
          </w:rPr>
          <w:t>N 273</w:t>
        </w:r>
      </w:hyperlink>
      <w:r>
        <w:t xml:space="preserve">, от 22.02.2016 </w:t>
      </w:r>
      <w:hyperlink r:id="rId66" w:history="1">
        <w:r>
          <w:rPr>
            <w:color w:val="0000FF"/>
          </w:rPr>
          <w:t>N 129</w:t>
        </w:r>
      </w:hyperlink>
      <w:r>
        <w:t>)</w:t>
      </w:r>
    </w:p>
    <w:p w:rsidR="00AE0556" w:rsidRDefault="00AE0556">
      <w:pPr>
        <w:pStyle w:val="ConsPlusNormal"/>
        <w:ind w:firstLine="540"/>
        <w:jc w:val="both"/>
      </w:pPr>
      <w:r>
        <w:t>субсидии некоммерческим организациям - 2882,4 млн. рублей;</w:t>
      </w:r>
    </w:p>
    <w:p w:rsidR="00AE0556" w:rsidRDefault="00AE0556">
      <w:pPr>
        <w:pStyle w:val="ConsPlusNormal"/>
        <w:jc w:val="both"/>
      </w:pPr>
      <w:r>
        <w:t xml:space="preserve">(абзац введен </w:t>
      </w:r>
      <w:hyperlink r:id="rId67" w:history="1">
        <w:r>
          <w:rPr>
            <w:color w:val="0000FF"/>
          </w:rPr>
          <w:t>Постановлением</w:t>
        </w:r>
      </w:hyperlink>
      <w:r>
        <w:t xml:space="preserve"> Правительства РФ от 13.03.2014 N 184; в ред. Постановлений Правительства РФ от 25.03.2015 </w:t>
      </w:r>
      <w:hyperlink r:id="rId68" w:history="1">
        <w:r>
          <w:rPr>
            <w:color w:val="0000FF"/>
          </w:rPr>
          <w:t>N 273</w:t>
        </w:r>
      </w:hyperlink>
      <w:r>
        <w:t xml:space="preserve">, от 22.02.2016 </w:t>
      </w:r>
      <w:hyperlink r:id="rId69" w:history="1">
        <w:r>
          <w:rPr>
            <w:color w:val="0000FF"/>
          </w:rPr>
          <w:t>N 129</w:t>
        </w:r>
      </w:hyperlink>
      <w:r>
        <w:t>)</w:t>
      </w:r>
    </w:p>
    <w:p w:rsidR="00AE0556" w:rsidRDefault="00AE0556">
      <w:pPr>
        <w:pStyle w:val="ConsPlusNormal"/>
        <w:ind w:firstLine="540"/>
        <w:jc w:val="both"/>
      </w:pPr>
      <w:r>
        <w:t>за счет средств бюджетов субъектов Российской Федерации - 1457,0005 млн. рублей.</w:t>
      </w:r>
    </w:p>
    <w:p w:rsidR="00AE0556" w:rsidRDefault="00AE0556">
      <w:pPr>
        <w:pStyle w:val="ConsPlusNormal"/>
        <w:jc w:val="both"/>
      </w:pPr>
      <w:r>
        <w:t xml:space="preserve">(в ред. </w:t>
      </w:r>
      <w:hyperlink r:id="rId70" w:history="1">
        <w:r>
          <w:rPr>
            <w:color w:val="0000FF"/>
          </w:rPr>
          <w:t>Постановления</w:t>
        </w:r>
      </w:hyperlink>
      <w:r>
        <w:t xml:space="preserve"> Правительства РФ от 22.02.2016 N 129)</w:t>
      </w:r>
    </w:p>
    <w:p w:rsidR="00AE0556" w:rsidRDefault="00AE0556">
      <w:pPr>
        <w:pStyle w:val="ConsPlusNormal"/>
        <w:ind w:firstLine="540"/>
        <w:jc w:val="both"/>
      </w:pPr>
      <w:r>
        <w:t>Мероприятия Программы в 2014 - 2016 годах осуществляются в соответствии со сводной бюджетной росписью федерального бюджета на соответствующий финансовый год и на плановый период в пределах лимитов бюджетных обязательств, утвержденных Федеральному агентству по делам национальностей, Министерству культуры Российской Федерации, Министерству образования Российской Федерации и Федеральному агентству по делам молодежи.</w:t>
      </w:r>
    </w:p>
    <w:p w:rsidR="00AE0556" w:rsidRDefault="00AE0556">
      <w:pPr>
        <w:pStyle w:val="ConsPlusNormal"/>
        <w:jc w:val="both"/>
      </w:pPr>
      <w:r>
        <w:t xml:space="preserve">(в ред. Постановлений Правительства РФ от 13.03.2014 </w:t>
      </w:r>
      <w:hyperlink r:id="rId71" w:history="1">
        <w:r>
          <w:rPr>
            <w:color w:val="0000FF"/>
          </w:rPr>
          <w:t>N 184</w:t>
        </w:r>
      </w:hyperlink>
      <w:r>
        <w:t xml:space="preserve">, от 25.08.2015 </w:t>
      </w:r>
      <w:hyperlink r:id="rId72" w:history="1">
        <w:r>
          <w:rPr>
            <w:color w:val="0000FF"/>
          </w:rPr>
          <w:t>N 881</w:t>
        </w:r>
      </w:hyperlink>
      <w:r>
        <w:t>)</w:t>
      </w:r>
    </w:p>
    <w:p w:rsidR="00AE0556" w:rsidRDefault="00AE0556">
      <w:pPr>
        <w:pStyle w:val="ConsPlusNormal"/>
        <w:ind w:firstLine="540"/>
        <w:jc w:val="both"/>
      </w:pPr>
      <w:proofErr w:type="gramStart"/>
      <w:r>
        <w:t xml:space="preserve">Предусмотренные на 2014 - 2016 годы федеральным бюджетом Федеральному агентству по делам национальностей 228 млн. рублей (ежегодно) на поддержку экономического и социального развития коренных малочисленных народов Севера, Сибири и Дальнего Востока Российской Федерации будут предоставляться бюджетам субъектов Российской Федерации в соответствии с </w:t>
      </w:r>
      <w:hyperlink r:id="rId73" w:history="1">
        <w:r>
          <w:rPr>
            <w:color w:val="0000FF"/>
          </w:rPr>
          <w:t>постановлением</w:t>
        </w:r>
      </w:hyperlink>
      <w:r>
        <w:t xml:space="preserve"> Правительства Российской Федерации от 10 марта 2009 г. N 217 "Об утверждении Правил распределения и предоставления из федерального</w:t>
      </w:r>
      <w:proofErr w:type="gramEnd"/>
      <w:r>
        <w:t xml:space="preserve"> бюджета иных межбюджетных трансфертов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w:t>
      </w:r>
    </w:p>
    <w:p w:rsidR="00AE0556" w:rsidRDefault="00AE0556">
      <w:pPr>
        <w:pStyle w:val="ConsPlusNormal"/>
        <w:jc w:val="both"/>
      </w:pPr>
      <w:r>
        <w:t xml:space="preserve">(в ред. Постановлений Правительства РФ от 13.03.2014 </w:t>
      </w:r>
      <w:hyperlink r:id="rId74" w:history="1">
        <w:r>
          <w:rPr>
            <w:color w:val="0000FF"/>
          </w:rPr>
          <w:t>N 184</w:t>
        </w:r>
      </w:hyperlink>
      <w:r>
        <w:t xml:space="preserve">, от 27.11.2014 </w:t>
      </w:r>
      <w:hyperlink r:id="rId75" w:history="1">
        <w:r>
          <w:rPr>
            <w:color w:val="0000FF"/>
          </w:rPr>
          <w:t>N 1269</w:t>
        </w:r>
      </w:hyperlink>
      <w:r>
        <w:t xml:space="preserve">, от 25.08.2015 </w:t>
      </w:r>
      <w:hyperlink r:id="rId76" w:history="1">
        <w:r>
          <w:rPr>
            <w:color w:val="0000FF"/>
          </w:rPr>
          <w:t>N 881</w:t>
        </w:r>
      </w:hyperlink>
      <w:r>
        <w:t>)</w:t>
      </w:r>
    </w:p>
    <w:p w:rsidR="00AE0556" w:rsidRDefault="00AE0556">
      <w:pPr>
        <w:pStyle w:val="ConsPlusNormal"/>
        <w:ind w:firstLine="540"/>
        <w:jc w:val="both"/>
      </w:pPr>
      <w:r>
        <w:t xml:space="preserve">Привлечение средств бюджетов субъектов Российской Федерации и местных бюджетов в рамках Программы осуществляется посредством </w:t>
      </w:r>
      <w:proofErr w:type="spellStart"/>
      <w:r>
        <w:t>софинансирования</w:t>
      </w:r>
      <w:proofErr w:type="spellEnd"/>
      <w:r>
        <w:t xml:space="preserve"> расходных обязательств аналогичных целевых программ, реализуемых за счет средств бюджетов субъектов Российской Федерации (местных бюджетов).</w:t>
      </w:r>
    </w:p>
    <w:p w:rsidR="00AE0556" w:rsidRDefault="00AE0556">
      <w:pPr>
        <w:pStyle w:val="ConsPlusNormal"/>
        <w:ind w:firstLine="540"/>
        <w:jc w:val="both"/>
      </w:pPr>
      <w:r>
        <w:t xml:space="preserve">Расходные обязательства субъектов Российской Федерации в сфере государственной национальной политики, в том числе относящиеся к цели и задачам Программы, на 2013 год составляют 2486,1 млн. рублей, на 2014 год - 2328,9 млн. рублей. </w:t>
      </w:r>
      <w:proofErr w:type="spellStart"/>
      <w:r>
        <w:t>Софинансирование</w:t>
      </w:r>
      <w:proofErr w:type="spellEnd"/>
      <w:r>
        <w:t xml:space="preserve"> в рамках Программы региональных целевых программ позволит направить средства субъектов Российской Федерации на реализацию приоритетных направлений государственной национальной политики.</w:t>
      </w:r>
    </w:p>
    <w:p w:rsidR="00AE0556" w:rsidRDefault="00AE0556">
      <w:pPr>
        <w:pStyle w:val="ConsPlusNormal"/>
        <w:ind w:firstLine="540"/>
        <w:jc w:val="both"/>
      </w:pPr>
      <w:r>
        <w:t xml:space="preserve">Распределение объемов финансирования Программы по источникам и направлениям расходования представлено в </w:t>
      </w:r>
      <w:hyperlink w:anchor="P1761" w:history="1">
        <w:r>
          <w:rPr>
            <w:color w:val="0000FF"/>
          </w:rPr>
          <w:t>приложении N 5</w:t>
        </w:r>
      </w:hyperlink>
      <w:r>
        <w:t>.</w:t>
      </w:r>
    </w:p>
    <w:p w:rsidR="00AE0556" w:rsidRDefault="00AE0556">
      <w:pPr>
        <w:pStyle w:val="ConsPlusNormal"/>
        <w:ind w:firstLine="540"/>
        <w:jc w:val="both"/>
      </w:pPr>
      <w:r>
        <w:t xml:space="preserve">Распределение средств федерального бюджета по государственным заказчикам Программы представлено в </w:t>
      </w:r>
      <w:hyperlink w:anchor="P1863" w:history="1">
        <w:r>
          <w:rPr>
            <w:color w:val="0000FF"/>
          </w:rPr>
          <w:t>приложении N 6</w:t>
        </w:r>
      </w:hyperlink>
      <w:r>
        <w:t>.</w:t>
      </w:r>
    </w:p>
    <w:p w:rsidR="00AE0556" w:rsidRDefault="00AE0556">
      <w:pPr>
        <w:pStyle w:val="ConsPlusNormal"/>
        <w:ind w:firstLine="540"/>
        <w:jc w:val="both"/>
      </w:pPr>
    </w:p>
    <w:p w:rsidR="00AE0556" w:rsidRDefault="00AE0556">
      <w:pPr>
        <w:pStyle w:val="ConsPlusNormal"/>
        <w:jc w:val="center"/>
        <w:outlineLvl w:val="1"/>
      </w:pPr>
      <w:r>
        <w:t>V. Механизм реализации Программы</w:t>
      </w:r>
    </w:p>
    <w:p w:rsidR="00AE0556" w:rsidRDefault="00AE0556">
      <w:pPr>
        <w:pStyle w:val="ConsPlusNormal"/>
        <w:ind w:firstLine="540"/>
        <w:jc w:val="both"/>
      </w:pPr>
    </w:p>
    <w:p w:rsidR="00AE0556" w:rsidRDefault="00AE0556">
      <w:pPr>
        <w:pStyle w:val="ConsPlusNormal"/>
        <w:ind w:firstLine="540"/>
        <w:jc w:val="both"/>
      </w:pPr>
      <w:r>
        <w:t>Управление реализацией Программы осуществляется государственным заказчиком - координатором Программы - Федеральным агентством по делам национальностей.</w:t>
      </w:r>
    </w:p>
    <w:p w:rsidR="00AE0556" w:rsidRDefault="00AE0556">
      <w:pPr>
        <w:pStyle w:val="ConsPlusNormal"/>
        <w:jc w:val="both"/>
      </w:pPr>
      <w:r>
        <w:t xml:space="preserve">(в ред. Постановлений Правительства РФ от 27.11.2014 </w:t>
      </w:r>
      <w:hyperlink r:id="rId77" w:history="1">
        <w:r>
          <w:rPr>
            <w:color w:val="0000FF"/>
          </w:rPr>
          <w:t>N 1269</w:t>
        </w:r>
      </w:hyperlink>
      <w:r>
        <w:t xml:space="preserve">, от 25.08.2015 </w:t>
      </w:r>
      <w:hyperlink r:id="rId78" w:history="1">
        <w:r>
          <w:rPr>
            <w:color w:val="0000FF"/>
          </w:rPr>
          <w:t>N 881</w:t>
        </w:r>
      </w:hyperlink>
      <w:r>
        <w:t>)</w:t>
      </w:r>
    </w:p>
    <w:p w:rsidR="00AE0556" w:rsidRDefault="00AE0556">
      <w:pPr>
        <w:pStyle w:val="ConsPlusNormal"/>
        <w:ind w:firstLine="540"/>
        <w:jc w:val="both"/>
      </w:pPr>
      <w:r>
        <w:t>Формы и методы реализации Программы определяются государственным заказчиком - координатором Программы в соответствии с законодательством Российской Федерации.</w:t>
      </w:r>
    </w:p>
    <w:p w:rsidR="00AE0556" w:rsidRDefault="00AE0556">
      <w:pPr>
        <w:pStyle w:val="ConsPlusNormal"/>
        <w:ind w:firstLine="540"/>
        <w:jc w:val="both"/>
      </w:pPr>
      <w:r>
        <w:t>Государственный заказчик - координатор Программы несет ответственность за подготовку и реализацию Программы в целом. Текущее управление реализацией Программы осуществляют государственные заказчики.</w:t>
      </w:r>
    </w:p>
    <w:p w:rsidR="00AE0556" w:rsidRDefault="00AE0556">
      <w:pPr>
        <w:pStyle w:val="ConsPlusNormal"/>
        <w:ind w:firstLine="540"/>
        <w:jc w:val="both"/>
      </w:pPr>
      <w:r>
        <w:t>В целях рационального использования средств федерального бюджета, средств бюджетов субъектов Российской Федерации и местных бюджетов, а также обеспечения публичности информации государственный заказчик - координатор Программы:</w:t>
      </w:r>
    </w:p>
    <w:p w:rsidR="00AE0556" w:rsidRDefault="00AE0556">
      <w:pPr>
        <w:pStyle w:val="ConsPlusNormal"/>
        <w:ind w:firstLine="540"/>
        <w:jc w:val="both"/>
      </w:pPr>
      <w:proofErr w:type="gramStart"/>
      <w:r>
        <w:t>утверждает ежегодные детализированные организационно-финансовые планы государственных заказчиков по реализации Программы;</w:t>
      </w:r>
      <w:proofErr w:type="gramEnd"/>
    </w:p>
    <w:p w:rsidR="00AE0556" w:rsidRDefault="00AE0556">
      <w:pPr>
        <w:pStyle w:val="ConsPlusNormal"/>
        <w:ind w:firstLine="540"/>
        <w:jc w:val="both"/>
      </w:pPr>
      <w:r>
        <w:t xml:space="preserve">обеспечивает координацию деятельности государственных заказчиков по подготовке и </w:t>
      </w:r>
      <w:r>
        <w:lastRenderedPageBreak/>
        <w:t>реализации мероприятий Программы, а также по анализу и рациональному использованию средств федерального бюджета и внебюджетных источников, подготавливает в установленном порядке проекты решений Правительства Российской Федерации о внесении изменений в Программу и досрочном ее прекращении;</w:t>
      </w:r>
    </w:p>
    <w:p w:rsidR="00AE0556" w:rsidRDefault="00AE0556">
      <w:pPr>
        <w:pStyle w:val="ConsPlusNormal"/>
        <w:ind w:firstLine="540"/>
        <w:jc w:val="both"/>
      </w:pPr>
      <w:r>
        <w:t>утверждает разработанные государственными заказчиками Программы перечни целевых индикаторов и показателей для мониторинга реализации мероприятий Программы;</w:t>
      </w:r>
    </w:p>
    <w:p w:rsidR="00AE0556" w:rsidRDefault="00AE0556">
      <w:pPr>
        <w:pStyle w:val="ConsPlusNormal"/>
        <w:ind w:firstLine="540"/>
        <w:jc w:val="both"/>
      </w:pPr>
      <w:r>
        <w:t>разрабатывает в пределах своих полномочий нормативные правовые акты, необходимые для выполнения Программы;</w:t>
      </w:r>
    </w:p>
    <w:p w:rsidR="00AE0556" w:rsidRDefault="00AE0556">
      <w:pPr>
        <w:pStyle w:val="ConsPlusNormal"/>
        <w:ind w:firstLine="540"/>
        <w:jc w:val="both"/>
      </w:pPr>
      <w:r>
        <w:t>осуществляет ведение ежеквартальной отчетности реализации Программы;</w:t>
      </w:r>
    </w:p>
    <w:p w:rsidR="00AE0556" w:rsidRDefault="00AE0556">
      <w:pPr>
        <w:pStyle w:val="ConsPlusNormal"/>
        <w:ind w:firstLine="540"/>
        <w:jc w:val="both"/>
      </w:pPr>
      <w:r>
        <w:t>ежеквартально представляет в Министерство экономического развития Российской Федерации и Министерство финансов Российской Федерации доклад о ходе реализации Программы, достигнутых результатах и об эффективности использования финансовых средств по установленной форме;</w:t>
      </w:r>
    </w:p>
    <w:p w:rsidR="00AE0556" w:rsidRDefault="00AE0556">
      <w:pPr>
        <w:pStyle w:val="ConsPlusNormal"/>
        <w:ind w:firstLine="540"/>
        <w:jc w:val="both"/>
      </w:pPr>
      <w:r>
        <w:t>обеспечивает координацию работы с органами государственной власти субъектов Российской Федерации, осуществляемой на основе соглашений о предоставлении субсидий на реализацию региональных целевых программ, аналогичных Программе, реализуемых за счет средств бюджетов субъектов Российской Федерации;</w:t>
      </w:r>
    </w:p>
    <w:p w:rsidR="00AE0556" w:rsidRDefault="00AE0556">
      <w:pPr>
        <w:pStyle w:val="ConsPlusNormal"/>
        <w:ind w:firstLine="540"/>
        <w:jc w:val="both"/>
      </w:pPr>
      <w:r>
        <w:t>вносит в Министерство экономического развития Российской Федерации и Министерство финансов Российской Федерации предложения о корректировке Программы, продлении срока ее реализации либо прекращении ее реализации (в случае необходимости);</w:t>
      </w:r>
    </w:p>
    <w:p w:rsidR="00AE0556" w:rsidRDefault="00AE0556">
      <w:pPr>
        <w:pStyle w:val="ConsPlusNormal"/>
        <w:ind w:firstLine="540"/>
        <w:jc w:val="both"/>
      </w:pPr>
      <w:r>
        <w:t>определяет процедуры обеспечения публичности (открытости) информации о значениях целевых индикаторов и показателей, результатах мониторинга хода реализации Программы, ее мероприятиях и об условиях участия в них исполнителей, а также о проводимых конкурсах и критериях определения победителей;</w:t>
      </w:r>
    </w:p>
    <w:p w:rsidR="00AE0556" w:rsidRDefault="00AE0556">
      <w:pPr>
        <w:pStyle w:val="ConsPlusNormal"/>
        <w:ind w:firstLine="540"/>
        <w:jc w:val="both"/>
      </w:pPr>
      <w:r>
        <w:t>выполняет функции государственного заказчика в пределах своих полномочий и сферы ответственности.</w:t>
      </w:r>
    </w:p>
    <w:p w:rsidR="00AE0556" w:rsidRDefault="00AE0556">
      <w:pPr>
        <w:pStyle w:val="ConsPlusNormal"/>
        <w:ind w:firstLine="540"/>
        <w:jc w:val="both"/>
      </w:pPr>
      <w:r>
        <w:t>Государственные заказчики Программы:</w:t>
      </w:r>
    </w:p>
    <w:p w:rsidR="00AE0556" w:rsidRDefault="00AE0556">
      <w:pPr>
        <w:pStyle w:val="ConsPlusNormal"/>
        <w:ind w:firstLine="540"/>
        <w:jc w:val="both"/>
      </w:pPr>
      <w:r>
        <w:t>разрабатывают в пределах своих полномочий нормативные правовые акты, необходимые для выполнения Программы;</w:t>
      </w:r>
    </w:p>
    <w:p w:rsidR="00AE0556" w:rsidRDefault="00AE0556">
      <w:pPr>
        <w:pStyle w:val="ConsPlusNormal"/>
        <w:ind w:firstLine="540"/>
        <w:jc w:val="both"/>
      </w:pPr>
      <w:r>
        <w:t>участвуют в подготовке доклада о ходе реализации Программы, достигнутых результатах и об эффективности использования финансовых средств;</w:t>
      </w:r>
    </w:p>
    <w:p w:rsidR="00AE0556" w:rsidRDefault="00AE0556">
      <w:pPr>
        <w:pStyle w:val="ConsPlusNormal"/>
        <w:ind w:firstLine="540"/>
        <w:jc w:val="both"/>
      </w:pPr>
      <w:r>
        <w:t>разрабатывают перечень показателей для мониторинга реализации мероприятий Программы;</w:t>
      </w:r>
    </w:p>
    <w:p w:rsidR="00AE0556" w:rsidRDefault="00AE0556">
      <w:pPr>
        <w:pStyle w:val="ConsPlusNormal"/>
        <w:ind w:firstLine="540"/>
        <w:jc w:val="both"/>
      </w:pPr>
      <w:r>
        <w:t>осуществляют ведение ежеквартальной отчетности по реализации Программы;</w:t>
      </w:r>
    </w:p>
    <w:p w:rsidR="00AE0556" w:rsidRDefault="00AE0556">
      <w:pPr>
        <w:pStyle w:val="ConsPlusNormal"/>
        <w:ind w:firstLine="540"/>
        <w:jc w:val="both"/>
      </w:pPr>
      <w:r>
        <w:t>представляют государственному заказчику - координатору Программы статистическую, справочную и аналитическую информацию о реализации мероприятий Программы;</w:t>
      </w:r>
    </w:p>
    <w:p w:rsidR="00AE0556" w:rsidRDefault="00AE0556">
      <w:pPr>
        <w:pStyle w:val="ConsPlusNormal"/>
        <w:ind w:firstLine="540"/>
        <w:jc w:val="both"/>
      </w:pPr>
      <w:r>
        <w:t>готовят ежегодно в установленном порядке предложения по уточнению перечня мероприятий Программы на очередной финансовый год, уточняют затраты по мероприятиям Программы, а также механизм реализации Программы;</w:t>
      </w:r>
    </w:p>
    <w:p w:rsidR="00AE0556" w:rsidRDefault="00AE0556">
      <w:pPr>
        <w:pStyle w:val="ConsPlusNormal"/>
        <w:ind w:firstLine="540"/>
        <w:jc w:val="both"/>
      </w:pPr>
      <w:r>
        <w:t xml:space="preserve">проводят конкурсный отбор региональных целевых программ и заключают соглашения </w:t>
      </w:r>
      <w:proofErr w:type="gramStart"/>
      <w:r>
        <w:t>с высшими исполнительными органами государственной власти субъектов Российской Федерации о предоставлении субсидий из федерального бюджета на выполнение региональных целевых программ за счет</w:t>
      </w:r>
      <w:proofErr w:type="gramEnd"/>
      <w:r>
        <w:t xml:space="preserve"> средств бюджетов субъектов Российской Федерации (местных бюджетов) и реализацию мероприятий, включенных в указанные региональные целевые программы;</w:t>
      </w:r>
    </w:p>
    <w:p w:rsidR="00AE0556" w:rsidRDefault="00AE0556">
      <w:pPr>
        <w:pStyle w:val="ConsPlusNormal"/>
        <w:ind w:firstLine="540"/>
        <w:jc w:val="both"/>
      </w:pPr>
      <w:r>
        <w:t>осуществляют отбор на конкурсной основе исполнителей работ и услуг, а также поставщиков продукции по каждому мероприятию Программы в пределах своей компетенции;</w:t>
      </w:r>
    </w:p>
    <w:p w:rsidR="00AE0556" w:rsidRDefault="00AE0556">
      <w:pPr>
        <w:pStyle w:val="ConsPlusNormal"/>
        <w:ind w:firstLine="540"/>
        <w:jc w:val="both"/>
      </w:pPr>
      <w:r>
        <w:t>организуют размещение информации, в том числе в электронном виде, о ходе и результатах реализации Программы, финансировании мероприятий Программы, привлечении внебюджетных средств, проведении конкурсов на участие в реализации Программы и порядке участия в ней инвесторов;</w:t>
      </w:r>
    </w:p>
    <w:p w:rsidR="00AE0556" w:rsidRDefault="00AE0556">
      <w:pPr>
        <w:pStyle w:val="ConsPlusNormal"/>
        <w:ind w:firstLine="540"/>
        <w:jc w:val="both"/>
      </w:pPr>
      <w:r>
        <w:t xml:space="preserve">организуют внедрение информационных технологий в целях управления реализацией Программы и </w:t>
      </w:r>
      <w:proofErr w:type="gramStart"/>
      <w:r>
        <w:t>контроля за</w:t>
      </w:r>
      <w:proofErr w:type="gramEnd"/>
      <w:r>
        <w:t xml:space="preserve"> ходом реализации мероприятий Программы;</w:t>
      </w:r>
    </w:p>
    <w:p w:rsidR="00AE0556" w:rsidRDefault="00AE0556">
      <w:pPr>
        <w:pStyle w:val="ConsPlusNormal"/>
        <w:ind w:firstLine="540"/>
        <w:jc w:val="both"/>
      </w:pPr>
      <w:r>
        <w:t>обеспечивают эффективное использование средств, выделяемых на реализацию Программы.</w:t>
      </w:r>
    </w:p>
    <w:p w:rsidR="00AE0556" w:rsidRDefault="00AE0556">
      <w:pPr>
        <w:pStyle w:val="ConsPlusNormal"/>
        <w:ind w:firstLine="540"/>
        <w:jc w:val="both"/>
      </w:pPr>
      <w:r>
        <w:lastRenderedPageBreak/>
        <w:t xml:space="preserve">Федеральное агентство по делам национальностей осуществляет в рамках Программы предоставление субсидий из федерального бюджета бюджетам субъектов Российской Федерации. Правила распределения и предоставления субсидий из федерального бюджета бюджетам субъектов Российской Федерации в рамках Программы на </w:t>
      </w:r>
      <w:proofErr w:type="spellStart"/>
      <w:r>
        <w:t>софинансирование</w:t>
      </w:r>
      <w:proofErr w:type="spellEnd"/>
      <w:r>
        <w:t xml:space="preserve"> расходных обязательств субъектов Российской Федерации представлены в </w:t>
      </w:r>
      <w:hyperlink w:anchor="P2005" w:history="1">
        <w:r>
          <w:rPr>
            <w:color w:val="0000FF"/>
          </w:rPr>
          <w:t>приложении N 7</w:t>
        </w:r>
      </w:hyperlink>
      <w:r>
        <w:t>.</w:t>
      </w:r>
    </w:p>
    <w:p w:rsidR="00AE0556" w:rsidRDefault="00AE0556">
      <w:pPr>
        <w:pStyle w:val="ConsPlusNormal"/>
        <w:jc w:val="both"/>
      </w:pPr>
      <w:r>
        <w:t xml:space="preserve">(в ред. Постановлений Правительства РФ от 27.11.2014 </w:t>
      </w:r>
      <w:hyperlink r:id="rId79" w:history="1">
        <w:r>
          <w:rPr>
            <w:color w:val="0000FF"/>
          </w:rPr>
          <w:t>N 1269</w:t>
        </w:r>
      </w:hyperlink>
      <w:r>
        <w:t xml:space="preserve">, от 25.08.2015 </w:t>
      </w:r>
      <w:hyperlink r:id="rId80" w:history="1">
        <w:r>
          <w:rPr>
            <w:color w:val="0000FF"/>
          </w:rPr>
          <w:t>N 881</w:t>
        </w:r>
      </w:hyperlink>
      <w:r>
        <w:t>)</w:t>
      </w:r>
    </w:p>
    <w:p w:rsidR="00AE0556" w:rsidRDefault="00AE0556">
      <w:pPr>
        <w:pStyle w:val="ConsPlusNormal"/>
        <w:ind w:firstLine="540"/>
        <w:jc w:val="both"/>
      </w:pPr>
      <w:r>
        <w:t>Государственные заказчики на конкурсной основе могут привлекать организации для осуществления мониторинга эффективности реализации Программы, подготовки конкурсной документации, проведения специализированной экспертизы проектов мероприятий Программы.</w:t>
      </w:r>
    </w:p>
    <w:p w:rsidR="00AE0556" w:rsidRDefault="00AE0556">
      <w:pPr>
        <w:pStyle w:val="ConsPlusNormal"/>
        <w:ind w:firstLine="540"/>
        <w:jc w:val="both"/>
      </w:pPr>
    </w:p>
    <w:p w:rsidR="00AE0556" w:rsidRDefault="00AE0556">
      <w:pPr>
        <w:pStyle w:val="ConsPlusNormal"/>
        <w:jc w:val="center"/>
        <w:outlineLvl w:val="1"/>
      </w:pPr>
      <w:r>
        <w:t xml:space="preserve">VI. Оценка </w:t>
      </w:r>
      <w:proofErr w:type="gramStart"/>
      <w:r>
        <w:t>социально-экономической</w:t>
      </w:r>
      <w:proofErr w:type="gramEnd"/>
      <w:r>
        <w:t xml:space="preserve"> и экологической</w:t>
      </w:r>
    </w:p>
    <w:p w:rsidR="00AE0556" w:rsidRDefault="00AE0556">
      <w:pPr>
        <w:pStyle w:val="ConsPlusNormal"/>
        <w:jc w:val="center"/>
      </w:pPr>
      <w:r>
        <w:t>эффективности Программы</w:t>
      </w:r>
    </w:p>
    <w:p w:rsidR="00AE0556" w:rsidRDefault="00AE0556">
      <w:pPr>
        <w:pStyle w:val="ConsPlusNormal"/>
        <w:ind w:firstLine="540"/>
        <w:jc w:val="both"/>
      </w:pPr>
    </w:p>
    <w:p w:rsidR="00AE0556" w:rsidRDefault="00AE0556">
      <w:pPr>
        <w:pStyle w:val="ConsPlusNormal"/>
        <w:ind w:firstLine="540"/>
        <w:jc w:val="both"/>
      </w:pPr>
      <w:r>
        <w:t>Особенностью этнокультурной сферы является то, что она связана с устойчивыми национальными и религиозными традициями, поэтому основные результаты деятельности в данной сфере выражаются, как правило, в отложенном по времени социальном эффекте, в частности, в росте толерантности, изменении ценностных ориентаций и норм поведения людей.</w:t>
      </w:r>
    </w:p>
    <w:p w:rsidR="00AE0556" w:rsidRDefault="00AE0556">
      <w:pPr>
        <w:pStyle w:val="ConsPlusNormal"/>
        <w:ind w:firstLine="540"/>
        <w:jc w:val="both"/>
      </w:pPr>
      <w:r>
        <w:t>Социально-экономический эффект от реализации Программы выражается:</w:t>
      </w:r>
    </w:p>
    <w:p w:rsidR="00AE0556" w:rsidRDefault="00AE0556">
      <w:pPr>
        <w:pStyle w:val="ConsPlusNormal"/>
        <w:ind w:firstLine="540"/>
        <w:jc w:val="both"/>
      </w:pPr>
      <w:r>
        <w:t>в укреплении единства российской нации и развитии единого этнокультурного пространства России как важного фактора устойчивого развития России и ее территориальной целостности;</w:t>
      </w:r>
    </w:p>
    <w:p w:rsidR="00AE0556" w:rsidRDefault="00AE0556">
      <w:pPr>
        <w:pStyle w:val="ConsPlusNormal"/>
        <w:ind w:firstLine="540"/>
        <w:jc w:val="both"/>
      </w:pPr>
      <w:r>
        <w:t>в прогнозировании межнациональных и межрелигиозных конфликтов, конфликтных ситуаций;</w:t>
      </w:r>
    </w:p>
    <w:p w:rsidR="00AE0556" w:rsidRDefault="00AE0556">
      <w:pPr>
        <w:pStyle w:val="ConsPlusNormal"/>
        <w:ind w:firstLine="540"/>
        <w:jc w:val="both"/>
      </w:pPr>
      <w:r>
        <w:t>в снижении прямого и косвенного экономического ущерба от межнациональной и межконфессиональной напряженности и конфликтов;</w:t>
      </w:r>
    </w:p>
    <w:p w:rsidR="00AE0556" w:rsidRDefault="00AE0556">
      <w:pPr>
        <w:pStyle w:val="ConsPlusNormal"/>
        <w:ind w:firstLine="540"/>
        <w:jc w:val="both"/>
      </w:pPr>
      <w:r>
        <w:t>в улучшении инвестиционной привлекательности регионов, в том числе Северного Кавказа;</w:t>
      </w:r>
    </w:p>
    <w:p w:rsidR="00AE0556" w:rsidRDefault="00AE0556">
      <w:pPr>
        <w:pStyle w:val="ConsPlusNormal"/>
        <w:ind w:firstLine="540"/>
        <w:jc w:val="both"/>
      </w:pPr>
      <w:r>
        <w:t>в росте эффективности использования этнокультурного потенциала страны;</w:t>
      </w:r>
    </w:p>
    <w:p w:rsidR="00AE0556" w:rsidRDefault="00AE0556">
      <w:pPr>
        <w:pStyle w:val="ConsPlusNormal"/>
        <w:ind w:firstLine="540"/>
        <w:jc w:val="both"/>
      </w:pPr>
      <w:r>
        <w:t>в улучшении этнокультурного и социального самочувствия коренных народов России.</w:t>
      </w:r>
    </w:p>
    <w:p w:rsidR="00AE0556" w:rsidRDefault="00AE0556">
      <w:pPr>
        <w:pStyle w:val="ConsPlusNormal"/>
        <w:ind w:firstLine="540"/>
        <w:jc w:val="both"/>
      </w:pPr>
      <w:r>
        <w:t>В результате реализации Программы к концу 2015 года 38 некоммерческих организаций получат поддержку в сфере духовно-просветительской деятельности.</w:t>
      </w:r>
    </w:p>
    <w:p w:rsidR="00AE0556" w:rsidRDefault="00AE0556">
      <w:pPr>
        <w:pStyle w:val="ConsPlusNormal"/>
        <w:jc w:val="both"/>
      </w:pPr>
      <w:r>
        <w:t xml:space="preserve">(абзац введен </w:t>
      </w:r>
      <w:hyperlink r:id="rId81" w:history="1">
        <w:r>
          <w:rPr>
            <w:color w:val="0000FF"/>
          </w:rPr>
          <w:t>Постановлением</w:t>
        </w:r>
      </w:hyperlink>
      <w:r>
        <w:t xml:space="preserve"> Правительства РФ от 13.03.2014 N 184; в ред. </w:t>
      </w:r>
      <w:hyperlink r:id="rId82"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t>Реализация Программы приведет к достижению следующих конечных результатов к концу 2020 года:</w:t>
      </w:r>
    </w:p>
    <w:p w:rsidR="00AE0556" w:rsidRDefault="00AE0556">
      <w:pPr>
        <w:pStyle w:val="ConsPlusNormal"/>
        <w:ind w:firstLine="540"/>
        <w:jc w:val="both"/>
      </w:pPr>
      <w:r>
        <w:t>доля граждан, положительно оценивающих состояние межнациональных отношений, в общем количестве граждан Российской Федерации составит 65 процентов;</w:t>
      </w:r>
    </w:p>
    <w:p w:rsidR="00AE0556" w:rsidRDefault="00AE0556">
      <w:pPr>
        <w:pStyle w:val="ConsPlusNormal"/>
        <w:ind w:firstLine="540"/>
        <w:jc w:val="both"/>
      </w:pPr>
      <w:r>
        <w:t>уровень толерантного отношения к представителям другой национальности составит 85 процентов;</w:t>
      </w:r>
    </w:p>
    <w:p w:rsidR="00AE0556" w:rsidRDefault="00AE0556">
      <w:pPr>
        <w:pStyle w:val="ConsPlusNormal"/>
        <w:ind w:firstLine="540"/>
        <w:jc w:val="both"/>
      </w:pPr>
      <w:r>
        <w:t>субъекты Российской Федерации будут осуществлять реализацию региональных целевых программ, направленных на укрепление гражданского единства и гармонизацию межнациональных отношений;</w:t>
      </w:r>
    </w:p>
    <w:p w:rsidR="00AE0556" w:rsidRDefault="00AE0556">
      <w:pPr>
        <w:pStyle w:val="ConsPlusNormal"/>
        <w:ind w:firstLine="540"/>
        <w:jc w:val="both"/>
      </w:pPr>
      <w:r>
        <w:t>численность участников мероприятий, направленных на этнокультурное развитие народов России и поддержку языкового многообразия (нарастающим итогом), составит 305 тыс. человек.</w:t>
      </w:r>
    </w:p>
    <w:p w:rsidR="00AE0556" w:rsidRDefault="00AE0556">
      <w:pPr>
        <w:pStyle w:val="ConsPlusNormal"/>
        <w:ind w:firstLine="540"/>
        <w:jc w:val="both"/>
      </w:pPr>
      <w:r>
        <w:t>Эффективность реализации Программы оценивается как степень фактического достижения целевых индикаторов и показателей, утвержденных Программой.</w:t>
      </w:r>
    </w:p>
    <w:p w:rsidR="00AE0556" w:rsidRDefault="00AE0556">
      <w:pPr>
        <w:pStyle w:val="ConsPlusNormal"/>
        <w:ind w:firstLine="540"/>
        <w:jc w:val="both"/>
      </w:pPr>
      <w:r>
        <w:t xml:space="preserve">Методика оценки эффективности реализации Программы представлена в </w:t>
      </w:r>
      <w:hyperlink w:anchor="P2111" w:history="1">
        <w:r>
          <w:rPr>
            <w:color w:val="0000FF"/>
          </w:rPr>
          <w:t>приложении N 8</w:t>
        </w:r>
      </w:hyperlink>
      <w:r>
        <w:t>.</w:t>
      </w: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1</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lastRenderedPageBreak/>
        <w:t>народов России (2014 - 2020 годы)"</w:t>
      </w:r>
    </w:p>
    <w:p w:rsidR="00AE0556" w:rsidRDefault="00AE0556">
      <w:pPr>
        <w:pStyle w:val="ConsPlusNormal"/>
        <w:ind w:firstLine="540"/>
        <w:jc w:val="both"/>
      </w:pPr>
    </w:p>
    <w:p w:rsidR="00AE0556" w:rsidRDefault="00AE0556">
      <w:pPr>
        <w:pStyle w:val="ConsPlusNormal"/>
        <w:jc w:val="center"/>
      </w:pPr>
      <w:bookmarkStart w:id="2" w:name="P309"/>
      <w:bookmarkEnd w:id="2"/>
      <w:r>
        <w:t>ЦЕЛЕВЫЕ ИНДИКАТОРЫ И ПОКАЗАТЕЛИ</w:t>
      </w:r>
    </w:p>
    <w:p w:rsidR="00AE0556" w:rsidRDefault="00AE0556">
      <w:pPr>
        <w:pStyle w:val="ConsPlusNormal"/>
        <w:jc w:val="center"/>
      </w:pPr>
      <w:r>
        <w:t>РЕАЛИЗАЦИИ ФЕДЕРАЛЬНОЙ ЦЕЛЕВОЙ ПРОГРАММЫ "УКРЕПЛЕНИЕ</w:t>
      </w:r>
    </w:p>
    <w:p w:rsidR="00AE0556" w:rsidRDefault="00AE0556">
      <w:pPr>
        <w:pStyle w:val="ConsPlusNormal"/>
        <w:jc w:val="center"/>
      </w:pPr>
      <w:r>
        <w:t>ЕДИНСТВА РОССИЙСКОЙ НАЦИИ И ЭТНОКУЛЬТУРНОЕ РАЗВИТИЕ</w:t>
      </w:r>
    </w:p>
    <w:p w:rsidR="00AE0556" w:rsidRDefault="00AE0556">
      <w:pPr>
        <w:pStyle w:val="ConsPlusNormal"/>
        <w:jc w:val="center"/>
      </w:pPr>
      <w:r>
        <w:t>НАРОДОВ РОССИИ (2014 - 2020 ГОДЫ)"</w:t>
      </w:r>
    </w:p>
    <w:p w:rsidR="00AE0556" w:rsidRDefault="00AE0556">
      <w:pPr>
        <w:pStyle w:val="ConsPlusNormal"/>
        <w:jc w:val="center"/>
      </w:pPr>
      <w:r>
        <w:t>Список изменяющих документов</w:t>
      </w:r>
    </w:p>
    <w:p w:rsidR="00AE0556" w:rsidRDefault="00AE0556">
      <w:pPr>
        <w:pStyle w:val="ConsPlusNormal"/>
        <w:jc w:val="center"/>
      </w:pPr>
      <w:proofErr w:type="gramStart"/>
      <w:r>
        <w:t xml:space="preserve">(в ред. Постановлений Правительства РФ от 13.03.2014 </w:t>
      </w:r>
      <w:hyperlink r:id="rId83" w:history="1">
        <w:r>
          <w:rPr>
            <w:color w:val="0000FF"/>
          </w:rPr>
          <w:t>N 184</w:t>
        </w:r>
      </w:hyperlink>
      <w:r>
        <w:t>,</w:t>
      </w:r>
      <w:proofErr w:type="gramEnd"/>
    </w:p>
    <w:p w:rsidR="00AE0556" w:rsidRDefault="00AE0556">
      <w:pPr>
        <w:pStyle w:val="ConsPlusNormal"/>
        <w:jc w:val="center"/>
      </w:pPr>
      <w:r>
        <w:t xml:space="preserve">от 25.03.2015 </w:t>
      </w:r>
      <w:hyperlink r:id="rId84" w:history="1">
        <w:r>
          <w:rPr>
            <w:color w:val="0000FF"/>
          </w:rPr>
          <w:t>N 273</w:t>
        </w:r>
      </w:hyperlink>
      <w:r>
        <w:t xml:space="preserve">, от 22.02.2016 </w:t>
      </w:r>
      <w:hyperlink r:id="rId85" w:history="1">
        <w:r>
          <w:rPr>
            <w:color w:val="0000FF"/>
          </w:rPr>
          <w:t>N 129</w:t>
        </w:r>
      </w:hyperlink>
      <w:r>
        <w:t>)</w:t>
      </w:r>
    </w:p>
    <w:p w:rsidR="00AE0556" w:rsidRDefault="00AE055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4"/>
        <w:gridCol w:w="1214"/>
        <w:gridCol w:w="1264"/>
        <w:gridCol w:w="604"/>
        <w:gridCol w:w="604"/>
        <w:gridCol w:w="604"/>
        <w:gridCol w:w="604"/>
        <w:gridCol w:w="604"/>
        <w:gridCol w:w="604"/>
        <w:gridCol w:w="604"/>
      </w:tblGrid>
      <w:tr w:rsidR="00AE0556">
        <w:tc>
          <w:tcPr>
            <w:tcW w:w="2054" w:type="dxa"/>
            <w:tcBorders>
              <w:top w:val="single" w:sz="4" w:space="0" w:color="auto"/>
              <w:left w:val="nil"/>
              <w:bottom w:val="single" w:sz="4" w:space="0" w:color="auto"/>
            </w:tcBorders>
          </w:tcPr>
          <w:p w:rsidR="00AE0556" w:rsidRDefault="00AE0556">
            <w:pPr>
              <w:pStyle w:val="ConsPlusNormal"/>
              <w:jc w:val="center"/>
            </w:pPr>
            <w:r>
              <w:t>Целевой показатель</w:t>
            </w:r>
          </w:p>
        </w:tc>
        <w:tc>
          <w:tcPr>
            <w:tcW w:w="1214" w:type="dxa"/>
            <w:tcBorders>
              <w:top w:val="single" w:sz="4" w:space="0" w:color="auto"/>
              <w:bottom w:val="single" w:sz="4" w:space="0" w:color="auto"/>
            </w:tcBorders>
          </w:tcPr>
          <w:p w:rsidR="00AE0556" w:rsidRDefault="00AE0556">
            <w:pPr>
              <w:pStyle w:val="ConsPlusNormal"/>
              <w:jc w:val="center"/>
            </w:pPr>
            <w:r>
              <w:t>Единица измерения</w:t>
            </w:r>
          </w:p>
        </w:tc>
        <w:tc>
          <w:tcPr>
            <w:tcW w:w="1264" w:type="dxa"/>
            <w:tcBorders>
              <w:top w:val="single" w:sz="4" w:space="0" w:color="auto"/>
              <w:bottom w:val="single" w:sz="4" w:space="0" w:color="auto"/>
            </w:tcBorders>
          </w:tcPr>
          <w:p w:rsidR="00AE0556" w:rsidRDefault="00AE0556">
            <w:pPr>
              <w:pStyle w:val="ConsPlusNormal"/>
              <w:jc w:val="center"/>
            </w:pPr>
            <w:r>
              <w:t>Базовый показатель 2012 года</w:t>
            </w:r>
          </w:p>
        </w:tc>
        <w:tc>
          <w:tcPr>
            <w:tcW w:w="604" w:type="dxa"/>
            <w:tcBorders>
              <w:top w:val="single" w:sz="4" w:space="0" w:color="auto"/>
              <w:bottom w:val="single" w:sz="4" w:space="0" w:color="auto"/>
            </w:tcBorders>
          </w:tcPr>
          <w:p w:rsidR="00AE0556" w:rsidRDefault="00AE0556">
            <w:pPr>
              <w:pStyle w:val="ConsPlusNormal"/>
              <w:jc w:val="center"/>
            </w:pPr>
            <w:r>
              <w:t>2014 год</w:t>
            </w:r>
          </w:p>
        </w:tc>
        <w:tc>
          <w:tcPr>
            <w:tcW w:w="604" w:type="dxa"/>
            <w:tcBorders>
              <w:top w:val="single" w:sz="4" w:space="0" w:color="auto"/>
              <w:bottom w:val="single" w:sz="4" w:space="0" w:color="auto"/>
            </w:tcBorders>
          </w:tcPr>
          <w:p w:rsidR="00AE0556" w:rsidRDefault="00AE0556">
            <w:pPr>
              <w:pStyle w:val="ConsPlusNormal"/>
              <w:jc w:val="center"/>
            </w:pPr>
            <w:r>
              <w:t>2015 год</w:t>
            </w:r>
          </w:p>
        </w:tc>
        <w:tc>
          <w:tcPr>
            <w:tcW w:w="604" w:type="dxa"/>
            <w:tcBorders>
              <w:top w:val="single" w:sz="4" w:space="0" w:color="auto"/>
              <w:bottom w:val="single" w:sz="4" w:space="0" w:color="auto"/>
            </w:tcBorders>
          </w:tcPr>
          <w:p w:rsidR="00AE0556" w:rsidRDefault="00AE0556">
            <w:pPr>
              <w:pStyle w:val="ConsPlusNormal"/>
              <w:jc w:val="center"/>
            </w:pPr>
            <w:r>
              <w:t>2016 год</w:t>
            </w:r>
          </w:p>
        </w:tc>
        <w:tc>
          <w:tcPr>
            <w:tcW w:w="604" w:type="dxa"/>
            <w:tcBorders>
              <w:top w:val="single" w:sz="4" w:space="0" w:color="auto"/>
              <w:bottom w:val="single" w:sz="4" w:space="0" w:color="auto"/>
            </w:tcBorders>
          </w:tcPr>
          <w:p w:rsidR="00AE0556" w:rsidRDefault="00AE0556">
            <w:pPr>
              <w:pStyle w:val="ConsPlusNormal"/>
              <w:jc w:val="center"/>
            </w:pPr>
            <w:r>
              <w:t>2017 год</w:t>
            </w:r>
          </w:p>
        </w:tc>
        <w:tc>
          <w:tcPr>
            <w:tcW w:w="604" w:type="dxa"/>
            <w:tcBorders>
              <w:top w:val="single" w:sz="4" w:space="0" w:color="auto"/>
              <w:bottom w:val="single" w:sz="4" w:space="0" w:color="auto"/>
            </w:tcBorders>
          </w:tcPr>
          <w:p w:rsidR="00AE0556" w:rsidRDefault="00AE0556">
            <w:pPr>
              <w:pStyle w:val="ConsPlusNormal"/>
              <w:jc w:val="center"/>
            </w:pPr>
            <w:r>
              <w:t>2018 год</w:t>
            </w:r>
          </w:p>
        </w:tc>
        <w:tc>
          <w:tcPr>
            <w:tcW w:w="604" w:type="dxa"/>
            <w:tcBorders>
              <w:top w:val="single" w:sz="4" w:space="0" w:color="auto"/>
              <w:bottom w:val="single" w:sz="4" w:space="0" w:color="auto"/>
            </w:tcBorders>
          </w:tcPr>
          <w:p w:rsidR="00AE0556" w:rsidRDefault="00AE0556">
            <w:pPr>
              <w:pStyle w:val="ConsPlusNormal"/>
              <w:jc w:val="center"/>
            </w:pPr>
            <w:r>
              <w:t>2019 год</w:t>
            </w:r>
          </w:p>
        </w:tc>
        <w:tc>
          <w:tcPr>
            <w:tcW w:w="604" w:type="dxa"/>
            <w:tcBorders>
              <w:top w:val="single" w:sz="4" w:space="0" w:color="auto"/>
              <w:bottom w:val="single" w:sz="4" w:space="0" w:color="auto"/>
              <w:right w:val="nil"/>
            </w:tcBorders>
          </w:tcPr>
          <w:p w:rsidR="00AE0556" w:rsidRDefault="00AE0556">
            <w:pPr>
              <w:pStyle w:val="ConsPlusNormal"/>
              <w:jc w:val="center"/>
            </w:pPr>
            <w:r>
              <w:t>2020 год</w:t>
            </w:r>
          </w:p>
        </w:tc>
      </w:tr>
      <w:tr w:rsidR="00AE0556">
        <w:tblPrEx>
          <w:tblBorders>
            <w:insideH w:val="none" w:sz="0" w:space="0" w:color="auto"/>
            <w:insideV w:val="none" w:sz="0" w:space="0" w:color="auto"/>
          </w:tblBorders>
        </w:tblPrEx>
        <w:tc>
          <w:tcPr>
            <w:tcW w:w="8760" w:type="dxa"/>
            <w:gridSpan w:val="10"/>
            <w:tcBorders>
              <w:top w:val="single" w:sz="4" w:space="0" w:color="auto"/>
              <w:left w:val="nil"/>
              <w:bottom w:val="nil"/>
              <w:right w:val="nil"/>
            </w:tcBorders>
          </w:tcPr>
          <w:p w:rsidR="00AE0556" w:rsidRDefault="00AE0556">
            <w:pPr>
              <w:pStyle w:val="ConsPlusNormal"/>
              <w:jc w:val="center"/>
              <w:outlineLvl w:val="2"/>
            </w:pPr>
            <w:r>
              <w:t>Содействие укреплению гражданского единства и гармонизации межнациональных отношений</w:t>
            </w:r>
          </w:p>
        </w:tc>
      </w:tr>
      <w:tr w:rsidR="00AE0556">
        <w:tblPrEx>
          <w:tblBorders>
            <w:insideH w:val="none" w:sz="0" w:space="0" w:color="auto"/>
            <w:insideV w:val="none" w:sz="0" w:space="0" w:color="auto"/>
          </w:tblBorders>
        </w:tblPrEx>
        <w:tc>
          <w:tcPr>
            <w:tcW w:w="2054" w:type="dxa"/>
            <w:tcBorders>
              <w:top w:val="nil"/>
              <w:left w:val="nil"/>
              <w:bottom w:val="nil"/>
              <w:right w:val="nil"/>
            </w:tcBorders>
          </w:tcPr>
          <w:p w:rsidR="00AE0556" w:rsidRDefault="00AE0556">
            <w:pPr>
              <w:pStyle w:val="ConsPlusNormal"/>
            </w:pPr>
            <w:r>
              <w:t>Доля граждан, положительно оценивающих состояние межнациональных отношений, в общем количестве граждан Российской Федерации</w:t>
            </w:r>
          </w:p>
        </w:tc>
        <w:tc>
          <w:tcPr>
            <w:tcW w:w="1214" w:type="dxa"/>
            <w:tcBorders>
              <w:top w:val="nil"/>
              <w:left w:val="nil"/>
              <w:bottom w:val="nil"/>
              <w:right w:val="nil"/>
            </w:tcBorders>
          </w:tcPr>
          <w:p w:rsidR="00AE0556" w:rsidRDefault="00AE0556">
            <w:pPr>
              <w:pStyle w:val="ConsPlusNormal"/>
              <w:jc w:val="center"/>
            </w:pPr>
            <w:r>
              <w:t>процентов</w:t>
            </w:r>
          </w:p>
        </w:tc>
        <w:tc>
          <w:tcPr>
            <w:tcW w:w="1264" w:type="dxa"/>
            <w:tcBorders>
              <w:top w:val="nil"/>
              <w:left w:val="nil"/>
              <w:bottom w:val="nil"/>
              <w:right w:val="nil"/>
            </w:tcBorders>
          </w:tcPr>
          <w:p w:rsidR="00AE0556" w:rsidRDefault="00AE0556">
            <w:pPr>
              <w:pStyle w:val="ConsPlusNormal"/>
              <w:jc w:val="center"/>
            </w:pPr>
            <w:r>
              <w:t>50,8</w:t>
            </w:r>
          </w:p>
        </w:tc>
        <w:tc>
          <w:tcPr>
            <w:tcW w:w="604" w:type="dxa"/>
            <w:tcBorders>
              <w:top w:val="nil"/>
              <w:left w:val="nil"/>
              <w:bottom w:val="nil"/>
              <w:right w:val="nil"/>
            </w:tcBorders>
          </w:tcPr>
          <w:p w:rsidR="00AE0556" w:rsidRDefault="00AE0556">
            <w:pPr>
              <w:pStyle w:val="ConsPlusNormal"/>
              <w:jc w:val="center"/>
            </w:pPr>
            <w:r>
              <w:t>52</w:t>
            </w:r>
          </w:p>
        </w:tc>
        <w:tc>
          <w:tcPr>
            <w:tcW w:w="604" w:type="dxa"/>
            <w:tcBorders>
              <w:top w:val="nil"/>
              <w:left w:val="nil"/>
              <w:bottom w:val="nil"/>
              <w:right w:val="nil"/>
            </w:tcBorders>
          </w:tcPr>
          <w:p w:rsidR="00AE0556" w:rsidRDefault="00AE0556">
            <w:pPr>
              <w:pStyle w:val="ConsPlusNormal"/>
              <w:jc w:val="center"/>
            </w:pPr>
            <w:r>
              <w:t>54</w:t>
            </w:r>
          </w:p>
        </w:tc>
        <w:tc>
          <w:tcPr>
            <w:tcW w:w="604" w:type="dxa"/>
            <w:tcBorders>
              <w:top w:val="nil"/>
              <w:left w:val="nil"/>
              <w:bottom w:val="nil"/>
              <w:right w:val="nil"/>
            </w:tcBorders>
          </w:tcPr>
          <w:p w:rsidR="00AE0556" w:rsidRDefault="00AE0556">
            <w:pPr>
              <w:pStyle w:val="ConsPlusNormal"/>
              <w:jc w:val="center"/>
            </w:pPr>
            <w:r>
              <w:t>56</w:t>
            </w:r>
          </w:p>
        </w:tc>
        <w:tc>
          <w:tcPr>
            <w:tcW w:w="604" w:type="dxa"/>
            <w:tcBorders>
              <w:top w:val="nil"/>
              <w:left w:val="nil"/>
              <w:bottom w:val="nil"/>
              <w:right w:val="nil"/>
            </w:tcBorders>
          </w:tcPr>
          <w:p w:rsidR="00AE0556" w:rsidRDefault="00AE0556">
            <w:pPr>
              <w:pStyle w:val="ConsPlusNormal"/>
              <w:jc w:val="center"/>
            </w:pPr>
            <w:r>
              <w:t>59</w:t>
            </w:r>
          </w:p>
        </w:tc>
        <w:tc>
          <w:tcPr>
            <w:tcW w:w="604" w:type="dxa"/>
            <w:tcBorders>
              <w:top w:val="nil"/>
              <w:left w:val="nil"/>
              <w:bottom w:val="nil"/>
              <w:right w:val="nil"/>
            </w:tcBorders>
          </w:tcPr>
          <w:p w:rsidR="00AE0556" w:rsidRDefault="00AE0556">
            <w:pPr>
              <w:pStyle w:val="ConsPlusNormal"/>
              <w:jc w:val="center"/>
            </w:pPr>
            <w:r>
              <w:t>61</w:t>
            </w:r>
          </w:p>
        </w:tc>
        <w:tc>
          <w:tcPr>
            <w:tcW w:w="604" w:type="dxa"/>
            <w:tcBorders>
              <w:top w:val="nil"/>
              <w:left w:val="nil"/>
              <w:bottom w:val="nil"/>
              <w:right w:val="nil"/>
            </w:tcBorders>
          </w:tcPr>
          <w:p w:rsidR="00AE0556" w:rsidRDefault="00AE0556">
            <w:pPr>
              <w:pStyle w:val="ConsPlusNormal"/>
              <w:jc w:val="center"/>
            </w:pPr>
            <w:r>
              <w:t>63</w:t>
            </w:r>
          </w:p>
        </w:tc>
        <w:tc>
          <w:tcPr>
            <w:tcW w:w="604" w:type="dxa"/>
            <w:tcBorders>
              <w:top w:val="nil"/>
              <w:left w:val="nil"/>
              <w:bottom w:val="nil"/>
              <w:right w:val="nil"/>
            </w:tcBorders>
          </w:tcPr>
          <w:p w:rsidR="00AE0556" w:rsidRDefault="00AE0556">
            <w:pPr>
              <w:pStyle w:val="ConsPlusNormal"/>
              <w:jc w:val="center"/>
            </w:pPr>
            <w:r>
              <w:t>65</w:t>
            </w:r>
          </w:p>
        </w:tc>
      </w:tr>
      <w:tr w:rsidR="00AE0556">
        <w:tblPrEx>
          <w:tblBorders>
            <w:insideH w:val="none" w:sz="0" w:space="0" w:color="auto"/>
            <w:insideV w:val="none" w:sz="0" w:space="0" w:color="auto"/>
          </w:tblBorders>
        </w:tblPrEx>
        <w:tc>
          <w:tcPr>
            <w:tcW w:w="2054" w:type="dxa"/>
            <w:tcBorders>
              <w:top w:val="nil"/>
              <w:left w:val="nil"/>
              <w:bottom w:val="nil"/>
              <w:right w:val="nil"/>
            </w:tcBorders>
          </w:tcPr>
          <w:p w:rsidR="00AE0556" w:rsidRDefault="00AE0556">
            <w:pPr>
              <w:pStyle w:val="ConsPlusNormal"/>
            </w:pPr>
            <w:r>
              <w:t>Уровень толерантного отношения к представителям другой национальности</w:t>
            </w:r>
          </w:p>
        </w:tc>
        <w:tc>
          <w:tcPr>
            <w:tcW w:w="1214" w:type="dxa"/>
            <w:tcBorders>
              <w:top w:val="nil"/>
              <w:left w:val="nil"/>
              <w:bottom w:val="nil"/>
              <w:right w:val="nil"/>
            </w:tcBorders>
          </w:tcPr>
          <w:p w:rsidR="00AE0556" w:rsidRDefault="00AE0556">
            <w:pPr>
              <w:pStyle w:val="ConsPlusNormal"/>
              <w:jc w:val="center"/>
            </w:pPr>
            <w:r>
              <w:t>процентов</w:t>
            </w:r>
          </w:p>
        </w:tc>
        <w:tc>
          <w:tcPr>
            <w:tcW w:w="1264" w:type="dxa"/>
            <w:tcBorders>
              <w:top w:val="nil"/>
              <w:left w:val="nil"/>
              <w:bottom w:val="nil"/>
              <w:right w:val="nil"/>
            </w:tcBorders>
          </w:tcPr>
          <w:p w:rsidR="00AE0556" w:rsidRDefault="00AE0556">
            <w:pPr>
              <w:pStyle w:val="ConsPlusNormal"/>
              <w:jc w:val="center"/>
            </w:pPr>
            <w:r>
              <w:t>75</w:t>
            </w:r>
          </w:p>
        </w:tc>
        <w:tc>
          <w:tcPr>
            <w:tcW w:w="604" w:type="dxa"/>
            <w:tcBorders>
              <w:top w:val="nil"/>
              <w:left w:val="nil"/>
              <w:bottom w:val="nil"/>
              <w:right w:val="nil"/>
            </w:tcBorders>
          </w:tcPr>
          <w:p w:rsidR="00AE0556" w:rsidRDefault="00AE0556">
            <w:pPr>
              <w:pStyle w:val="ConsPlusNormal"/>
              <w:jc w:val="center"/>
            </w:pPr>
            <w:r>
              <w:t>76</w:t>
            </w:r>
          </w:p>
        </w:tc>
        <w:tc>
          <w:tcPr>
            <w:tcW w:w="604" w:type="dxa"/>
            <w:tcBorders>
              <w:top w:val="nil"/>
              <w:left w:val="nil"/>
              <w:bottom w:val="nil"/>
              <w:right w:val="nil"/>
            </w:tcBorders>
          </w:tcPr>
          <w:p w:rsidR="00AE0556" w:rsidRDefault="00AE0556">
            <w:pPr>
              <w:pStyle w:val="ConsPlusNormal"/>
              <w:jc w:val="center"/>
            </w:pPr>
            <w:r>
              <w:t>78</w:t>
            </w:r>
          </w:p>
        </w:tc>
        <w:tc>
          <w:tcPr>
            <w:tcW w:w="604" w:type="dxa"/>
            <w:tcBorders>
              <w:top w:val="nil"/>
              <w:left w:val="nil"/>
              <w:bottom w:val="nil"/>
              <w:right w:val="nil"/>
            </w:tcBorders>
          </w:tcPr>
          <w:p w:rsidR="00AE0556" w:rsidRDefault="00AE0556">
            <w:pPr>
              <w:pStyle w:val="ConsPlusNormal"/>
              <w:jc w:val="center"/>
            </w:pPr>
            <w:r>
              <w:t>80</w:t>
            </w:r>
          </w:p>
        </w:tc>
        <w:tc>
          <w:tcPr>
            <w:tcW w:w="604" w:type="dxa"/>
            <w:tcBorders>
              <w:top w:val="nil"/>
              <w:left w:val="nil"/>
              <w:bottom w:val="nil"/>
              <w:right w:val="nil"/>
            </w:tcBorders>
          </w:tcPr>
          <w:p w:rsidR="00AE0556" w:rsidRDefault="00AE0556">
            <w:pPr>
              <w:pStyle w:val="ConsPlusNormal"/>
              <w:jc w:val="center"/>
            </w:pPr>
            <w:r>
              <w:t>83</w:t>
            </w:r>
          </w:p>
        </w:tc>
        <w:tc>
          <w:tcPr>
            <w:tcW w:w="604" w:type="dxa"/>
            <w:tcBorders>
              <w:top w:val="nil"/>
              <w:left w:val="nil"/>
              <w:bottom w:val="nil"/>
              <w:right w:val="nil"/>
            </w:tcBorders>
          </w:tcPr>
          <w:p w:rsidR="00AE0556" w:rsidRDefault="00AE0556">
            <w:pPr>
              <w:pStyle w:val="ConsPlusNormal"/>
              <w:jc w:val="center"/>
            </w:pPr>
            <w:r>
              <w:t>85</w:t>
            </w:r>
          </w:p>
        </w:tc>
        <w:tc>
          <w:tcPr>
            <w:tcW w:w="604" w:type="dxa"/>
            <w:tcBorders>
              <w:top w:val="nil"/>
              <w:left w:val="nil"/>
              <w:bottom w:val="nil"/>
              <w:right w:val="nil"/>
            </w:tcBorders>
          </w:tcPr>
          <w:p w:rsidR="00AE0556" w:rsidRDefault="00AE0556">
            <w:pPr>
              <w:pStyle w:val="ConsPlusNormal"/>
              <w:jc w:val="center"/>
            </w:pPr>
            <w:r>
              <w:t>85</w:t>
            </w:r>
          </w:p>
        </w:tc>
        <w:tc>
          <w:tcPr>
            <w:tcW w:w="604" w:type="dxa"/>
            <w:tcBorders>
              <w:top w:val="nil"/>
              <w:left w:val="nil"/>
              <w:bottom w:val="nil"/>
              <w:right w:val="nil"/>
            </w:tcBorders>
          </w:tcPr>
          <w:p w:rsidR="00AE0556" w:rsidRDefault="00AE0556">
            <w:pPr>
              <w:pStyle w:val="ConsPlusNormal"/>
              <w:jc w:val="center"/>
            </w:pPr>
            <w:r>
              <w:t>85</w:t>
            </w:r>
          </w:p>
        </w:tc>
      </w:tr>
      <w:tr w:rsidR="00AE0556">
        <w:tblPrEx>
          <w:tblBorders>
            <w:insideH w:val="none" w:sz="0" w:space="0" w:color="auto"/>
            <w:insideV w:val="none" w:sz="0" w:space="0" w:color="auto"/>
          </w:tblBorders>
        </w:tblPrEx>
        <w:tc>
          <w:tcPr>
            <w:tcW w:w="2054" w:type="dxa"/>
            <w:tcBorders>
              <w:top w:val="nil"/>
              <w:left w:val="nil"/>
              <w:bottom w:val="nil"/>
              <w:right w:val="nil"/>
            </w:tcBorders>
          </w:tcPr>
          <w:p w:rsidR="00AE0556" w:rsidRDefault="00AE0556">
            <w:pPr>
              <w:pStyle w:val="ConsPlusNormal"/>
            </w:pPr>
            <w:r>
              <w:t>Доля субъектов Российской Федерации, реализующих региональные программы, направленные на укрепление гражданского единства и гармонизацию межнациональных отношений, в общем количестве субъектов Российской Федерации</w:t>
            </w:r>
          </w:p>
        </w:tc>
        <w:tc>
          <w:tcPr>
            <w:tcW w:w="1214" w:type="dxa"/>
            <w:tcBorders>
              <w:top w:val="nil"/>
              <w:left w:val="nil"/>
              <w:bottom w:val="nil"/>
              <w:right w:val="nil"/>
            </w:tcBorders>
          </w:tcPr>
          <w:p w:rsidR="00AE0556" w:rsidRDefault="00AE0556">
            <w:pPr>
              <w:pStyle w:val="ConsPlusNormal"/>
              <w:jc w:val="center"/>
            </w:pPr>
            <w:r>
              <w:t>процентов</w:t>
            </w:r>
          </w:p>
        </w:tc>
        <w:tc>
          <w:tcPr>
            <w:tcW w:w="1264" w:type="dxa"/>
            <w:tcBorders>
              <w:top w:val="nil"/>
              <w:left w:val="nil"/>
              <w:bottom w:val="nil"/>
              <w:right w:val="nil"/>
            </w:tcBorders>
          </w:tcPr>
          <w:p w:rsidR="00AE0556" w:rsidRDefault="00AE0556">
            <w:pPr>
              <w:pStyle w:val="ConsPlusNormal"/>
              <w:jc w:val="center"/>
            </w:pPr>
            <w:r>
              <w:t>48</w:t>
            </w:r>
          </w:p>
        </w:tc>
        <w:tc>
          <w:tcPr>
            <w:tcW w:w="604" w:type="dxa"/>
            <w:tcBorders>
              <w:top w:val="nil"/>
              <w:left w:val="nil"/>
              <w:bottom w:val="nil"/>
              <w:right w:val="nil"/>
            </w:tcBorders>
          </w:tcPr>
          <w:p w:rsidR="00AE0556" w:rsidRDefault="00AE0556">
            <w:pPr>
              <w:pStyle w:val="ConsPlusNormal"/>
              <w:jc w:val="center"/>
            </w:pPr>
            <w:r>
              <w:t>52</w:t>
            </w:r>
          </w:p>
        </w:tc>
        <w:tc>
          <w:tcPr>
            <w:tcW w:w="604" w:type="dxa"/>
            <w:tcBorders>
              <w:top w:val="nil"/>
              <w:left w:val="nil"/>
              <w:bottom w:val="nil"/>
              <w:right w:val="nil"/>
            </w:tcBorders>
          </w:tcPr>
          <w:p w:rsidR="00AE0556" w:rsidRDefault="00AE0556">
            <w:pPr>
              <w:pStyle w:val="ConsPlusNormal"/>
              <w:jc w:val="center"/>
            </w:pPr>
            <w:r>
              <w:t>61</w:t>
            </w:r>
          </w:p>
        </w:tc>
        <w:tc>
          <w:tcPr>
            <w:tcW w:w="604" w:type="dxa"/>
            <w:tcBorders>
              <w:top w:val="nil"/>
              <w:left w:val="nil"/>
              <w:bottom w:val="nil"/>
              <w:right w:val="nil"/>
            </w:tcBorders>
          </w:tcPr>
          <w:p w:rsidR="00AE0556" w:rsidRDefault="00AE0556">
            <w:pPr>
              <w:pStyle w:val="ConsPlusNormal"/>
              <w:jc w:val="center"/>
            </w:pPr>
            <w:r>
              <w:t>73</w:t>
            </w:r>
          </w:p>
        </w:tc>
        <w:tc>
          <w:tcPr>
            <w:tcW w:w="604" w:type="dxa"/>
            <w:tcBorders>
              <w:top w:val="nil"/>
              <w:left w:val="nil"/>
              <w:bottom w:val="nil"/>
              <w:right w:val="nil"/>
            </w:tcBorders>
          </w:tcPr>
          <w:p w:rsidR="00AE0556" w:rsidRDefault="00AE0556">
            <w:pPr>
              <w:pStyle w:val="ConsPlusNormal"/>
              <w:jc w:val="center"/>
            </w:pPr>
            <w:r>
              <w:t>87</w:t>
            </w:r>
          </w:p>
        </w:tc>
        <w:tc>
          <w:tcPr>
            <w:tcW w:w="604" w:type="dxa"/>
            <w:tcBorders>
              <w:top w:val="nil"/>
              <w:left w:val="nil"/>
              <w:bottom w:val="nil"/>
              <w:right w:val="nil"/>
            </w:tcBorders>
          </w:tcPr>
          <w:p w:rsidR="00AE0556" w:rsidRDefault="00AE0556">
            <w:pPr>
              <w:pStyle w:val="ConsPlusNormal"/>
              <w:jc w:val="center"/>
            </w:pPr>
            <w:r>
              <w:t>100</w:t>
            </w:r>
          </w:p>
        </w:tc>
        <w:tc>
          <w:tcPr>
            <w:tcW w:w="604" w:type="dxa"/>
            <w:tcBorders>
              <w:top w:val="nil"/>
              <w:left w:val="nil"/>
              <w:bottom w:val="nil"/>
              <w:right w:val="nil"/>
            </w:tcBorders>
          </w:tcPr>
          <w:p w:rsidR="00AE0556" w:rsidRDefault="00AE0556">
            <w:pPr>
              <w:pStyle w:val="ConsPlusNormal"/>
              <w:jc w:val="center"/>
            </w:pPr>
            <w:r>
              <w:t>100</w:t>
            </w:r>
          </w:p>
        </w:tc>
        <w:tc>
          <w:tcPr>
            <w:tcW w:w="604" w:type="dxa"/>
            <w:tcBorders>
              <w:top w:val="nil"/>
              <w:left w:val="nil"/>
              <w:bottom w:val="nil"/>
              <w:right w:val="nil"/>
            </w:tcBorders>
          </w:tcPr>
          <w:p w:rsidR="00AE0556" w:rsidRDefault="00AE0556">
            <w:pPr>
              <w:pStyle w:val="ConsPlusNormal"/>
              <w:jc w:val="center"/>
            </w:pPr>
            <w:r>
              <w:t>100</w:t>
            </w:r>
          </w:p>
        </w:tc>
      </w:tr>
      <w:tr w:rsidR="00AE0556">
        <w:tblPrEx>
          <w:tblBorders>
            <w:insideH w:val="none" w:sz="0" w:space="0" w:color="auto"/>
            <w:insideV w:val="none" w:sz="0" w:space="0" w:color="auto"/>
          </w:tblBorders>
        </w:tblPrEx>
        <w:tc>
          <w:tcPr>
            <w:tcW w:w="2054" w:type="dxa"/>
            <w:tcBorders>
              <w:top w:val="nil"/>
              <w:left w:val="nil"/>
              <w:bottom w:val="nil"/>
              <w:right w:val="nil"/>
            </w:tcBorders>
            <w:vAlign w:val="center"/>
          </w:tcPr>
          <w:p w:rsidR="00AE0556" w:rsidRDefault="00AE0556">
            <w:pPr>
              <w:pStyle w:val="ConsPlusNormal"/>
            </w:pPr>
            <w:r>
              <w:t xml:space="preserve">Количество некоммерческих </w:t>
            </w:r>
            <w:r>
              <w:lastRenderedPageBreak/>
              <w:t>организаций, получивших в рамках Программы поддержку в сфере духовно-просветительской деятельности</w:t>
            </w:r>
          </w:p>
        </w:tc>
        <w:tc>
          <w:tcPr>
            <w:tcW w:w="1214" w:type="dxa"/>
            <w:tcBorders>
              <w:top w:val="nil"/>
              <w:left w:val="nil"/>
              <w:bottom w:val="nil"/>
              <w:right w:val="nil"/>
            </w:tcBorders>
          </w:tcPr>
          <w:p w:rsidR="00AE0556" w:rsidRDefault="00AE0556">
            <w:pPr>
              <w:pStyle w:val="ConsPlusNormal"/>
              <w:jc w:val="center"/>
            </w:pPr>
            <w:r>
              <w:lastRenderedPageBreak/>
              <w:t>штук</w:t>
            </w:r>
          </w:p>
        </w:tc>
        <w:tc>
          <w:tcPr>
            <w:tcW w:w="1264" w:type="dxa"/>
            <w:tcBorders>
              <w:top w:val="nil"/>
              <w:left w:val="nil"/>
              <w:bottom w:val="nil"/>
              <w:right w:val="nil"/>
            </w:tcBorders>
          </w:tcPr>
          <w:p w:rsidR="00AE0556" w:rsidRDefault="00AE0556">
            <w:pPr>
              <w:pStyle w:val="ConsPlusNormal"/>
              <w:jc w:val="center"/>
            </w:pPr>
            <w:r>
              <w:t>-</w:t>
            </w:r>
          </w:p>
        </w:tc>
        <w:tc>
          <w:tcPr>
            <w:tcW w:w="604" w:type="dxa"/>
            <w:tcBorders>
              <w:top w:val="nil"/>
              <w:left w:val="nil"/>
              <w:bottom w:val="nil"/>
              <w:right w:val="nil"/>
            </w:tcBorders>
          </w:tcPr>
          <w:p w:rsidR="00AE0556" w:rsidRDefault="00AE0556">
            <w:pPr>
              <w:pStyle w:val="ConsPlusNormal"/>
              <w:jc w:val="center"/>
            </w:pPr>
            <w:r>
              <w:t>23</w:t>
            </w:r>
          </w:p>
        </w:tc>
        <w:tc>
          <w:tcPr>
            <w:tcW w:w="604" w:type="dxa"/>
            <w:tcBorders>
              <w:top w:val="nil"/>
              <w:left w:val="nil"/>
              <w:bottom w:val="nil"/>
              <w:right w:val="nil"/>
            </w:tcBorders>
          </w:tcPr>
          <w:p w:rsidR="00AE0556" w:rsidRDefault="00AE0556">
            <w:pPr>
              <w:pStyle w:val="ConsPlusNormal"/>
              <w:jc w:val="center"/>
            </w:pPr>
            <w:r>
              <w:t>15</w:t>
            </w:r>
          </w:p>
        </w:tc>
        <w:tc>
          <w:tcPr>
            <w:tcW w:w="604" w:type="dxa"/>
            <w:tcBorders>
              <w:top w:val="nil"/>
              <w:left w:val="nil"/>
              <w:bottom w:val="nil"/>
              <w:right w:val="nil"/>
            </w:tcBorders>
          </w:tcPr>
          <w:p w:rsidR="00AE0556" w:rsidRDefault="00AE0556">
            <w:pPr>
              <w:pStyle w:val="ConsPlusNormal"/>
              <w:jc w:val="center"/>
            </w:pPr>
            <w:r>
              <w:t>15</w:t>
            </w:r>
          </w:p>
        </w:tc>
        <w:tc>
          <w:tcPr>
            <w:tcW w:w="604" w:type="dxa"/>
            <w:tcBorders>
              <w:top w:val="nil"/>
              <w:left w:val="nil"/>
              <w:bottom w:val="nil"/>
              <w:right w:val="nil"/>
            </w:tcBorders>
          </w:tcPr>
          <w:p w:rsidR="00AE0556" w:rsidRDefault="00AE0556">
            <w:pPr>
              <w:pStyle w:val="ConsPlusNormal"/>
              <w:jc w:val="center"/>
            </w:pPr>
            <w:r>
              <w:t>-</w:t>
            </w:r>
          </w:p>
        </w:tc>
        <w:tc>
          <w:tcPr>
            <w:tcW w:w="604" w:type="dxa"/>
            <w:tcBorders>
              <w:top w:val="nil"/>
              <w:left w:val="nil"/>
              <w:bottom w:val="nil"/>
              <w:right w:val="nil"/>
            </w:tcBorders>
          </w:tcPr>
          <w:p w:rsidR="00AE0556" w:rsidRDefault="00AE0556">
            <w:pPr>
              <w:pStyle w:val="ConsPlusNormal"/>
              <w:jc w:val="center"/>
            </w:pPr>
            <w:r>
              <w:t>-</w:t>
            </w:r>
          </w:p>
        </w:tc>
        <w:tc>
          <w:tcPr>
            <w:tcW w:w="604" w:type="dxa"/>
            <w:tcBorders>
              <w:top w:val="nil"/>
              <w:left w:val="nil"/>
              <w:bottom w:val="nil"/>
              <w:right w:val="nil"/>
            </w:tcBorders>
          </w:tcPr>
          <w:p w:rsidR="00AE0556" w:rsidRDefault="00AE0556">
            <w:pPr>
              <w:pStyle w:val="ConsPlusNormal"/>
              <w:jc w:val="center"/>
            </w:pPr>
            <w:r>
              <w:t>-</w:t>
            </w:r>
          </w:p>
        </w:tc>
        <w:tc>
          <w:tcPr>
            <w:tcW w:w="604"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8760" w:type="dxa"/>
            <w:gridSpan w:val="10"/>
            <w:tcBorders>
              <w:top w:val="nil"/>
              <w:left w:val="nil"/>
              <w:bottom w:val="nil"/>
              <w:right w:val="nil"/>
            </w:tcBorders>
          </w:tcPr>
          <w:p w:rsidR="00AE0556" w:rsidRDefault="00AE0556">
            <w:pPr>
              <w:pStyle w:val="ConsPlusNormal"/>
              <w:jc w:val="both"/>
            </w:pPr>
            <w:r>
              <w:lastRenderedPageBreak/>
              <w:t xml:space="preserve">(введено </w:t>
            </w:r>
            <w:hyperlink r:id="rId86" w:history="1">
              <w:r>
                <w:rPr>
                  <w:color w:val="0000FF"/>
                </w:rPr>
                <w:t>Постановлением</w:t>
              </w:r>
            </w:hyperlink>
            <w:r>
              <w:t xml:space="preserve"> Правительства РФ от 13.03.2014 N 184; в ред. Постановлений Правительства РФ от 25.03.2015 </w:t>
            </w:r>
            <w:hyperlink r:id="rId87" w:history="1">
              <w:r>
                <w:rPr>
                  <w:color w:val="0000FF"/>
                </w:rPr>
                <w:t>N 273</w:t>
              </w:r>
            </w:hyperlink>
            <w:r>
              <w:t xml:space="preserve">, от 22.02.2016 </w:t>
            </w:r>
            <w:hyperlink r:id="rId88" w:history="1">
              <w:r>
                <w:rPr>
                  <w:color w:val="0000FF"/>
                </w:rPr>
                <w:t>N 129</w:t>
              </w:r>
            </w:hyperlink>
            <w:r>
              <w:t>)</w:t>
            </w:r>
          </w:p>
        </w:tc>
      </w:tr>
      <w:tr w:rsidR="00AE0556">
        <w:tblPrEx>
          <w:tblBorders>
            <w:insideH w:val="none" w:sz="0" w:space="0" w:color="auto"/>
            <w:insideV w:val="none" w:sz="0" w:space="0" w:color="auto"/>
          </w:tblBorders>
        </w:tblPrEx>
        <w:tc>
          <w:tcPr>
            <w:tcW w:w="8760" w:type="dxa"/>
            <w:gridSpan w:val="10"/>
            <w:tcBorders>
              <w:top w:val="nil"/>
              <w:left w:val="nil"/>
              <w:bottom w:val="nil"/>
              <w:right w:val="nil"/>
            </w:tcBorders>
          </w:tcPr>
          <w:p w:rsidR="00AE0556" w:rsidRDefault="00AE0556">
            <w:pPr>
              <w:pStyle w:val="ConsPlusNormal"/>
              <w:jc w:val="center"/>
              <w:outlineLvl w:val="2"/>
            </w:pPr>
            <w:r>
              <w:t>Содействие этнокультурному многообразию народов России</w:t>
            </w:r>
          </w:p>
        </w:tc>
      </w:tr>
      <w:tr w:rsidR="00AE0556">
        <w:tblPrEx>
          <w:tblBorders>
            <w:insideH w:val="none" w:sz="0" w:space="0" w:color="auto"/>
            <w:insideV w:val="none" w:sz="0" w:space="0" w:color="auto"/>
          </w:tblBorders>
        </w:tblPrEx>
        <w:tc>
          <w:tcPr>
            <w:tcW w:w="2054" w:type="dxa"/>
            <w:tcBorders>
              <w:top w:val="nil"/>
              <w:left w:val="nil"/>
              <w:bottom w:val="single" w:sz="4" w:space="0" w:color="auto"/>
              <w:right w:val="nil"/>
            </w:tcBorders>
          </w:tcPr>
          <w:p w:rsidR="00AE0556" w:rsidRDefault="00AE0556">
            <w:pPr>
              <w:pStyle w:val="ConsPlusNormal"/>
            </w:pPr>
            <w:r>
              <w:t>Численность участников мероприятий, направленных на этнокультурное развитие народов России и поддержку языкового многообразия (нарастающим итогом)</w:t>
            </w:r>
          </w:p>
        </w:tc>
        <w:tc>
          <w:tcPr>
            <w:tcW w:w="1214" w:type="dxa"/>
            <w:tcBorders>
              <w:top w:val="nil"/>
              <w:left w:val="nil"/>
              <w:bottom w:val="single" w:sz="4" w:space="0" w:color="auto"/>
              <w:right w:val="nil"/>
            </w:tcBorders>
          </w:tcPr>
          <w:p w:rsidR="00AE0556" w:rsidRDefault="00AE0556">
            <w:pPr>
              <w:pStyle w:val="ConsPlusNormal"/>
              <w:jc w:val="center"/>
            </w:pPr>
            <w:r>
              <w:t>тыс. человек</w:t>
            </w:r>
          </w:p>
        </w:tc>
        <w:tc>
          <w:tcPr>
            <w:tcW w:w="1264" w:type="dxa"/>
            <w:tcBorders>
              <w:top w:val="nil"/>
              <w:left w:val="nil"/>
              <w:bottom w:val="single" w:sz="4" w:space="0" w:color="auto"/>
              <w:right w:val="nil"/>
            </w:tcBorders>
          </w:tcPr>
          <w:p w:rsidR="00AE0556" w:rsidRDefault="00AE0556">
            <w:pPr>
              <w:pStyle w:val="ConsPlusNormal"/>
              <w:jc w:val="center"/>
            </w:pPr>
            <w:r>
              <w:t>126</w:t>
            </w:r>
          </w:p>
        </w:tc>
        <w:tc>
          <w:tcPr>
            <w:tcW w:w="604" w:type="dxa"/>
            <w:tcBorders>
              <w:top w:val="nil"/>
              <w:left w:val="nil"/>
              <w:bottom w:val="single" w:sz="4" w:space="0" w:color="auto"/>
              <w:right w:val="nil"/>
            </w:tcBorders>
          </w:tcPr>
          <w:p w:rsidR="00AE0556" w:rsidRDefault="00AE0556">
            <w:pPr>
              <w:pStyle w:val="ConsPlusNormal"/>
              <w:jc w:val="center"/>
            </w:pPr>
            <w:r>
              <w:t>145</w:t>
            </w:r>
          </w:p>
        </w:tc>
        <w:tc>
          <w:tcPr>
            <w:tcW w:w="604" w:type="dxa"/>
            <w:tcBorders>
              <w:top w:val="nil"/>
              <w:left w:val="nil"/>
              <w:bottom w:val="single" w:sz="4" w:space="0" w:color="auto"/>
              <w:right w:val="nil"/>
            </w:tcBorders>
          </w:tcPr>
          <w:p w:rsidR="00AE0556" w:rsidRDefault="00AE0556">
            <w:pPr>
              <w:pStyle w:val="ConsPlusNormal"/>
              <w:jc w:val="center"/>
            </w:pPr>
            <w:r>
              <w:t>170</w:t>
            </w:r>
          </w:p>
        </w:tc>
        <w:tc>
          <w:tcPr>
            <w:tcW w:w="604" w:type="dxa"/>
            <w:tcBorders>
              <w:top w:val="nil"/>
              <w:left w:val="nil"/>
              <w:bottom w:val="single" w:sz="4" w:space="0" w:color="auto"/>
              <w:right w:val="nil"/>
            </w:tcBorders>
          </w:tcPr>
          <w:p w:rsidR="00AE0556" w:rsidRDefault="00AE0556">
            <w:pPr>
              <w:pStyle w:val="ConsPlusNormal"/>
              <w:jc w:val="center"/>
            </w:pPr>
            <w:r>
              <w:t>195</w:t>
            </w:r>
          </w:p>
        </w:tc>
        <w:tc>
          <w:tcPr>
            <w:tcW w:w="604" w:type="dxa"/>
            <w:tcBorders>
              <w:top w:val="nil"/>
              <w:left w:val="nil"/>
              <w:bottom w:val="single" w:sz="4" w:space="0" w:color="auto"/>
              <w:right w:val="nil"/>
            </w:tcBorders>
          </w:tcPr>
          <w:p w:rsidR="00AE0556" w:rsidRDefault="00AE0556">
            <w:pPr>
              <w:pStyle w:val="ConsPlusNormal"/>
              <w:jc w:val="center"/>
            </w:pPr>
            <w:r>
              <w:t>220</w:t>
            </w:r>
          </w:p>
        </w:tc>
        <w:tc>
          <w:tcPr>
            <w:tcW w:w="604" w:type="dxa"/>
            <w:tcBorders>
              <w:top w:val="nil"/>
              <w:left w:val="nil"/>
              <w:bottom w:val="single" w:sz="4" w:space="0" w:color="auto"/>
              <w:right w:val="nil"/>
            </w:tcBorders>
          </w:tcPr>
          <w:p w:rsidR="00AE0556" w:rsidRDefault="00AE0556">
            <w:pPr>
              <w:pStyle w:val="ConsPlusNormal"/>
              <w:jc w:val="center"/>
            </w:pPr>
            <w:r>
              <w:t>245</w:t>
            </w:r>
          </w:p>
        </w:tc>
        <w:tc>
          <w:tcPr>
            <w:tcW w:w="604" w:type="dxa"/>
            <w:tcBorders>
              <w:top w:val="nil"/>
              <w:left w:val="nil"/>
              <w:bottom w:val="single" w:sz="4" w:space="0" w:color="auto"/>
              <w:right w:val="nil"/>
            </w:tcBorders>
          </w:tcPr>
          <w:p w:rsidR="00AE0556" w:rsidRDefault="00AE0556">
            <w:pPr>
              <w:pStyle w:val="ConsPlusNormal"/>
              <w:jc w:val="center"/>
            </w:pPr>
            <w:r>
              <w:t>275</w:t>
            </w:r>
          </w:p>
        </w:tc>
        <w:tc>
          <w:tcPr>
            <w:tcW w:w="604" w:type="dxa"/>
            <w:tcBorders>
              <w:top w:val="nil"/>
              <w:left w:val="nil"/>
              <w:bottom w:val="single" w:sz="4" w:space="0" w:color="auto"/>
              <w:right w:val="nil"/>
            </w:tcBorders>
          </w:tcPr>
          <w:p w:rsidR="00AE0556" w:rsidRDefault="00AE0556">
            <w:pPr>
              <w:pStyle w:val="ConsPlusNormal"/>
              <w:jc w:val="center"/>
            </w:pPr>
            <w:r>
              <w:t>305</w:t>
            </w:r>
          </w:p>
        </w:tc>
      </w:tr>
    </w:tbl>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2</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ind w:firstLine="540"/>
        <w:jc w:val="both"/>
      </w:pPr>
    </w:p>
    <w:p w:rsidR="00AE0556" w:rsidRDefault="00AE0556">
      <w:pPr>
        <w:pStyle w:val="ConsPlusNormal"/>
        <w:jc w:val="center"/>
      </w:pPr>
      <w:bookmarkStart w:id="3" w:name="P391"/>
      <w:bookmarkEnd w:id="3"/>
      <w:r>
        <w:t>МЕТОДИКА</w:t>
      </w:r>
    </w:p>
    <w:p w:rsidR="00AE0556" w:rsidRDefault="00AE0556">
      <w:pPr>
        <w:pStyle w:val="ConsPlusNormal"/>
        <w:jc w:val="center"/>
      </w:pPr>
      <w:r>
        <w:t xml:space="preserve">РАСЧЕТА ЦЕЛЕВЫХ ИНДИКАТОРОВ И ПОКАЗАТЕЛЕЙ </w:t>
      </w:r>
      <w:proofErr w:type="gramStart"/>
      <w:r>
        <w:t>ФЕДЕРАЛЬНОЙ</w:t>
      </w:r>
      <w:proofErr w:type="gramEnd"/>
    </w:p>
    <w:p w:rsidR="00AE0556" w:rsidRDefault="00AE0556">
      <w:pPr>
        <w:pStyle w:val="ConsPlusNormal"/>
        <w:jc w:val="center"/>
      </w:pPr>
      <w:r>
        <w:t>ЦЕЛЕВОЙ ПРОГРАММЫ "УКРЕПЛЕНИЕ ЕДИНСТВА РОССИЙСКОЙ НАЦИИ</w:t>
      </w:r>
    </w:p>
    <w:p w:rsidR="00AE0556" w:rsidRDefault="00AE0556">
      <w:pPr>
        <w:pStyle w:val="ConsPlusNormal"/>
        <w:jc w:val="center"/>
      </w:pPr>
      <w:r>
        <w:t>И ЭТНОКУЛЬТУРНОЕ РАЗВИТИЕ НАРОДОВ РОССИИ</w:t>
      </w:r>
    </w:p>
    <w:p w:rsidR="00AE0556" w:rsidRDefault="00AE0556">
      <w:pPr>
        <w:pStyle w:val="ConsPlusNormal"/>
        <w:jc w:val="center"/>
      </w:pPr>
      <w:r>
        <w:t>(2014 - 2020 ГОДЫ)"</w:t>
      </w:r>
    </w:p>
    <w:p w:rsidR="00AE0556" w:rsidRDefault="00AE0556">
      <w:pPr>
        <w:pStyle w:val="ConsPlusNormal"/>
        <w:jc w:val="center"/>
      </w:pPr>
      <w:r>
        <w:t>Список изменяющих документов</w:t>
      </w:r>
    </w:p>
    <w:p w:rsidR="00AE0556" w:rsidRDefault="00AE0556">
      <w:pPr>
        <w:pStyle w:val="ConsPlusNormal"/>
        <w:jc w:val="center"/>
      </w:pPr>
      <w:proofErr w:type="gramStart"/>
      <w:r>
        <w:t xml:space="preserve">(в ред. Постановлений Правительства РФ от 13.03.2014 </w:t>
      </w:r>
      <w:hyperlink r:id="rId89" w:history="1">
        <w:r>
          <w:rPr>
            <w:color w:val="0000FF"/>
          </w:rPr>
          <w:t>N 184</w:t>
        </w:r>
      </w:hyperlink>
      <w:r>
        <w:t>,</w:t>
      </w:r>
      <w:proofErr w:type="gramEnd"/>
    </w:p>
    <w:p w:rsidR="00AE0556" w:rsidRDefault="00AE0556">
      <w:pPr>
        <w:pStyle w:val="ConsPlusNormal"/>
        <w:jc w:val="center"/>
      </w:pPr>
      <w:r>
        <w:t xml:space="preserve">от 27.11.2014 </w:t>
      </w:r>
      <w:hyperlink r:id="rId90" w:history="1">
        <w:r>
          <w:rPr>
            <w:color w:val="0000FF"/>
          </w:rPr>
          <w:t>N 1269</w:t>
        </w:r>
      </w:hyperlink>
      <w:r>
        <w:t xml:space="preserve">, от 25.08.2015 </w:t>
      </w:r>
      <w:hyperlink r:id="rId91" w:history="1">
        <w:r>
          <w:rPr>
            <w:color w:val="0000FF"/>
          </w:rPr>
          <w:t>N 881</w:t>
        </w:r>
      </w:hyperlink>
      <w:r>
        <w:t>)</w:t>
      </w:r>
    </w:p>
    <w:p w:rsidR="00AE0556" w:rsidRDefault="00AE0556">
      <w:pPr>
        <w:pStyle w:val="ConsPlusNormal"/>
        <w:ind w:firstLine="540"/>
        <w:jc w:val="both"/>
      </w:pPr>
    </w:p>
    <w:p w:rsidR="00AE0556" w:rsidRDefault="00AE0556">
      <w:pPr>
        <w:pStyle w:val="ConsPlusNormal"/>
        <w:ind w:firstLine="540"/>
        <w:jc w:val="both"/>
      </w:pPr>
      <w:r>
        <w:t xml:space="preserve">1. Настоящая методика определяет порядок расчета целевых индикаторов и показателей федеральной целевой </w:t>
      </w:r>
      <w:hyperlink w:anchor="P33" w:history="1">
        <w:r>
          <w:rPr>
            <w:color w:val="0000FF"/>
          </w:rPr>
          <w:t>программы</w:t>
        </w:r>
      </w:hyperlink>
      <w:r>
        <w:t xml:space="preserve"> "Укрепление единства российской нации и этнокультурное развитие народов России (2014 - 2020 годы)".</w:t>
      </w:r>
    </w:p>
    <w:p w:rsidR="00AE0556" w:rsidRDefault="00AE0556">
      <w:pPr>
        <w:pStyle w:val="ConsPlusNormal"/>
        <w:ind w:firstLine="540"/>
        <w:jc w:val="both"/>
      </w:pPr>
      <w:r>
        <w:t>2. Доля граждан, положительно оценивающих состояние межнациональных отношений</w:t>
      </w:r>
      <w:proofErr w:type="gramStart"/>
      <w:r>
        <w:t xml:space="preserve"> (</w:t>
      </w:r>
      <w:r w:rsidRPr="00A22573">
        <w:rPr>
          <w:position w:val="-12"/>
        </w:rPr>
        <w:pict>
          <v:shape id="_x0000_i1025" style="width:17.6pt;height:20.1pt" coordsize="" o:spt="100" adj="0,,0" path="" filled="f" stroked="f">
            <v:stroke joinstyle="miter"/>
            <v:imagedata r:id="rId92" o:title="base_1_199358_29"/>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32"/>
        </w:rPr>
        <w:pict>
          <v:shape id="_x0000_i1026" style="width:139.8pt;height:40.2pt" coordsize="" o:spt="100" adj="0,,0" path="" filled="f" stroked="f">
            <v:stroke joinstyle="miter"/>
            <v:imagedata r:id="rId93" o:title="base_1_199358_30"/>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rsidRPr="00A22573">
        <w:rPr>
          <w:position w:val="-12"/>
        </w:rPr>
        <w:pict>
          <v:shape id="_x0000_i1027" style="width:26.8pt;height:21.75pt" coordsize="" o:spt="100" adj="0,,0" path="" filled="f" stroked="f">
            <v:stroke joinstyle="miter"/>
            <v:imagedata r:id="rId94" o:title="base_1_199358_31"/>
            <v:formulas/>
            <v:path o:connecttype="segments"/>
          </v:shape>
        </w:pict>
      </w:r>
      <w:r>
        <w:t xml:space="preserve"> - количество граждан, признавших, что за последние годы межнациональные отношения в России стали более терпимыми;</w:t>
      </w:r>
    </w:p>
    <w:p w:rsidR="00AE0556" w:rsidRDefault="00AE0556">
      <w:pPr>
        <w:pStyle w:val="ConsPlusNormal"/>
        <w:ind w:firstLine="540"/>
        <w:jc w:val="both"/>
      </w:pPr>
      <w:r w:rsidRPr="00A22573">
        <w:rPr>
          <w:position w:val="-12"/>
        </w:rPr>
        <w:pict>
          <v:shape id="_x0000_i1028" style="width:26.8pt;height:21.75pt" coordsize="" o:spt="100" adj="0,,0" path="" filled="f" stroked="f">
            <v:stroke joinstyle="miter"/>
            <v:imagedata r:id="rId95" o:title="base_1_199358_32"/>
            <v:formulas/>
            <v:path o:connecttype="segments"/>
          </v:shape>
        </w:pict>
      </w:r>
      <w:r>
        <w:t xml:space="preserve"> - количество граждан, признавших, что за последние годы межнациональные отношения в России не изменились;</w:t>
      </w:r>
    </w:p>
    <w:p w:rsidR="00AE0556" w:rsidRDefault="00AE0556">
      <w:pPr>
        <w:pStyle w:val="ConsPlusNormal"/>
        <w:ind w:firstLine="540"/>
        <w:jc w:val="both"/>
      </w:pPr>
      <w:r w:rsidRPr="00A22573">
        <w:rPr>
          <w:position w:val="-12"/>
        </w:rPr>
        <w:pict>
          <v:shape id="_x0000_i1029" style="width:26.8pt;height:21.75pt" coordsize="" o:spt="100" adj="0,,0" path="" filled="f" stroked="f">
            <v:stroke joinstyle="miter"/>
            <v:imagedata r:id="rId96" o:title="base_1_199358_33"/>
            <v:formulas/>
            <v:path o:connecttype="segments"/>
          </v:shape>
        </w:pict>
      </w:r>
      <w:r>
        <w:t xml:space="preserve"> - общее количество </w:t>
      </w:r>
      <w:proofErr w:type="gramStart"/>
      <w:r>
        <w:t>опрошенных</w:t>
      </w:r>
      <w:proofErr w:type="gramEnd"/>
      <w:r>
        <w:t>.</w:t>
      </w:r>
    </w:p>
    <w:p w:rsidR="00AE0556" w:rsidRDefault="00AE0556">
      <w:pPr>
        <w:pStyle w:val="ConsPlusNormal"/>
        <w:ind w:firstLine="540"/>
        <w:jc w:val="both"/>
      </w:pPr>
      <w:proofErr w:type="gramStart"/>
      <w:r>
        <w:t>Количество граждан, признавших, что за последние годы межнациональные отношения в России стали более терпимыми, и количество граждан, признавших, что за последние годы межнациональные отношения в России не изменились, определяется по итогам всероссийского опроса общественного мнения по вопросу "Как, на Ваш взгляд, за последние годы изменились межнациональные отношения в России?" на основании репрезентативной выборки при количестве опрошенных не менее 1500 человек.</w:t>
      </w:r>
      <w:proofErr w:type="gramEnd"/>
    </w:p>
    <w:p w:rsidR="00AE0556" w:rsidRDefault="00AE0556">
      <w:pPr>
        <w:pStyle w:val="ConsPlusNormal"/>
        <w:ind w:firstLine="540"/>
        <w:jc w:val="both"/>
      </w:pPr>
      <w:r>
        <w:t>3. Уровень толерантного отношения к представителям другой национальности</w:t>
      </w:r>
      <w:proofErr w:type="gramStart"/>
      <w:r>
        <w:t xml:space="preserve"> (</w:t>
      </w:r>
      <w:r w:rsidRPr="00A22573">
        <w:rPr>
          <w:position w:val="-12"/>
        </w:rPr>
        <w:pict>
          <v:shape id="_x0000_i1030" style="width:19.25pt;height:20.1pt" coordsize="" o:spt="100" adj="0,,0" path="" filled="f" stroked="f">
            <v:stroke joinstyle="miter"/>
            <v:imagedata r:id="rId97" o:title="base_1_199358_34"/>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32"/>
        </w:rPr>
        <w:pict>
          <v:shape id="_x0000_i1031" style="width:98.8pt;height:38.5pt" coordsize="" o:spt="100" adj="0,,0" path="" filled="f" stroked="f">
            <v:stroke joinstyle="miter"/>
            <v:imagedata r:id="rId98" o:title="base_1_199358_35"/>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 xml:space="preserve">где </w:t>
      </w:r>
      <w:r w:rsidRPr="00A22573">
        <w:rPr>
          <w:position w:val="-12"/>
        </w:rPr>
        <w:pict>
          <v:shape id="_x0000_i1032" style="width:19.25pt;height:20.1pt" coordsize="" o:spt="100" adj="0,,0" path="" filled="f" stroked="f">
            <v:stroke joinstyle="miter"/>
            <v:imagedata r:id="rId99" o:title="base_1_199358_36"/>
            <v:formulas/>
            <v:path o:connecttype="segments"/>
          </v:shape>
        </w:pict>
      </w:r>
      <w:r>
        <w:t xml:space="preserve"> - количество граждан, отрицающих раздражение или неприязнь по отношению к представителям какой-либо национальности (определяется по итогам всероссийского опроса общественного мнения по вопросу "Чувствуете ли Вы в настоящее время враждебность к людям других национальностей?" на основании репрезентативной выборки при количестве опрошенных не менее 1500 человек).</w:t>
      </w:r>
    </w:p>
    <w:p w:rsidR="00AE0556" w:rsidRDefault="00AE0556">
      <w:pPr>
        <w:pStyle w:val="ConsPlusNormal"/>
        <w:ind w:firstLine="540"/>
        <w:jc w:val="both"/>
      </w:pPr>
      <w:r>
        <w:t>4. Доля субъектов Российской Федерации, реализующих региональные программы, направленные на укрепление гражданского единства и гармонизацию межнациональных отношений</w:t>
      </w:r>
      <w:proofErr w:type="gramStart"/>
      <w:r>
        <w:t xml:space="preserve"> (</w:t>
      </w:r>
      <w:r w:rsidRPr="00A22573">
        <w:rPr>
          <w:position w:val="-12"/>
        </w:rPr>
        <w:pict>
          <v:shape id="_x0000_i1033" style="width:19.25pt;height:20.1pt" coordsize="" o:spt="100" adj="0,,0" path="" filled="f" stroked="f">
            <v:stroke joinstyle="miter"/>
            <v:imagedata r:id="rId100" o:title="base_1_199358_37"/>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32"/>
        </w:rPr>
        <w:pict>
          <v:shape id="_x0000_i1034" style="width:105.5pt;height:41.85pt" coordsize="" o:spt="100" adj="0,,0" path="" filled="f" stroked="f">
            <v:stroke joinstyle="miter"/>
            <v:imagedata r:id="rId101" o:title="base_1_199358_38"/>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rsidRPr="00A22573">
        <w:rPr>
          <w:position w:val="-12"/>
        </w:rPr>
        <w:pict>
          <v:shape id="_x0000_i1035" style="width:19.25pt;height:22.6pt" coordsize="" o:spt="100" adj="0,,0" path="" filled="f" stroked="f">
            <v:stroke joinstyle="miter"/>
            <v:imagedata r:id="rId102" o:title="base_1_199358_39"/>
            <v:formulas/>
            <v:path o:connecttype="segments"/>
          </v:shape>
        </w:pict>
      </w:r>
      <w:r>
        <w:t xml:space="preserve"> - субъекты Российской Федерации, реализующие региональные программы, направленные на укрепление гражданского единства и гармонизацию межнациональных отношений (показатель рассчитывается Федеральным агентством по делам национальностей на основании данных, представленных органами исполнительной власти субъектов Российской Федерации);</w:t>
      </w:r>
    </w:p>
    <w:p w:rsidR="00AE0556" w:rsidRDefault="00AE0556">
      <w:pPr>
        <w:pStyle w:val="ConsPlusNormal"/>
        <w:jc w:val="both"/>
      </w:pPr>
      <w:r>
        <w:t xml:space="preserve">(в ред. Постановлений Правительства РФ от 27.11.2014 </w:t>
      </w:r>
      <w:hyperlink r:id="rId103" w:history="1">
        <w:r>
          <w:rPr>
            <w:color w:val="0000FF"/>
          </w:rPr>
          <w:t>N 1269</w:t>
        </w:r>
      </w:hyperlink>
      <w:r>
        <w:t xml:space="preserve">, от 25.08.2015 </w:t>
      </w:r>
      <w:hyperlink r:id="rId104" w:history="1">
        <w:r>
          <w:rPr>
            <w:color w:val="0000FF"/>
          </w:rPr>
          <w:t>N 881</w:t>
        </w:r>
      </w:hyperlink>
      <w:r>
        <w:t>)</w:t>
      </w:r>
    </w:p>
    <w:p w:rsidR="00AE0556" w:rsidRDefault="00AE0556">
      <w:pPr>
        <w:pStyle w:val="ConsPlusNormal"/>
        <w:ind w:firstLine="540"/>
        <w:jc w:val="both"/>
      </w:pPr>
      <w:r w:rsidRPr="00A22573">
        <w:rPr>
          <w:position w:val="-12"/>
        </w:rPr>
        <w:pict>
          <v:shape id="_x0000_i1036" style="width:26.8pt;height:21.75pt" coordsize="" o:spt="100" adj="0,,0" path="" filled="f" stroked="f">
            <v:stroke joinstyle="miter"/>
            <v:imagedata r:id="rId105" o:title="base_1_199358_40"/>
            <v:formulas/>
            <v:path o:connecttype="segments"/>
          </v:shape>
        </w:pict>
      </w:r>
      <w:r>
        <w:t xml:space="preserve"> - общее количество субъектов Российской Федерации.</w:t>
      </w:r>
    </w:p>
    <w:p w:rsidR="00AE0556" w:rsidRDefault="00AE0556">
      <w:pPr>
        <w:pStyle w:val="ConsPlusNormal"/>
        <w:ind w:firstLine="540"/>
        <w:jc w:val="both"/>
      </w:pPr>
      <w:r>
        <w:t>5. Численность участников мероприятий, направленных на этнокультурное развитие народов России и поддержку языкового многообразия</w:t>
      </w:r>
      <w:proofErr w:type="gramStart"/>
      <w:r>
        <w:t xml:space="preserve"> (</w:t>
      </w:r>
      <w:r w:rsidRPr="00A22573">
        <w:rPr>
          <w:position w:val="-12"/>
        </w:rPr>
        <w:pict>
          <v:shape id="_x0000_i1037" style="width:19.25pt;height:21.75pt" coordsize="" o:spt="100" adj="0,,0" path="" filled="f" stroked="f">
            <v:stroke joinstyle="miter"/>
            <v:imagedata r:id="rId106" o:title="base_1_199358_41"/>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14"/>
        </w:rPr>
        <w:pict>
          <v:shape id="_x0000_i1038" style="width:1in;height:22.6pt" coordsize="" o:spt="100" adj="0,,0" path="" filled="f" stroked="f">
            <v:stroke joinstyle="miter"/>
            <v:imagedata r:id="rId107" o:title="base_1_199358_42"/>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proofErr w:type="gramStart"/>
      <w:r>
        <w:t xml:space="preserve">где </w:t>
      </w:r>
      <w:r w:rsidRPr="00A22573">
        <w:rPr>
          <w:position w:val="-12"/>
        </w:rPr>
        <w:pict>
          <v:shape id="_x0000_i1039" style="width:22.6pt;height:22.6pt" coordsize="" o:spt="100" adj="0,,0" path="" filled="f" stroked="f">
            <v:stroke joinstyle="miter"/>
            <v:imagedata r:id="rId108" o:title="base_1_199358_43"/>
            <v:formulas/>
            <v:path o:connecttype="segments"/>
          </v:shape>
        </w:pict>
      </w:r>
      <w:r>
        <w:t xml:space="preserve"> - количество участников мероприятия, реализуемого государственным заказчиком </w:t>
      </w:r>
      <w:r>
        <w:lastRenderedPageBreak/>
        <w:t>федеральной целевой программы "Укрепление единства российской нации и этнокультурное развитие народов России (2014 - 2020 годы)" или субъектом Российской Федерации, направленного на этнокультурное развитие народов России и поддержку языкового многообразия (показатель рассчитывается Федеральным агентством по делам национальностей на основании мониторинга деятельности субъектов Российской Федерации, национально-культурных автономий и социально ориентированных некоммерческих организаций, направленной на этнокультурное</w:t>
      </w:r>
      <w:proofErr w:type="gramEnd"/>
      <w:r>
        <w:t xml:space="preserve"> развитие народов России и поддержку языкового многообразия).</w:t>
      </w:r>
    </w:p>
    <w:p w:rsidR="00AE0556" w:rsidRDefault="00AE0556">
      <w:pPr>
        <w:pStyle w:val="ConsPlusNormal"/>
        <w:jc w:val="both"/>
      </w:pPr>
      <w:r>
        <w:t xml:space="preserve">(в ред. Постановлений Правительства РФ от 27.11.2014 </w:t>
      </w:r>
      <w:hyperlink r:id="rId109" w:history="1">
        <w:r>
          <w:rPr>
            <w:color w:val="0000FF"/>
          </w:rPr>
          <w:t>N 1269</w:t>
        </w:r>
      </w:hyperlink>
      <w:r>
        <w:t xml:space="preserve">, от 25.08.2015 </w:t>
      </w:r>
      <w:hyperlink r:id="rId110" w:history="1">
        <w:r>
          <w:rPr>
            <w:color w:val="0000FF"/>
          </w:rPr>
          <w:t>N 881</w:t>
        </w:r>
      </w:hyperlink>
      <w:r>
        <w:t>)</w:t>
      </w:r>
    </w:p>
    <w:p w:rsidR="00AE0556" w:rsidRDefault="00AE0556">
      <w:pPr>
        <w:pStyle w:val="ConsPlusNormal"/>
        <w:ind w:firstLine="540"/>
        <w:jc w:val="both"/>
      </w:pPr>
      <w:r>
        <w:t>6. Количество некоммерческих организаций, получивших в рамках Программы поддержку в сфере духовно-просветительской деятельности</w:t>
      </w:r>
      <w:proofErr w:type="gramStart"/>
      <w:r>
        <w:t xml:space="preserve"> (</w:t>
      </w:r>
      <w:r w:rsidRPr="00A22573">
        <w:rPr>
          <w:position w:val="-12"/>
        </w:rPr>
        <w:pict>
          <v:shape id="_x0000_i1040" style="width:18.4pt;height:20.1pt" coordsize="" o:spt="100" adj="0,,0" path="" filled="f" stroked="f">
            <v:stroke joinstyle="miter"/>
            <v:imagedata r:id="rId111" o:title="base_1_199358_44"/>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12"/>
        </w:rPr>
        <w:pict>
          <v:shape id="_x0000_i1041" style="width:71.15pt;height:21.75pt" coordsize="" o:spt="100" adj="0,,0" path="" filled="f" stroked="f">
            <v:stroke joinstyle="miter"/>
            <v:imagedata r:id="rId112" o:title="base_1_199358_45"/>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rsidRPr="00A22573">
        <w:rPr>
          <w:position w:val="-12"/>
        </w:rPr>
        <w:pict>
          <v:shape id="_x0000_i1042" style="width:24.3pt;height:21.75pt" coordsize="" o:spt="100" adj="0,,0" path="" filled="f" stroked="f">
            <v:stroke joinstyle="miter"/>
            <v:imagedata r:id="rId113" o:title="base_1_199358_46"/>
            <v:formulas/>
            <v:path o:connecttype="segments"/>
          </v:shape>
        </w:pict>
      </w:r>
      <w:r>
        <w:t xml:space="preserve"> - i-я некоммерческая организация, получившая в рамках Программы поддержку в сфере духовно-просветительской деятельности. Показатель определяется Федеральным агентством по делам национальностей на основании соглашений, заключенных с некоммерческими организациями.</w:t>
      </w:r>
    </w:p>
    <w:p w:rsidR="00AE0556" w:rsidRDefault="00AE0556">
      <w:pPr>
        <w:pStyle w:val="ConsPlusNormal"/>
        <w:jc w:val="both"/>
      </w:pPr>
      <w:r>
        <w:t>(</w:t>
      </w:r>
      <w:proofErr w:type="gramStart"/>
      <w:r>
        <w:t>в</w:t>
      </w:r>
      <w:proofErr w:type="gramEnd"/>
      <w:r>
        <w:t xml:space="preserve"> ред. Постановлений Правительства РФ от 27.11.2014 </w:t>
      </w:r>
      <w:hyperlink r:id="rId114" w:history="1">
        <w:r>
          <w:rPr>
            <w:color w:val="0000FF"/>
          </w:rPr>
          <w:t>N 1269</w:t>
        </w:r>
      </w:hyperlink>
      <w:r>
        <w:t xml:space="preserve">, от 25.08.2015 </w:t>
      </w:r>
      <w:hyperlink r:id="rId115" w:history="1">
        <w:r>
          <w:rPr>
            <w:color w:val="0000FF"/>
          </w:rPr>
          <w:t>N 881</w:t>
        </w:r>
      </w:hyperlink>
      <w:r>
        <w:t>)</w:t>
      </w:r>
    </w:p>
    <w:p w:rsidR="00AE0556" w:rsidRDefault="00AE0556">
      <w:pPr>
        <w:pStyle w:val="ConsPlusNormal"/>
        <w:jc w:val="both"/>
      </w:pPr>
      <w:r>
        <w:t xml:space="preserve">(п. 6 </w:t>
      </w:r>
      <w:proofErr w:type="gramStart"/>
      <w:r>
        <w:t>введен</w:t>
      </w:r>
      <w:proofErr w:type="gramEnd"/>
      <w:r>
        <w:t xml:space="preserve"> </w:t>
      </w:r>
      <w:hyperlink r:id="rId116" w:history="1">
        <w:r>
          <w:rPr>
            <w:color w:val="0000FF"/>
          </w:rPr>
          <w:t>Постановлением</w:t>
        </w:r>
      </w:hyperlink>
      <w:r>
        <w:t xml:space="preserve"> Правительства РФ от 13.03.2014 N 184)</w:t>
      </w: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sectPr w:rsidR="00AE0556" w:rsidSect="00EE453B">
          <w:pgSz w:w="11906" w:h="16838"/>
          <w:pgMar w:top="1134" w:right="850" w:bottom="1134" w:left="1701" w:header="708" w:footer="708" w:gutter="0"/>
          <w:cols w:space="708"/>
          <w:docGrid w:linePitch="360"/>
        </w:sectPr>
      </w:pPr>
    </w:p>
    <w:p w:rsidR="00AE0556" w:rsidRDefault="00AE0556">
      <w:pPr>
        <w:pStyle w:val="ConsPlusNormal"/>
        <w:jc w:val="right"/>
        <w:outlineLvl w:val="1"/>
      </w:pPr>
      <w:r>
        <w:lastRenderedPageBreak/>
        <w:t>Приложение N 3</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ind w:firstLine="540"/>
        <w:jc w:val="both"/>
      </w:pPr>
    </w:p>
    <w:p w:rsidR="00AE0556" w:rsidRDefault="00AE0556">
      <w:pPr>
        <w:pStyle w:val="ConsPlusNormal"/>
        <w:jc w:val="center"/>
      </w:pPr>
      <w:bookmarkStart w:id="4" w:name="P448"/>
      <w:bookmarkEnd w:id="4"/>
      <w:r>
        <w:t>РАСПРЕДЕЛЕНИЕ</w:t>
      </w:r>
    </w:p>
    <w:p w:rsidR="00AE0556" w:rsidRDefault="00AE0556">
      <w:pPr>
        <w:pStyle w:val="ConsPlusNormal"/>
        <w:jc w:val="center"/>
      </w:pPr>
      <w:r>
        <w:t>ОБЪЕМОВ ФИНАНСИРОВАНИЯ ФЕДЕРАЛЬНОЙ ЦЕЛЕВОЙ ПРОГРАММЫ</w:t>
      </w:r>
    </w:p>
    <w:p w:rsidR="00AE0556" w:rsidRDefault="00AE0556">
      <w:pPr>
        <w:pStyle w:val="ConsPlusNormal"/>
        <w:jc w:val="center"/>
      </w:pPr>
      <w:r>
        <w:t>"УКРЕПЛЕНИЕ ЕДИНСТВА РОССИЙСКОЙ НАЦИИ И ЭТНОКУЛЬТУРНОЕ</w:t>
      </w:r>
    </w:p>
    <w:p w:rsidR="00AE0556" w:rsidRDefault="00AE0556">
      <w:pPr>
        <w:pStyle w:val="ConsPlusNormal"/>
        <w:jc w:val="center"/>
      </w:pPr>
      <w:r>
        <w:t>РАЗВИТИЕ НАРОДОВ РОССИИ (2014 - 2020 ГОДЫ)"</w:t>
      </w:r>
    </w:p>
    <w:p w:rsidR="00AE0556" w:rsidRDefault="00AE0556">
      <w:pPr>
        <w:pStyle w:val="ConsPlusNormal"/>
        <w:jc w:val="center"/>
      </w:pPr>
      <w:r>
        <w:t>ПО ИСТОЧНИКАМ И НАПРАВЛЕНИЯМ РЕАЛИЗАЦИИ</w:t>
      </w:r>
    </w:p>
    <w:p w:rsidR="00AE0556" w:rsidRDefault="00AE0556">
      <w:pPr>
        <w:pStyle w:val="ConsPlusNormal"/>
        <w:jc w:val="center"/>
      </w:pPr>
      <w:r>
        <w:t>Список изменяющих документов</w:t>
      </w:r>
    </w:p>
    <w:p w:rsidR="00AE0556" w:rsidRDefault="00AE0556">
      <w:pPr>
        <w:pStyle w:val="ConsPlusNormal"/>
        <w:jc w:val="center"/>
      </w:pPr>
      <w:r>
        <w:t xml:space="preserve">(в ред. </w:t>
      </w:r>
      <w:hyperlink r:id="rId117" w:history="1">
        <w:r>
          <w:rPr>
            <w:color w:val="0000FF"/>
          </w:rPr>
          <w:t>Постановления</w:t>
        </w:r>
      </w:hyperlink>
      <w:r>
        <w:t xml:space="preserve"> Правительства РФ от 22.02.2016 N 129)</w:t>
      </w:r>
    </w:p>
    <w:p w:rsidR="00AE0556" w:rsidRDefault="00AE0556">
      <w:pPr>
        <w:pStyle w:val="ConsPlusNormal"/>
        <w:ind w:firstLine="540"/>
        <w:jc w:val="both"/>
      </w:pPr>
    </w:p>
    <w:p w:rsidR="00AE0556" w:rsidRDefault="00AE0556">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1531"/>
        <w:gridCol w:w="1331"/>
        <w:gridCol w:w="1331"/>
        <w:gridCol w:w="1331"/>
        <w:gridCol w:w="1331"/>
        <w:gridCol w:w="1331"/>
        <w:gridCol w:w="1331"/>
        <w:gridCol w:w="1333"/>
      </w:tblGrid>
      <w:tr w:rsidR="00AE0556">
        <w:tc>
          <w:tcPr>
            <w:tcW w:w="3912" w:type="dxa"/>
            <w:vMerge w:val="restart"/>
            <w:tcBorders>
              <w:top w:val="single" w:sz="4" w:space="0" w:color="auto"/>
              <w:left w:val="nil"/>
              <w:bottom w:val="single" w:sz="4" w:space="0" w:color="auto"/>
            </w:tcBorders>
          </w:tcPr>
          <w:p w:rsidR="00AE0556" w:rsidRDefault="00AE0556">
            <w:pPr>
              <w:pStyle w:val="ConsPlusNormal"/>
              <w:jc w:val="center"/>
            </w:pPr>
            <w:r>
              <w:t>Источники и направления финансирования</w:t>
            </w:r>
          </w:p>
        </w:tc>
        <w:tc>
          <w:tcPr>
            <w:tcW w:w="1531" w:type="dxa"/>
            <w:vMerge w:val="restart"/>
            <w:tcBorders>
              <w:top w:val="single" w:sz="4" w:space="0" w:color="auto"/>
              <w:bottom w:val="single" w:sz="4" w:space="0" w:color="auto"/>
            </w:tcBorders>
          </w:tcPr>
          <w:p w:rsidR="00AE0556" w:rsidRDefault="00AE0556">
            <w:pPr>
              <w:pStyle w:val="ConsPlusNormal"/>
              <w:jc w:val="center"/>
            </w:pPr>
            <w:r>
              <w:t>Объем финансирования - всего</w:t>
            </w:r>
          </w:p>
        </w:tc>
        <w:tc>
          <w:tcPr>
            <w:tcW w:w="9319" w:type="dxa"/>
            <w:gridSpan w:val="7"/>
            <w:tcBorders>
              <w:top w:val="single" w:sz="4" w:space="0" w:color="auto"/>
              <w:bottom w:val="single" w:sz="4" w:space="0" w:color="auto"/>
              <w:right w:val="nil"/>
            </w:tcBorders>
          </w:tcPr>
          <w:p w:rsidR="00AE0556" w:rsidRDefault="00AE0556">
            <w:pPr>
              <w:pStyle w:val="ConsPlusNormal"/>
              <w:jc w:val="center"/>
            </w:pPr>
            <w:r>
              <w:t>В том числе</w:t>
            </w:r>
          </w:p>
        </w:tc>
      </w:tr>
      <w:tr w:rsidR="00AE0556">
        <w:tc>
          <w:tcPr>
            <w:tcW w:w="3912" w:type="dxa"/>
            <w:vMerge/>
            <w:tcBorders>
              <w:top w:val="single" w:sz="4" w:space="0" w:color="auto"/>
              <w:left w:val="nil"/>
              <w:bottom w:val="single" w:sz="4" w:space="0" w:color="auto"/>
            </w:tcBorders>
          </w:tcPr>
          <w:p w:rsidR="00AE0556" w:rsidRDefault="00AE0556"/>
        </w:tc>
        <w:tc>
          <w:tcPr>
            <w:tcW w:w="1531" w:type="dxa"/>
            <w:vMerge/>
            <w:tcBorders>
              <w:top w:val="single" w:sz="4" w:space="0" w:color="auto"/>
              <w:bottom w:val="single" w:sz="4" w:space="0" w:color="auto"/>
            </w:tcBorders>
          </w:tcPr>
          <w:p w:rsidR="00AE0556" w:rsidRDefault="00AE0556"/>
        </w:tc>
        <w:tc>
          <w:tcPr>
            <w:tcW w:w="1331" w:type="dxa"/>
            <w:tcBorders>
              <w:top w:val="single" w:sz="4" w:space="0" w:color="auto"/>
              <w:bottom w:val="single" w:sz="4" w:space="0" w:color="auto"/>
            </w:tcBorders>
          </w:tcPr>
          <w:p w:rsidR="00AE0556" w:rsidRDefault="00AE0556">
            <w:pPr>
              <w:pStyle w:val="ConsPlusNormal"/>
              <w:jc w:val="center"/>
            </w:pPr>
            <w:r>
              <w:t>2014 год</w:t>
            </w:r>
          </w:p>
        </w:tc>
        <w:tc>
          <w:tcPr>
            <w:tcW w:w="1331" w:type="dxa"/>
            <w:tcBorders>
              <w:top w:val="single" w:sz="4" w:space="0" w:color="auto"/>
              <w:bottom w:val="single" w:sz="4" w:space="0" w:color="auto"/>
            </w:tcBorders>
          </w:tcPr>
          <w:p w:rsidR="00AE0556" w:rsidRDefault="00AE0556">
            <w:pPr>
              <w:pStyle w:val="ConsPlusNormal"/>
              <w:jc w:val="center"/>
            </w:pPr>
            <w:r>
              <w:t>2015 год</w:t>
            </w:r>
          </w:p>
        </w:tc>
        <w:tc>
          <w:tcPr>
            <w:tcW w:w="1331" w:type="dxa"/>
            <w:tcBorders>
              <w:top w:val="single" w:sz="4" w:space="0" w:color="auto"/>
              <w:bottom w:val="single" w:sz="4" w:space="0" w:color="auto"/>
            </w:tcBorders>
          </w:tcPr>
          <w:p w:rsidR="00AE0556" w:rsidRDefault="00AE0556">
            <w:pPr>
              <w:pStyle w:val="ConsPlusNormal"/>
              <w:jc w:val="center"/>
            </w:pPr>
            <w:r>
              <w:t>2016 год</w:t>
            </w:r>
          </w:p>
        </w:tc>
        <w:tc>
          <w:tcPr>
            <w:tcW w:w="1331" w:type="dxa"/>
            <w:tcBorders>
              <w:top w:val="single" w:sz="4" w:space="0" w:color="auto"/>
              <w:bottom w:val="single" w:sz="4" w:space="0" w:color="auto"/>
            </w:tcBorders>
          </w:tcPr>
          <w:p w:rsidR="00AE0556" w:rsidRDefault="00AE0556">
            <w:pPr>
              <w:pStyle w:val="ConsPlusNormal"/>
              <w:jc w:val="center"/>
            </w:pPr>
            <w:r>
              <w:t>2017 год</w:t>
            </w:r>
          </w:p>
        </w:tc>
        <w:tc>
          <w:tcPr>
            <w:tcW w:w="1331" w:type="dxa"/>
            <w:tcBorders>
              <w:top w:val="single" w:sz="4" w:space="0" w:color="auto"/>
              <w:bottom w:val="single" w:sz="4" w:space="0" w:color="auto"/>
            </w:tcBorders>
          </w:tcPr>
          <w:p w:rsidR="00AE0556" w:rsidRDefault="00AE0556">
            <w:pPr>
              <w:pStyle w:val="ConsPlusNormal"/>
              <w:jc w:val="center"/>
            </w:pPr>
            <w:r>
              <w:t>2018 год</w:t>
            </w:r>
          </w:p>
        </w:tc>
        <w:tc>
          <w:tcPr>
            <w:tcW w:w="1331" w:type="dxa"/>
            <w:tcBorders>
              <w:top w:val="single" w:sz="4" w:space="0" w:color="auto"/>
              <w:bottom w:val="single" w:sz="4" w:space="0" w:color="auto"/>
            </w:tcBorders>
          </w:tcPr>
          <w:p w:rsidR="00AE0556" w:rsidRDefault="00AE0556">
            <w:pPr>
              <w:pStyle w:val="ConsPlusNormal"/>
              <w:jc w:val="center"/>
            </w:pPr>
            <w:r>
              <w:t>2019 год</w:t>
            </w:r>
          </w:p>
        </w:tc>
        <w:tc>
          <w:tcPr>
            <w:tcW w:w="1333" w:type="dxa"/>
            <w:tcBorders>
              <w:top w:val="single" w:sz="4" w:space="0" w:color="auto"/>
              <w:bottom w:val="single" w:sz="4" w:space="0" w:color="auto"/>
              <w:right w:val="nil"/>
            </w:tcBorders>
          </w:tcPr>
          <w:p w:rsidR="00AE0556" w:rsidRDefault="00AE0556">
            <w:pPr>
              <w:pStyle w:val="ConsPlusNormal"/>
              <w:jc w:val="center"/>
            </w:pPr>
            <w:r>
              <w:t>2020 год</w:t>
            </w:r>
          </w:p>
        </w:tc>
      </w:tr>
      <w:tr w:rsidR="00AE0556">
        <w:tblPrEx>
          <w:tblBorders>
            <w:insideH w:val="none" w:sz="0" w:space="0" w:color="auto"/>
            <w:insideV w:val="none" w:sz="0" w:space="0" w:color="auto"/>
          </w:tblBorders>
        </w:tblPrEx>
        <w:tc>
          <w:tcPr>
            <w:tcW w:w="14762" w:type="dxa"/>
            <w:gridSpan w:val="9"/>
            <w:tcBorders>
              <w:top w:val="single" w:sz="4" w:space="0" w:color="auto"/>
              <w:left w:val="nil"/>
              <w:bottom w:val="nil"/>
              <w:right w:val="nil"/>
            </w:tcBorders>
          </w:tcPr>
          <w:p w:rsidR="00AE0556" w:rsidRDefault="00AE0556">
            <w:pPr>
              <w:pStyle w:val="ConsPlusNormal"/>
              <w:jc w:val="center"/>
              <w:outlineLvl w:val="2"/>
            </w:pPr>
            <w:r>
              <w:t>Мероприятия, направленные на укрепление гражданского единства и гармонизацию межнациональных отношений</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pPr>
            <w:r>
              <w:t>Прочие нужды - всего</w:t>
            </w:r>
          </w:p>
        </w:tc>
        <w:tc>
          <w:tcPr>
            <w:tcW w:w="1531" w:type="dxa"/>
            <w:tcBorders>
              <w:top w:val="nil"/>
              <w:left w:val="nil"/>
              <w:bottom w:val="nil"/>
              <w:right w:val="nil"/>
            </w:tcBorders>
          </w:tcPr>
          <w:p w:rsidR="00AE0556" w:rsidRDefault="00AE0556">
            <w:pPr>
              <w:pStyle w:val="ConsPlusNormal"/>
              <w:jc w:val="center"/>
            </w:pPr>
            <w:r>
              <w:t>6098,64279</w:t>
            </w:r>
          </w:p>
        </w:tc>
        <w:tc>
          <w:tcPr>
            <w:tcW w:w="1331" w:type="dxa"/>
            <w:tcBorders>
              <w:top w:val="nil"/>
              <w:left w:val="nil"/>
              <w:bottom w:val="nil"/>
              <w:right w:val="nil"/>
            </w:tcBorders>
          </w:tcPr>
          <w:p w:rsidR="00AE0556" w:rsidRDefault="00AE0556">
            <w:pPr>
              <w:pStyle w:val="ConsPlusNormal"/>
              <w:jc w:val="center"/>
            </w:pPr>
            <w:r>
              <w:t>1590,992</w:t>
            </w:r>
          </w:p>
        </w:tc>
        <w:tc>
          <w:tcPr>
            <w:tcW w:w="1331" w:type="dxa"/>
            <w:tcBorders>
              <w:top w:val="nil"/>
              <w:left w:val="nil"/>
              <w:bottom w:val="nil"/>
              <w:right w:val="nil"/>
            </w:tcBorders>
          </w:tcPr>
          <w:p w:rsidR="00AE0556" w:rsidRDefault="00AE0556">
            <w:pPr>
              <w:pStyle w:val="ConsPlusNormal"/>
              <w:jc w:val="center"/>
            </w:pPr>
            <w:r>
              <w:t>1219,38699</w:t>
            </w:r>
          </w:p>
        </w:tc>
        <w:tc>
          <w:tcPr>
            <w:tcW w:w="1331" w:type="dxa"/>
            <w:tcBorders>
              <w:top w:val="nil"/>
              <w:left w:val="nil"/>
              <w:bottom w:val="nil"/>
              <w:right w:val="nil"/>
            </w:tcBorders>
          </w:tcPr>
          <w:p w:rsidR="00AE0556" w:rsidRDefault="00AE0556">
            <w:pPr>
              <w:pStyle w:val="ConsPlusNormal"/>
              <w:jc w:val="center"/>
            </w:pPr>
            <w:r>
              <w:t>1273,2397</w:t>
            </w:r>
          </w:p>
        </w:tc>
        <w:tc>
          <w:tcPr>
            <w:tcW w:w="1331" w:type="dxa"/>
            <w:tcBorders>
              <w:top w:val="nil"/>
              <w:left w:val="nil"/>
              <w:bottom w:val="nil"/>
              <w:right w:val="nil"/>
            </w:tcBorders>
          </w:tcPr>
          <w:p w:rsidR="00AE0556" w:rsidRDefault="00AE0556">
            <w:pPr>
              <w:pStyle w:val="ConsPlusNormal"/>
              <w:jc w:val="center"/>
            </w:pPr>
            <w:r>
              <w:t>461,1889</w:t>
            </w:r>
          </w:p>
        </w:tc>
        <w:tc>
          <w:tcPr>
            <w:tcW w:w="1331" w:type="dxa"/>
            <w:tcBorders>
              <w:top w:val="nil"/>
              <w:left w:val="nil"/>
              <w:bottom w:val="nil"/>
              <w:right w:val="nil"/>
            </w:tcBorders>
          </w:tcPr>
          <w:p w:rsidR="00AE0556" w:rsidRDefault="00AE0556">
            <w:pPr>
              <w:pStyle w:val="ConsPlusNormal"/>
              <w:jc w:val="center"/>
            </w:pPr>
            <w:r>
              <w:t>492,707</w:t>
            </w:r>
          </w:p>
        </w:tc>
        <w:tc>
          <w:tcPr>
            <w:tcW w:w="1331" w:type="dxa"/>
            <w:tcBorders>
              <w:top w:val="nil"/>
              <w:left w:val="nil"/>
              <w:bottom w:val="nil"/>
              <w:right w:val="nil"/>
            </w:tcBorders>
          </w:tcPr>
          <w:p w:rsidR="00AE0556" w:rsidRDefault="00AE0556">
            <w:pPr>
              <w:pStyle w:val="ConsPlusNormal"/>
              <w:jc w:val="center"/>
            </w:pPr>
            <w:r>
              <w:t>515,564</w:t>
            </w:r>
          </w:p>
        </w:tc>
        <w:tc>
          <w:tcPr>
            <w:tcW w:w="1333" w:type="dxa"/>
            <w:tcBorders>
              <w:top w:val="nil"/>
              <w:left w:val="nil"/>
              <w:bottom w:val="nil"/>
              <w:right w:val="nil"/>
            </w:tcBorders>
          </w:tcPr>
          <w:p w:rsidR="00AE0556" w:rsidRDefault="00AE0556">
            <w:pPr>
              <w:pStyle w:val="ConsPlusNormal"/>
              <w:jc w:val="center"/>
            </w:pPr>
            <w:r>
              <w:t>545,5642</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283"/>
            </w:pPr>
            <w:r>
              <w:t>в том числе:</w:t>
            </w:r>
          </w:p>
        </w:tc>
        <w:tc>
          <w:tcPr>
            <w:tcW w:w="15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3"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283"/>
            </w:pPr>
            <w:r>
              <w:t>федеральный бюджет</w:t>
            </w:r>
          </w:p>
        </w:tc>
        <w:tc>
          <w:tcPr>
            <w:tcW w:w="1531" w:type="dxa"/>
            <w:tcBorders>
              <w:top w:val="nil"/>
              <w:left w:val="nil"/>
              <w:bottom w:val="nil"/>
              <w:right w:val="nil"/>
            </w:tcBorders>
          </w:tcPr>
          <w:p w:rsidR="00AE0556" w:rsidRDefault="00AE0556">
            <w:pPr>
              <w:pStyle w:val="ConsPlusNormal"/>
              <w:jc w:val="center"/>
            </w:pPr>
            <w:r>
              <w:t>5270,11879</w:t>
            </w:r>
          </w:p>
        </w:tc>
        <w:tc>
          <w:tcPr>
            <w:tcW w:w="1331" w:type="dxa"/>
            <w:tcBorders>
              <w:top w:val="nil"/>
              <w:left w:val="nil"/>
              <w:bottom w:val="nil"/>
              <w:right w:val="nil"/>
            </w:tcBorders>
          </w:tcPr>
          <w:p w:rsidR="00AE0556" w:rsidRDefault="00AE0556">
            <w:pPr>
              <w:pStyle w:val="ConsPlusNormal"/>
              <w:jc w:val="center"/>
            </w:pPr>
            <w:r>
              <w:t>1430,992</w:t>
            </w:r>
          </w:p>
        </w:tc>
        <w:tc>
          <w:tcPr>
            <w:tcW w:w="1331" w:type="dxa"/>
            <w:tcBorders>
              <w:top w:val="nil"/>
              <w:left w:val="nil"/>
              <w:bottom w:val="nil"/>
              <w:right w:val="nil"/>
            </w:tcBorders>
          </w:tcPr>
          <w:p w:rsidR="00AE0556" w:rsidRDefault="00AE0556">
            <w:pPr>
              <w:pStyle w:val="ConsPlusNormal"/>
              <w:jc w:val="center"/>
            </w:pPr>
            <w:r>
              <w:t>1131,44699</w:t>
            </w:r>
          </w:p>
        </w:tc>
        <w:tc>
          <w:tcPr>
            <w:tcW w:w="1331" w:type="dxa"/>
            <w:tcBorders>
              <w:top w:val="nil"/>
              <w:left w:val="nil"/>
              <w:bottom w:val="nil"/>
              <w:right w:val="nil"/>
            </w:tcBorders>
          </w:tcPr>
          <w:p w:rsidR="00AE0556" w:rsidRDefault="00AE0556">
            <w:pPr>
              <w:pStyle w:val="ConsPlusNormal"/>
              <w:jc w:val="center"/>
            </w:pPr>
            <w:r>
              <w:t>1171,7997</w:t>
            </w:r>
          </w:p>
        </w:tc>
        <w:tc>
          <w:tcPr>
            <w:tcW w:w="1331" w:type="dxa"/>
            <w:tcBorders>
              <w:top w:val="nil"/>
              <w:left w:val="nil"/>
              <w:bottom w:val="nil"/>
              <w:right w:val="nil"/>
            </w:tcBorders>
          </w:tcPr>
          <w:p w:rsidR="00AE0556" w:rsidRDefault="00AE0556">
            <w:pPr>
              <w:pStyle w:val="ConsPlusNormal"/>
              <w:jc w:val="center"/>
            </w:pPr>
            <w:r>
              <w:t>353,8301</w:t>
            </w:r>
          </w:p>
        </w:tc>
        <w:tc>
          <w:tcPr>
            <w:tcW w:w="1331" w:type="dxa"/>
            <w:tcBorders>
              <w:top w:val="nil"/>
              <w:left w:val="nil"/>
              <w:bottom w:val="nil"/>
              <w:right w:val="nil"/>
            </w:tcBorders>
          </w:tcPr>
          <w:p w:rsidR="00AE0556" w:rsidRDefault="00AE0556">
            <w:pPr>
              <w:pStyle w:val="ConsPlusNormal"/>
              <w:jc w:val="center"/>
            </w:pPr>
            <w:r>
              <w:t>376,35</w:t>
            </w:r>
          </w:p>
        </w:tc>
        <w:tc>
          <w:tcPr>
            <w:tcW w:w="1331" w:type="dxa"/>
            <w:tcBorders>
              <w:top w:val="nil"/>
              <w:left w:val="nil"/>
              <w:bottom w:val="nil"/>
              <w:right w:val="nil"/>
            </w:tcBorders>
          </w:tcPr>
          <w:p w:rsidR="00AE0556" w:rsidRDefault="00AE0556">
            <w:pPr>
              <w:pStyle w:val="ConsPlusNormal"/>
              <w:jc w:val="center"/>
            </w:pPr>
            <w:r>
              <w:t>392,35</w:t>
            </w:r>
          </w:p>
        </w:tc>
        <w:tc>
          <w:tcPr>
            <w:tcW w:w="1333" w:type="dxa"/>
            <w:tcBorders>
              <w:top w:val="nil"/>
              <w:left w:val="nil"/>
              <w:bottom w:val="nil"/>
              <w:right w:val="nil"/>
            </w:tcBorders>
          </w:tcPr>
          <w:p w:rsidR="00AE0556" w:rsidRDefault="00AE0556">
            <w:pPr>
              <w:pStyle w:val="ConsPlusNormal"/>
              <w:jc w:val="center"/>
            </w:pPr>
            <w:r>
              <w:t>413,35</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567"/>
            </w:pPr>
            <w:r>
              <w:t>из них:</w:t>
            </w:r>
          </w:p>
        </w:tc>
        <w:tc>
          <w:tcPr>
            <w:tcW w:w="15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3"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567"/>
            </w:pPr>
            <w:r>
              <w:t>прочие расходы</w:t>
            </w:r>
          </w:p>
        </w:tc>
        <w:tc>
          <w:tcPr>
            <w:tcW w:w="1531" w:type="dxa"/>
            <w:tcBorders>
              <w:top w:val="nil"/>
              <w:left w:val="nil"/>
              <w:bottom w:val="nil"/>
              <w:right w:val="nil"/>
            </w:tcBorders>
          </w:tcPr>
          <w:p w:rsidR="00AE0556" w:rsidRDefault="00AE0556">
            <w:pPr>
              <w:pStyle w:val="ConsPlusNormal"/>
              <w:jc w:val="center"/>
            </w:pPr>
            <w:r>
              <w:t>603,27649</w:t>
            </w:r>
          </w:p>
        </w:tc>
        <w:tc>
          <w:tcPr>
            <w:tcW w:w="1331" w:type="dxa"/>
            <w:tcBorders>
              <w:top w:val="nil"/>
              <w:left w:val="nil"/>
              <w:bottom w:val="nil"/>
              <w:right w:val="nil"/>
            </w:tcBorders>
          </w:tcPr>
          <w:p w:rsidR="00AE0556" w:rsidRDefault="00AE0556">
            <w:pPr>
              <w:pStyle w:val="ConsPlusNormal"/>
              <w:jc w:val="center"/>
            </w:pPr>
            <w:r>
              <w:t>48,45</w:t>
            </w:r>
          </w:p>
        </w:tc>
        <w:tc>
          <w:tcPr>
            <w:tcW w:w="1331" w:type="dxa"/>
            <w:tcBorders>
              <w:top w:val="nil"/>
              <w:left w:val="nil"/>
              <w:bottom w:val="nil"/>
              <w:right w:val="nil"/>
            </w:tcBorders>
          </w:tcPr>
          <w:p w:rsidR="00AE0556" w:rsidRDefault="00AE0556">
            <w:pPr>
              <w:pStyle w:val="ConsPlusNormal"/>
              <w:jc w:val="center"/>
            </w:pPr>
            <w:r>
              <w:t>64,04699</w:t>
            </w:r>
          </w:p>
        </w:tc>
        <w:tc>
          <w:tcPr>
            <w:tcW w:w="1331" w:type="dxa"/>
            <w:tcBorders>
              <w:top w:val="nil"/>
              <w:left w:val="nil"/>
              <w:bottom w:val="nil"/>
              <w:right w:val="nil"/>
            </w:tcBorders>
          </w:tcPr>
          <w:p w:rsidR="00AE0556" w:rsidRDefault="00AE0556">
            <w:pPr>
              <w:pStyle w:val="ConsPlusNormal"/>
              <w:jc w:val="center"/>
            </w:pPr>
            <w:r>
              <w:t>72,9033</w:t>
            </w:r>
          </w:p>
        </w:tc>
        <w:tc>
          <w:tcPr>
            <w:tcW w:w="1331" w:type="dxa"/>
            <w:tcBorders>
              <w:top w:val="nil"/>
              <w:left w:val="nil"/>
              <w:bottom w:val="nil"/>
              <w:right w:val="nil"/>
            </w:tcBorders>
          </w:tcPr>
          <w:p w:rsidR="00AE0556" w:rsidRDefault="00AE0556">
            <w:pPr>
              <w:pStyle w:val="ConsPlusNormal"/>
              <w:jc w:val="center"/>
            </w:pPr>
            <w:r>
              <w:t>103,3262</w:t>
            </w:r>
          </w:p>
        </w:tc>
        <w:tc>
          <w:tcPr>
            <w:tcW w:w="1331" w:type="dxa"/>
            <w:tcBorders>
              <w:top w:val="nil"/>
              <w:left w:val="nil"/>
              <w:bottom w:val="nil"/>
              <w:right w:val="nil"/>
            </w:tcBorders>
          </w:tcPr>
          <w:p w:rsidR="00AE0556" w:rsidRDefault="00AE0556">
            <w:pPr>
              <w:pStyle w:val="ConsPlusNormal"/>
              <w:jc w:val="center"/>
            </w:pPr>
            <w:r>
              <w:t>104,85</w:t>
            </w:r>
          </w:p>
        </w:tc>
        <w:tc>
          <w:tcPr>
            <w:tcW w:w="1331" w:type="dxa"/>
            <w:tcBorders>
              <w:top w:val="nil"/>
              <w:left w:val="nil"/>
              <w:bottom w:val="nil"/>
              <w:right w:val="nil"/>
            </w:tcBorders>
          </w:tcPr>
          <w:p w:rsidR="00AE0556" w:rsidRDefault="00AE0556">
            <w:pPr>
              <w:pStyle w:val="ConsPlusNormal"/>
              <w:jc w:val="center"/>
            </w:pPr>
            <w:r>
              <w:t>104,85</w:t>
            </w:r>
          </w:p>
        </w:tc>
        <w:tc>
          <w:tcPr>
            <w:tcW w:w="1333" w:type="dxa"/>
            <w:tcBorders>
              <w:top w:val="nil"/>
              <w:left w:val="nil"/>
              <w:bottom w:val="nil"/>
              <w:right w:val="nil"/>
            </w:tcBorders>
          </w:tcPr>
          <w:p w:rsidR="00AE0556" w:rsidRDefault="00AE0556">
            <w:pPr>
              <w:pStyle w:val="ConsPlusNormal"/>
              <w:jc w:val="center"/>
            </w:pPr>
            <w:r>
              <w:t>104,85</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567"/>
            </w:pPr>
            <w:r>
              <w:t>прочие межбюджетные трансферты общего характера</w:t>
            </w:r>
          </w:p>
        </w:tc>
        <w:tc>
          <w:tcPr>
            <w:tcW w:w="1531" w:type="dxa"/>
            <w:tcBorders>
              <w:top w:val="nil"/>
              <w:left w:val="nil"/>
              <w:bottom w:val="nil"/>
              <w:right w:val="nil"/>
            </w:tcBorders>
          </w:tcPr>
          <w:p w:rsidR="00AE0556" w:rsidRDefault="00AE0556">
            <w:pPr>
              <w:pStyle w:val="ConsPlusNormal"/>
              <w:jc w:val="center"/>
            </w:pPr>
            <w:r>
              <w:t>1784,4423</w:t>
            </w:r>
          </w:p>
        </w:tc>
        <w:tc>
          <w:tcPr>
            <w:tcW w:w="1331" w:type="dxa"/>
            <w:tcBorders>
              <w:top w:val="nil"/>
              <w:left w:val="nil"/>
              <w:bottom w:val="nil"/>
              <w:right w:val="nil"/>
            </w:tcBorders>
          </w:tcPr>
          <w:p w:rsidR="00AE0556" w:rsidRDefault="00AE0556">
            <w:pPr>
              <w:pStyle w:val="ConsPlusNormal"/>
              <w:jc w:val="center"/>
            </w:pPr>
            <w:r>
              <w:t>224,542</w:t>
            </w:r>
          </w:p>
        </w:tc>
        <w:tc>
          <w:tcPr>
            <w:tcW w:w="1331" w:type="dxa"/>
            <w:tcBorders>
              <w:top w:val="nil"/>
              <w:left w:val="nil"/>
              <w:bottom w:val="nil"/>
              <w:right w:val="nil"/>
            </w:tcBorders>
          </w:tcPr>
          <w:p w:rsidR="00AE0556" w:rsidRDefault="00AE0556">
            <w:pPr>
              <w:pStyle w:val="ConsPlusNormal"/>
              <w:jc w:val="center"/>
            </w:pPr>
            <w:r>
              <w:t>205,2</w:t>
            </w:r>
          </w:p>
        </w:tc>
        <w:tc>
          <w:tcPr>
            <w:tcW w:w="1331" w:type="dxa"/>
            <w:tcBorders>
              <w:top w:val="nil"/>
              <w:left w:val="nil"/>
              <w:bottom w:val="nil"/>
              <w:right w:val="nil"/>
            </w:tcBorders>
          </w:tcPr>
          <w:p w:rsidR="00AE0556" w:rsidRDefault="00AE0556">
            <w:pPr>
              <w:pStyle w:val="ConsPlusNormal"/>
              <w:jc w:val="center"/>
            </w:pPr>
            <w:r>
              <w:t>236,6964</w:t>
            </w:r>
          </w:p>
        </w:tc>
        <w:tc>
          <w:tcPr>
            <w:tcW w:w="1331" w:type="dxa"/>
            <w:tcBorders>
              <w:top w:val="nil"/>
              <w:left w:val="nil"/>
              <w:bottom w:val="nil"/>
              <w:right w:val="nil"/>
            </w:tcBorders>
          </w:tcPr>
          <w:p w:rsidR="00AE0556" w:rsidRDefault="00AE0556">
            <w:pPr>
              <w:pStyle w:val="ConsPlusNormal"/>
              <w:jc w:val="center"/>
            </w:pPr>
            <w:r>
              <w:t>250,5039</w:t>
            </w:r>
          </w:p>
        </w:tc>
        <w:tc>
          <w:tcPr>
            <w:tcW w:w="1331" w:type="dxa"/>
            <w:tcBorders>
              <w:top w:val="nil"/>
              <w:left w:val="nil"/>
              <w:bottom w:val="nil"/>
              <w:right w:val="nil"/>
            </w:tcBorders>
          </w:tcPr>
          <w:p w:rsidR="00AE0556" w:rsidRDefault="00AE0556">
            <w:pPr>
              <w:pStyle w:val="ConsPlusNormal"/>
              <w:jc w:val="center"/>
            </w:pPr>
            <w:r>
              <w:t>271,5</w:t>
            </w:r>
          </w:p>
        </w:tc>
        <w:tc>
          <w:tcPr>
            <w:tcW w:w="1331" w:type="dxa"/>
            <w:tcBorders>
              <w:top w:val="nil"/>
              <w:left w:val="nil"/>
              <w:bottom w:val="nil"/>
              <w:right w:val="nil"/>
            </w:tcBorders>
          </w:tcPr>
          <w:p w:rsidR="00AE0556" w:rsidRDefault="00AE0556">
            <w:pPr>
              <w:pStyle w:val="ConsPlusNormal"/>
              <w:jc w:val="center"/>
            </w:pPr>
            <w:r>
              <w:t>287,5</w:t>
            </w:r>
          </w:p>
        </w:tc>
        <w:tc>
          <w:tcPr>
            <w:tcW w:w="1333" w:type="dxa"/>
            <w:tcBorders>
              <w:top w:val="nil"/>
              <w:left w:val="nil"/>
              <w:bottom w:val="nil"/>
              <w:right w:val="nil"/>
            </w:tcBorders>
          </w:tcPr>
          <w:p w:rsidR="00AE0556" w:rsidRDefault="00AE0556">
            <w:pPr>
              <w:pStyle w:val="ConsPlusNormal"/>
              <w:jc w:val="center"/>
            </w:pPr>
            <w:r>
              <w:t>308,5</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567"/>
            </w:pPr>
            <w:r>
              <w:t xml:space="preserve">субсидии некоммерческим </w:t>
            </w:r>
            <w:r>
              <w:lastRenderedPageBreak/>
              <w:t>организациям</w:t>
            </w:r>
          </w:p>
        </w:tc>
        <w:tc>
          <w:tcPr>
            <w:tcW w:w="1531" w:type="dxa"/>
            <w:tcBorders>
              <w:top w:val="nil"/>
              <w:left w:val="nil"/>
              <w:bottom w:val="nil"/>
              <w:right w:val="nil"/>
            </w:tcBorders>
          </w:tcPr>
          <w:p w:rsidR="00AE0556" w:rsidRDefault="00AE0556">
            <w:pPr>
              <w:pStyle w:val="ConsPlusNormal"/>
              <w:jc w:val="center"/>
            </w:pPr>
            <w:r>
              <w:lastRenderedPageBreak/>
              <w:t>2882,4</w:t>
            </w:r>
          </w:p>
        </w:tc>
        <w:tc>
          <w:tcPr>
            <w:tcW w:w="1331" w:type="dxa"/>
            <w:tcBorders>
              <w:top w:val="nil"/>
              <w:left w:val="nil"/>
              <w:bottom w:val="nil"/>
              <w:right w:val="nil"/>
            </w:tcBorders>
          </w:tcPr>
          <w:p w:rsidR="00AE0556" w:rsidRDefault="00AE0556">
            <w:pPr>
              <w:pStyle w:val="ConsPlusNormal"/>
              <w:jc w:val="center"/>
            </w:pPr>
            <w:r>
              <w:t>1158</w:t>
            </w:r>
          </w:p>
        </w:tc>
        <w:tc>
          <w:tcPr>
            <w:tcW w:w="1331" w:type="dxa"/>
            <w:tcBorders>
              <w:top w:val="nil"/>
              <w:left w:val="nil"/>
              <w:bottom w:val="nil"/>
              <w:right w:val="nil"/>
            </w:tcBorders>
          </w:tcPr>
          <w:p w:rsidR="00AE0556" w:rsidRDefault="00AE0556">
            <w:pPr>
              <w:pStyle w:val="ConsPlusNormal"/>
              <w:jc w:val="center"/>
            </w:pPr>
            <w:r>
              <w:t>862,2</w:t>
            </w:r>
          </w:p>
        </w:tc>
        <w:tc>
          <w:tcPr>
            <w:tcW w:w="1331" w:type="dxa"/>
            <w:tcBorders>
              <w:top w:val="nil"/>
              <w:left w:val="nil"/>
              <w:bottom w:val="nil"/>
              <w:right w:val="nil"/>
            </w:tcBorders>
          </w:tcPr>
          <w:p w:rsidR="00AE0556" w:rsidRDefault="00AE0556">
            <w:pPr>
              <w:pStyle w:val="ConsPlusNormal"/>
              <w:jc w:val="center"/>
            </w:pPr>
            <w:r>
              <w:t>862,2</w:t>
            </w:r>
          </w:p>
        </w:tc>
        <w:tc>
          <w:tcPr>
            <w:tcW w:w="1331" w:type="dxa"/>
            <w:tcBorders>
              <w:top w:val="nil"/>
              <w:left w:val="nil"/>
              <w:bottom w:val="nil"/>
              <w:right w:val="nil"/>
            </w:tcBorders>
          </w:tcPr>
          <w:p w:rsidR="00AE0556" w:rsidRDefault="00AE0556">
            <w:pPr>
              <w:pStyle w:val="ConsPlusNormal"/>
              <w:jc w:val="center"/>
            </w:pPr>
            <w:r>
              <w:t>-</w:t>
            </w:r>
          </w:p>
        </w:tc>
        <w:tc>
          <w:tcPr>
            <w:tcW w:w="1331" w:type="dxa"/>
            <w:tcBorders>
              <w:top w:val="nil"/>
              <w:left w:val="nil"/>
              <w:bottom w:val="nil"/>
              <w:right w:val="nil"/>
            </w:tcBorders>
          </w:tcPr>
          <w:p w:rsidR="00AE0556" w:rsidRDefault="00AE0556">
            <w:pPr>
              <w:pStyle w:val="ConsPlusNormal"/>
              <w:jc w:val="center"/>
            </w:pPr>
            <w:r>
              <w:t>-</w:t>
            </w:r>
          </w:p>
        </w:tc>
        <w:tc>
          <w:tcPr>
            <w:tcW w:w="1331" w:type="dxa"/>
            <w:tcBorders>
              <w:top w:val="nil"/>
              <w:left w:val="nil"/>
              <w:bottom w:val="nil"/>
              <w:right w:val="nil"/>
            </w:tcBorders>
          </w:tcPr>
          <w:p w:rsidR="00AE0556" w:rsidRDefault="00AE0556">
            <w:pPr>
              <w:pStyle w:val="ConsPlusNormal"/>
              <w:jc w:val="center"/>
            </w:pPr>
            <w:r>
              <w:t>-</w:t>
            </w:r>
          </w:p>
        </w:tc>
        <w:tc>
          <w:tcPr>
            <w:tcW w:w="1333"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283"/>
            </w:pPr>
            <w:r>
              <w:lastRenderedPageBreak/>
              <w:t>бюджеты субъектов Российской Федерации</w:t>
            </w:r>
          </w:p>
        </w:tc>
        <w:tc>
          <w:tcPr>
            <w:tcW w:w="1531" w:type="dxa"/>
            <w:tcBorders>
              <w:top w:val="nil"/>
              <w:left w:val="nil"/>
              <w:bottom w:val="nil"/>
              <w:right w:val="nil"/>
            </w:tcBorders>
          </w:tcPr>
          <w:p w:rsidR="00AE0556" w:rsidRDefault="00AE0556">
            <w:pPr>
              <w:pStyle w:val="ConsPlusNormal"/>
              <w:jc w:val="center"/>
            </w:pPr>
            <w:r>
              <w:t>828,524</w:t>
            </w:r>
          </w:p>
        </w:tc>
        <w:tc>
          <w:tcPr>
            <w:tcW w:w="1331" w:type="dxa"/>
            <w:tcBorders>
              <w:top w:val="nil"/>
              <w:left w:val="nil"/>
              <w:bottom w:val="nil"/>
              <w:right w:val="nil"/>
            </w:tcBorders>
          </w:tcPr>
          <w:p w:rsidR="00AE0556" w:rsidRDefault="00AE0556">
            <w:pPr>
              <w:pStyle w:val="ConsPlusNormal"/>
              <w:jc w:val="center"/>
            </w:pPr>
            <w:r>
              <w:t>160</w:t>
            </w:r>
          </w:p>
        </w:tc>
        <w:tc>
          <w:tcPr>
            <w:tcW w:w="1331" w:type="dxa"/>
            <w:tcBorders>
              <w:top w:val="nil"/>
              <w:left w:val="nil"/>
              <w:bottom w:val="nil"/>
              <w:right w:val="nil"/>
            </w:tcBorders>
          </w:tcPr>
          <w:p w:rsidR="00AE0556" w:rsidRDefault="00AE0556">
            <w:pPr>
              <w:pStyle w:val="ConsPlusNormal"/>
              <w:jc w:val="center"/>
            </w:pPr>
            <w:r>
              <w:t>87,94</w:t>
            </w:r>
          </w:p>
        </w:tc>
        <w:tc>
          <w:tcPr>
            <w:tcW w:w="1331" w:type="dxa"/>
            <w:tcBorders>
              <w:top w:val="nil"/>
              <w:left w:val="nil"/>
              <w:bottom w:val="nil"/>
              <w:right w:val="nil"/>
            </w:tcBorders>
          </w:tcPr>
          <w:p w:rsidR="00AE0556" w:rsidRDefault="00AE0556">
            <w:pPr>
              <w:pStyle w:val="ConsPlusNormal"/>
              <w:jc w:val="center"/>
            </w:pPr>
            <w:r>
              <w:t>101,44</w:t>
            </w:r>
          </w:p>
        </w:tc>
        <w:tc>
          <w:tcPr>
            <w:tcW w:w="1331" w:type="dxa"/>
            <w:tcBorders>
              <w:top w:val="nil"/>
              <w:left w:val="nil"/>
              <w:bottom w:val="nil"/>
              <w:right w:val="nil"/>
            </w:tcBorders>
          </w:tcPr>
          <w:p w:rsidR="00AE0556" w:rsidRDefault="00AE0556">
            <w:pPr>
              <w:pStyle w:val="ConsPlusNormal"/>
              <w:jc w:val="center"/>
            </w:pPr>
            <w:r>
              <w:t>107,3588</w:t>
            </w:r>
          </w:p>
        </w:tc>
        <w:tc>
          <w:tcPr>
            <w:tcW w:w="1331" w:type="dxa"/>
            <w:tcBorders>
              <w:top w:val="nil"/>
              <w:left w:val="nil"/>
              <w:bottom w:val="nil"/>
              <w:right w:val="nil"/>
            </w:tcBorders>
          </w:tcPr>
          <w:p w:rsidR="00AE0556" w:rsidRDefault="00AE0556">
            <w:pPr>
              <w:pStyle w:val="ConsPlusNormal"/>
              <w:jc w:val="center"/>
            </w:pPr>
            <w:r>
              <w:t>116,357</w:t>
            </w:r>
          </w:p>
        </w:tc>
        <w:tc>
          <w:tcPr>
            <w:tcW w:w="1331" w:type="dxa"/>
            <w:tcBorders>
              <w:top w:val="nil"/>
              <w:left w:val="nil"/>
              <w:bottom w:val="nil"/>
              <w:right w:val="nil"/>
            </w:tcBorders>
          </w:tcPr>
          <w:p w:rsidR="00AE0556" w:rsidRDefault="00AE0556">
            <w:pPr>
              <w:pStyle w:val="ConsPlusNormal"/>
              <w:jc w:val="center"/>
            </w:pPr>
            <w:r>
              <w:t>123,214</w:t>
            </w:r>
          </w:p>
        </w:tc>
        <w:tc>
          <w:tcPr>
            <w:tcW w:w="1333" w:type="dxa"/>
            <w:tcBorders>
              <w:top w:val="nil"/>
              <w:left w:val="nil"/>
              <w:bottom w:val="nil"/>
              <w:right w:val="nil"/>
            </w:tcBorders>
          </w:tcPr>
          <w:p w:rsidR="00AE0556" w:rsidRDefault="00AE0556">
            <w:pPr>
              <w:pStyle w:val="ConsPlusNormal"/>
              <w:jc w:val="center"/>
            </w:pPr>
            <w:r>
              <w:t>132,2142</w:t>
            </w:r>
          </w:p>
        </w:tc>
      </w:tr>
      <w:tr w:rsidR="00AE0556">
        <w:tblPrEx>
          <w:tblBorders>
            <w:insideH w:val="none" w:sz="0" w:space="0" w:color="auto"/>
            <w:insideV w:val="none" w:sz="0" w:space="0" w:color="auto"/>
          </w:tblBorders>
        </w:tblPrEx>
        <w:tc>
          <w:tcPr>
            <w:tcW w:w="14762" w:type="dxa"/>
            <w:gridSpan w:val="9"/>
            <w:tcBorders>
              <w:top w:val="nil"/>
              <w:left w:val="nil"/>
              <w:bottom w:val="nil"/>
              <w:right w:val="nil"/>
            </w:tcBorders>
            <w:vAlign w:val="center"/>
          </w:tcPr>
          <w:p w:rsidR="00AE0556" w:rsidRDefault="00AE0556">
            <w:pPr>
              <w:pStyle w:val="ConsPlusNormal"/>
              <w:jc w:val="center"/>
              <w:outlineLvl w:val="2"/>
            </w:pPr>
            <w:r>
              <w:t>Содействие этнокультурному многообразию народов России</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pPr>
            <w:r>
              <w:t>Прочие нужды - всего</w:t>
            </w:r>
          </w:p>
        </w:tc>
        <w:tc>
          <w:tcPr>
            <w:tcW w:w="1531" w:type="dxa"/>
            <w:tcBorders>
              <w:top w:val="nil"/>
              <w:left w:val="nil"/>
              <w:bottom w:val="nil"/>
              <w:right w:val="nil"/>
            </w:tcBorders>
          </w:tcPr>
          <w:p w:rsidR="00AE0556" w:rsidRDefault="00AE0556">
            <w:pPr>
              <w:pStyle w:val="ConsPlusNormal"/>
              <w:jc w:val="center"/>
            </w:pPr>
            <w:r>
              <w:t>2393,82051</w:t>
            </w:r>
          </w:p>
        </w:tc>
        <w:tc>
          <w:tcPr>
            <w:tcW w:w="1331" w:type="dxa"/>
            <w:tcBorders>
              <w:top w:val="nil"/>
              <w:left w:val="nil"/>
              <w:bottom w:val="nil"/>
              <w:right w:val="nil"/>
            </w:tcBorders>
          </w:tcPr>
          <w:p w:rsidR="00AE0556" w:rsidRDefault="00AE0556">
            <w:pPr>
              <w:pStyle w:val="ConsPlusNormal"/>
              <w:jc w:val="center"/>
            </w:pPr>
            <w:r>
              <w:t>256,1792</w:t>
            </w:r>
          </w:p>
        </w:tc>
        <w:tc>
          <w:tcPr>
            <w:tcW w:w="1331" w:type="dxa"/>
            <w:tcBorders>
              <w:top w:val="nil"/>
              <w:left w:val="nil"/>
              <w:bottom w:val="nil"/>
              <w:right w:val="nil"/>
            </w:tcBorders>
          </w:tcPr>
          <w:p w:rsidR="00AE0556" w:rsidRDefault="00AE0556">
            <w:pPr>
              <w:pStyle w:val="ConsPlusNormal"/>
              <w:jc w:val="center"/>
            </w:pPr>
            <w:r>
              <w:t>216,26641</w:t>
            </w:r>
          </w:p>
        </w:tc>
        <w:tc>
          <w:tcPr>
            <w:tcW w:w="1331" w:type="dxa"/>
            <w:tcBorders>
              <w:top w:val="nil"/>
              <w:left w:val="nil"/>
              <w:bottom w:val="nil"/>
              <w:right w:val="nil"/>
            </w:tcBorders>
          </w:tcPr>
          <w:p w:rsidR="00AE0556" w:rsidRDefault="00AE0556">
            <w:pPr>
              <w:pStyle w:val="ConsPlusNormal"/>
              <w:jc w:val="center"/>
            </w:pPr>
            <w:r>
              <w:t>267,7112</w:t>
            </w:r>
          </w:p>
        </w:tc>
        <w:tc>
          <w:tcPr>
            <w:tcW w:w="1331" w:type="dxa"/>
            <w:tcBorders>
              <w:top w:val="nil"/>
              <w:left w:val="nil"/>
              <w:bottom w:val="nil"/>
              <w:right w:val="nil"/>
            </w:tcBorders>
          </w:tcPr>
          <w:p w:rsidR="00AE0556" w:rsidRDefault="00AE0556">
            <w:pPr>
              <w:pStyle w:val="ConsPlusNormal"/>
              <w:jc w:val="center"/>
            </w:pPr>
            <w:r>
              <w:t>372,8352</w:t>
            </w:r>
          </w:p>
        </w:tc>
        <w:tc>
          <w:tcPr>
            <w:tcW w:w="1331" w:type="dxa"/>
            <w:tcBorders>
              <w:top w:val="nil"/>
              <w:left w:val="nil"/>
              <w:bottom w:val="nil"/>
              <w:right w:val="nil"/>
            </w:tcBorders>
          </w:tcPr>
          <w:p w:rsidR="00AE0556" w:rsidRDefault="00AE0556">
            <w:pPr>
              <w:pStyle w:val="ConsPlusNormal"/>
              <w:jc w:val="center"/>
            </w:pPr>
            <w:r>
              <w:t>405,5</w:t>
            </w:r>
          </w:p>
        </w:tc>
        <w:tc>
          <w:tcPr>
            <w:tcW w:w="1331" w:type="dxa"/>
            <w:tcBorders>
              <w:top w:val="nil"/>
              <w:left w:val="nil"/>
              <w:bottom w:val="nil"/>
              <w:right w:val="nil"/>
            </w:tcBorders>
          </w:tcPr>
          <w:p w:rsidR="00AE0556" w:rsidRDefault="00AE0556">
            <w:pPr>
              <w:pStyle w:val="ConsPlusNormal"/>
              <w:jc w:val="center"/>
            </w:pPr>
            <w:r>
              <w:t>430,0428</w:t>
            </w:r>
          </w:p>
        </w:tc>
        <w:tc>
          <w:tcPr>
            <w:tcW w:w="1333" w:type="dxa"/>
            <w:tcBorders>
              <w:top w:val="nil"/>
              <w:left w:val="nil"/>
              <w:bottom w:val="nil"/>
              <w:right w:val="nil"/>
            </w:tcBorders>
          </w:tcPr>
          <w:p w:rsidR="00AE0556" w:rsidRDefault="00AE0556">
            <w:pPr>
              <w:pStyle w:val="ConsPlusNormal"/>
              <w:jc w:val="center"/>
            </w:pPr>
            <w:r>
              <w:t>445,2857</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283"/>
            </w:pPr>
            <w:r>
              <w:t>в том числе:</w:t>
            </w:r>
          </w:p>
        </w:tc>
        <w:tc>
          <w:tcPr>
            <w:tcW w:w="15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3"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567"/>
            </w:pPr>
            <w:r>
              <w:t>федеральный бюджет</w:t>
            </w:r>
          </w:p>
        </w:tc>
        <w:tc>
          <w:tcPr>
            <w:tcW w:w="1531" w:type="dxa"/>
            <w:tcBorders>
              <w:top w:val="nil"/>
              <w:left w:val="nil"/>
              <w:bottom w:val="nil"/>
              <w:right w:val="nil"/>
            </w:tcBorders>
          </w:tcPr>
          <w:p w:rsidR="00AE0556" w:rsidRDefault="00AE0556">
            <w:pPr>
              <w:pStyle w:val="ConsPlusNormal"/>
              <w:jc w:val="center"/>
            </w:pPr>
            <w:r>
              <w:t>1765,34401</w:t>
            </w:r>
          </w:p>
        </w:tc>
        <w:tc>
          <w:tcPr>
            <w:tcW w:w="1331" w:type="dxa"/>
            <w:tcBorders>
              <w:top w:val="nil"/>
              <w:left w:val="nil"/>
              <w:bottom w:val="nil"/>
              <w:right w:val="nil"/>
            </w:tcBorders>
          </w:tcPr>
          <w:p w:rsidR="00AE0556" w:rsidRDefault="00AE0556">
            <w:pPr>
              <w:pStyle w:val="ConsPlusNormal"/>
              <w:jc w:val="center"/>
            </w:pPr>
            <w:r>
              <w:t>152,3092</w:t>
            </w:r>
          </w:p>
        </w:tc>
        <w:tc>
          <w:tcPr>
            <w:tcW w:w="1331" w:type="dxa"/>
            <w:tcBorders>
              <w:top w:val="nil"/>
              <w:left w:val="nil"/>
              <w:bottom w:val="nil"/>
              <w:right w:val="nil"/>
            </w:tcBorders>
          </w:tcPr>
          <w:p w:rsidR="00AE0556" w:rsidRDefault="00AE0556">
            <w:pPr>
              <w:pStyle w:val="ConsPlusNormal"/>
              <w:jc w:val="center"/>
            </w:pPr>
            <w:r>
              <w:t>159,17641</w:t>
            </w:r>
          </w:p>
        </w:tc>
        <w:tc>
          <w:tcPr>
            <w:tcW w:w="1331" w:type="dxa"/>
            <w:tcBorders>
              <w:top w:val="nil"/>
              <w:left w:val="nil"/>
              <w:bottom w:val="nil"/>
              <w:right w:val="nil"/>
            </w:tcBorders>
          </w:tcPr>
          <w:p w:rsidR="00AE0556" w:rsidRDefault="00AE0556">
            <w:pPr>
              <w:pStyle w:val="ConsPlusNormal"/>
              <w:jc w:val="center"/>
            </w:pPr>
            <w:r>
              <w:t>193,3172</w:t>
            </w:r>
          </w:p>
        </w:tc>
        <w:tc>
          <w:tcPr>
            <w:tcW w:w="1331" w:type="dxa"/>
            <w:tcBorders>
              <w:top w:val="nil"/>
              <w:left w:val="nil"/>
              <w:bottom w:val="nil"/>
              <w:right w:val="nil"/>
            </w:tcBorders>
          </w:tcPr>
          <w:p w:rsidR="00AE0556" w:rsidRDefault="00AE0556">
            <w:pPr>
              <w:pStyle w:val="ConsPlusNormal"/>
              <w:jc w:val="center"/>
            </w:pPr>
            <w:r>
              <w:t>286,8612</w:t>
            </w:r>
          </w:p>
        </w:tc>
        <w:tc>
          <w:tcPr>
            <w:tcW w:w="1331" w:type="dxa"/>
            <w:tcBorders>
              <w:top w:val="nil"/>
              <w:left w:val="nil"/>
              <w:bottom w:val="nil"/>
              <w:right w:val="nil"/>
            </w:tcBorders>
          </w:tcPr>
          <w:p w:rsidR="00AE0556" w:rsidRDefault="00AE0556">
            <w:pPr>
              <w:pStyle w:val="ConsPlusNormal"/>
              <w:jc w:val="center"/>
            </w:pPr>
            <w:r>
              <w:t>310,4</w:t>
            </w:r>
          </w:p>
        </w:tc>
        <w:tc>
          <w:tcPr>
            <w:tcW w:w="1331" w:type="dxa"/>
            <w:tcBorders>
              <w:top w:val="nil"/>
              <w:left w:val="nil"/>
              <w:bottom w:val="nil"/>
              <w:right w:val="nil"/>
            </w:tcBorders>
          </w:tcPr>
          <w:p w:rsidR="00AE0556" w:rsidRDefault="00AE0556">
            <w:pPr>
              <w:pStyle w:val="ConsPlusNormal"/>
              <w:jc w:val="center"/>
            </w:pPr>
            <w:r>
              <w:t>326,68</w:t>
            </w:r>
          </w:p>
        </w:tc>
        <w:tc>
          <w:tcPr>
            <w:tcW w:w="1333" w:type="dxa"/>
            <w:tcBorders>
              <w:top w:val="nil"/>
              <w:left w:val="nil"/>
              <w:bottom w:val="nil"/>
              <w:right w:val="nil"/>
            </w:tcBorders>
          </w:tcPr>
          <w:p w:rsidR="00AE0556" w:rsidRDefault="00AE0556">
            <w:pPr>
              <w:pStyle w:val="ConsPlusNormal"/>
              <w:jc w:val="center"/>
            </w:pPr>
            <w:r>
              <w:t>336,6</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850"/>
            </w:pPr>
            <w:r>
              <w:t>из них:</w:t>
            </w:r>
          </w:p>
        </w:tc>
        <w:tc>
          <w:tcPr>
            <w:tcW w:w="15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1" w:type="dxa"/>
            <w:tcBorders>
              <w:top w:val="nil"/>
              <w:left w:val="nil"/>
              <w:bottom w:val="nil"/>
              <w:right w:val="nil"/>
            </w:tcBorders>
          </w:tcPr>
          <w:p w:rsidR="00AE0556" w:rsidRDefault="00AE0556">
            <w:pPr>
              <w:pStyle w:val="ConsPlusNormal"/>
              <w:jc w:val="center"/>
            </w:pPr>
          </w:p>
        </w:tc>
        <w:tc>
          <w:tcPr>
            <w:tcW w:w="1333"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850"/>
            </w:pPr>
            <w:r>
              <w:t>прочие расходы</w:t>
            </w:r>
          </w:p>
        </w:tc>
        <w:tc>
          <w:tcPr>
            <w:tcW w:w="1531" w:type="dxa"/>
            <w:tcBorders>
              <w:top w:val="nil"/>
              <w:left w:val="nil"/>
              <w:bottom w:val="nil"/>
              <w:right w:val="nil"/>
            </w:tcBorders>
          </w:tcPr>
          <w:p w:rsidR="00AE0556" w:rsidRDefault="00AE0556">
            <w:pPr>
              <w:pStyle w:val="ConsPlusNormal"/>
              <w:jc w:val="center"/>
            </w:pPr>
            <w:r>
              <w:t>404,75151</w:t>
            </w:r>
          </w:p>
        </w:tc>
        <w:tc>
          <w:tcPr>
            <w:tcW w:w="1331" w:type="dxa"/>
            <w:tcBorders>
              <w:top w:val="nil"/>
              <w:left w:val="nil"/>
              <w:bottom w:val="nil"/>
              <w:right w:val="nil"/>
            </w:tcBorders>
          </w:tcPr>
          <w:p w:rsidR="00AE0556" w:rsidRDefault="00AE0556">
            <w:pPr>
              <w:pStyle w:val="ConsPlusNormal"/>
              <w:jc w:val="center"/>
            </w:pPr>
            <w:r>
              <w:t>15,7985</w:t>
            </w:r>
          </w:p>
        </w:tc>
        <w:tc>
          <w:tcPr>
            <w:tcW w:w="1331" w:type="dxa"/>
            <w:tcBorders>
              <w:top w:val="nil"/>
              <w:left w:val="nil"/>
              <w:bottom w:val="nil"/>
              <w:right w:val="nil"/>
            </w:tcBorders>
          </w:tcPr>
          <w:p w:rsidR="00AE0556" w:rsidRDefault="00AE0556">
            <w:pPr>
              <w:pStyle w:val="ConsPlusNormal"/>
              <w:jc w:val="center"/>
            </w:pPr>
            <w:r>
              <w:t>25,96741</w:t>
            </w:r>
          </w:p>
        </w:tc>
        <w:tc>
          <w:tcPr>
            <w:tcW w:w="1331" w:type="dxa"/>
            <w:tcBorders>
              <w:top w:val="nil"/>
              <w:left w:val="nil"/>
              <w:bottom w:val="nil"/>
              <w:right w:val="nil"/>
            </w:tcBorders>
          </w:tcPr>
          <w:p w:rsidR="00AE0556" w:rsidRDefault="00AE0556">
            <w:pPr>
              <w:pStyle w:val="ConsPlusNormal"/>
              <w:jc w:val="center"/>
            </w:pPr>
            <w:r>
              <w:t>19,7312</w:t>
            </w:r>
          </w:p>
        </w:tc>
        <w:tc>
          <w:tcPr>
            <w:tcW w:w="1331" w:type="dxa"/>
            <w:tcBorders>
              <w:top w:val="nil"/>
              <w:left w:val="nil"/>
              <w:bottom w:val="nil"/>
              <w:right w:val="nil"/>
            </w:tcBorders>
          </w:tcPr>
          <w:p w:rsidR="00AE0556" w:rsidRDefault="00AE0556">
            <w:pPr>
              <w:pStyle w:val="ConsPlusNormal"/>
              <w:jc w:val="center"/>
            </w:pPr>
            <w:r>
              <w:t>86,2544</w:t>
            </w:r>
          </w:p>
        </w:tc>
        <w:tc>
          <w:tcPr>
            <w:tcW w:w="1331" w:type="dxa"/>
            <w:tcBorders>
              <w:top w:val="nil"/>
              <w:left w:val="nil"/>
              <w:bottom w:val="nil"/>
              <w:right w:val="nil"/>
            </w:tcBorders>
          </w:tcPr>
          <w:p w:rsidR="00AE0556" w:rsidRDefault="00AE0556">
            <w:pPr>
              <w:pStyle w:val="ConsPlusNormal"/>
              <w:jc w:val="center"/>
            </w:pPr>
            <w:r>
              <w:t>88,5</w:t>
            </w:r>
          </w:p>
        </w:tc>
        <w:tc>
          <w:tcPr>
            <w:tcW w:w="1331" w:type="dxa"/>
            <w:tcBorders>
              <w:top w:val="nil"/>
              <w:left w:val="nil"/>
              <w:bottom w:val="nil"/>
              <w:right w:val="nil"/>
            </w:tcBorders>
          </w:tcPr>
          <w:p w:rsidR="00AE0556" w:rsidRDefault="00AE0556">
            <w:pPr>
              <w:pStyle w:val="ConsPlusNormal"/>
              <w:jc w:val="center"/>
            </w:pPr>
            <w:r>
              <w:t>85,5</w:t>
            </w:r>
          </w:p>
        </w:tc>
        <w:tc>
          <w:tcPr>
            <w:tcW w:w="1333" w:type="dxa"/>
            <w:tcBorders>
              <w:top w:val="nil"/>
              <w:left w:val="nil"/>
              <w:bottom w:val="nil"/>
              <w:right w:val="nil"/>
            </w:tcBorders>
          </w:tcPr>
          <w:p w:rsidR="00AE0556" w:rsidRDefault="00AE0556">
            <w:pPr>
              <w:pStyle w:val="ConsPlusNormal"/>
              <w:jc w:val="center"/>
            </w:pPr>
            <w:r>
              <w:t>83</w:t>
            </w:r>
          </w:p>
        </w:tc>
      </w:tr>
      <w:tr w:rsidR="00AE0556">
        <w:tblPrEx>
          <w:tblBorders>
            <w:insideH w:val="none" w:sz="0" w:space="0" w:color="auto"/>
            <w:insideV w:val="none" w:sz="0" w:space="0" w:color="auto"/>
          </w:tblBorders>
        </w:tblPrEx>
        <w:tc>
          <w:tcPr>
            <w:tcW w:w="3912" w:type="dxa"/>
            <w:tcBorders>
              <w:top w:val="nil"/>
              <w:left w:val="nil"/>
              <w:bottom w:val="nil"/>
              <w:right w:val="nil"/>
            </w:tcBorders>
          </w:tcPr>
          <w:p w:rsidR="00AE0556" w:rsidRDefault="00AE0556">
            <w:pPr>
              <w:pStyle w:val="ConsPlusNormal"/>
              <w:ind w:left="850"/>
            </w:pPr>
            <w:r>
              <w:t>прочие межбюджетные трансферты общего характера</w:t>
            </w:r>
          </w:p>
        </w:tc>
        <w:tc>
          <w:tcPr>
            <w:tcW w:w="1531" w:type="dxa"/>
            <w:tcBorders>
              <w:top w:val="nil"/>
              <w:left w:val="nil"/>
              <w:bottom w:val="nil"/>
              <w:right w:val="nil"/>
            </w:tcBorders>
          </w:tcPr>
          <w:p w:rsidR="00AE0556" w:rsidRDefault="00AE0556">
            <w:pPr>
              <w:pStyle w:val="ConsPlusNormal"/>
              <w:jc w:val="center"/>
            </w:pPr>
            <w:r>
              <w:t>1360,5925</w:t>
            </w:r>
          </w:p>
        </w:tc>
        <w:tc>
          <w:tcPr>
            <w:tcW w:w="1331" w:type="dxa"/>
            <w:tcBorders>
              <w:top w:val="nil"/>
              <w:left w:val="nil"/>
              <w:bottom w:val="nil"/>
              <w:right w:val="nil"/>
            </w:tcBorders>
          </w:tcPr>
          <w:p w:rsidR="00AE0556" w:rsidRDefault="00AE0556">
            <w:pPr>
              <w:pStyle w:val="ConsPlusNormal"/>
              <w:jc w:val="center"/>
            </w:pPr>
            <w:r>
              <w:t>136,5107</w:t>
            </w:r>
          </w:p>
        </w:tc>
        <w:tc>
          <w:tcPr>
            <w:tcW w:w="1331" w:type="dxa"/>
            <w:tcBorders>
              <w:top w:val="nil"/>
              <w:left w:val="nil"/>
              <w:bottom w:val="nil"/>
              <w:right w:val="nil"/>
            </w:tcBorders>
          </w:tcPr>
          <w:p w:rsidR="00AE0556" w:rsidRDefault="00AE0556">
            <w:pPr>
              <w:pStyle w:val="ConsPlusNormal"/>
              <w:jc w:val="center"/>
            </w:pPr>
            <w:r>
              <w:t>133,209</w:t>
            </w:r>
          </w:p>
        </w:tc>
        <w:tc>
          <w:tcPr>
            <w:tcW w:w="1331" w:type="dxa"/>
            <w:tcBorders>
              <w:top w:val="nil"/>
              <w:left w:val="nil"/>
              <w:bottom w:val="nil"/>
              <w:right w:val="nil"/>
            </w:tcBorders>
          </w:tcPr>
          <w:p w:rsidR="00AE0556" w:rsidRDefault="00AE0556">
            <w:pPr>
              <w:pStyle w:val="ConsPlusNormal"/>
              <w:jc w:val="center"/>
            </w:pPr>
            <w:r>
              <w:t>173,586</w:t>
            </w:r>
          </w:p>
        </w:tc>
        <w:tc>
          <w:tcPr>
            <w:tcW w:w="1331" w:type="dxa"/>
            <w:tcBorders>
              <w:top w:val="nil"/>
              <w:left w:val="nil"/>
              <w:bottom w:val="nil"/>
              <w:right w:val="nil"/>
            </w:tcBorders>
          </w:tcPr>
          <w:p w:rsidR="00AE0556" w:rsidRDefault="00AE0556">
            <w:pPr>
              <w:pStyle w:val="ConsPlusNormal"/>
              <w:jc w:val="center"/>
            </w:pPr>
            <w:r>
              <w:t>200,6068</w:t>
            </w:r>
          </w:p>
        </w:tc>
        <w:tc>
          <w:tcPr>
            <w:tcW w:w="1331" w:type="dxa"/>
            <w:tcBorders>
              <w:top w:val="nil"/>
              <w:left w:val="nil"/>
              <w:bottom w:val="nil"/>
              <w:right w:val="nil"/>
            </w:tcBorders>
          </w:tcPr>
          <w:p w:rsidR="00AE0556" w:rsidRDefault="00AE0556">
            <w:pPr>
              <w:pStyle w:val="ConsPlusNormal"/>
              <w:jc w:val="center"/>
            </w:pPr>
            <w:r>
              <w:t>221,9</w:t>
            </w:r>
          </w:p>
        </w:tc>
        <w:tc>
          <w:tcPr>
            <w:tcW w:w="1331" w:type="dxa"/>
            <w:tcBorders>
              <w:top w:val="nil"/>
              <w:left w:val="nil"/>
              <w:bottom w:val="nil"/>
              <w:right w:val="nil"/>
            </w:tcBorders>
          </w:tcPr>
          <w:p w:rsidR="00AE0556" w:rsidRDefault="00AE0556">
            <w:pPr>
              <w:pStyle w:val="ConsPlusNormal"/>
              <w:jc w:val="center"/>
            </w:pPr>
            <w:r>
              <w:t>241,18</w:t>
            </w:r>
          </w:p>
        </w:tc>
        <w:tc>
          <w:tcPr>
            <w:tcW w:w="1333" w:type="dxa"/>
            <w:tcBorders>
              <w:top w:val="nil"/>
              <w:left w:val="nil"/>
              <w:bottom w:val="nil"/>
              <w:right w:val="nil"/>
            </w:tcBorders>
          </w:tcPr>
          <w:p w:rsidR="00AE0556" w:rsidRDefault="00AE0556">
            <w:pPr>
              <w:pStyle w:val="ConsPlusNormal"/>
              <w:jc w:val="center"/>
            </w:pPr>
            <w:r>
              <w:t>253,6</w:t>
            </w:r>
          </w:p>
        </w:tc>
      </w:tr>
      <w:tr w:rsidR="00AE0556">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AE0556" w:rsidRDefault="00AE0556">
            <w:pPr>
              <w:pStyle w:val="ConsPlusNormal"/>
              <w:ind w:left="567"/>
            </w:pPr>
            <w:r>
              <w:t>бюджеты субъектов Российской Федерации</w:t>
            </w:r>
          </w:p>
        </w:tc>
        <w:tc>
          <w:tcPr>
            <w:tcW w:w="1531" w:type="dxa"/>
            <w:tcBorders>
              <w:top w:val="nil"/>
              <w:left w:val="nil"/>
              <w:bottom w:val="single" w:sz="4" w:space="0" w:color="auto"/>
              <w:right w:val="nil"/>
            </w:tcBorders>
          </w:tcPr>
          <w:p w:rsidR="00AE0556" w:rsidRDefault="00AE0556">
            <w:pPr>
              <w:pStyle w:val="ConsPlusNormal"/>
              <w:jc w:val="center"/>
            </w:pPr>
            <w:r>
              <w:t>628,4765</w:t>
            </w:r>
          </w:p>
        </w:tc>
        <w:tc>
          <w:tcPr>
            <w:tcW w:w="1331" w:type="dxa"/>
            <w:tcBorders>
              <w:top w:val="nil"/>
              <w:left w:val="nil"/>
              <w:bottom w:val="single" w:sz="4" w:space="0" w:color="auto"/>
              <w:right w:val="nil"/>
            </w:tcBorders>
          </w:tcPr>
          <w:p w:rsidR="00AE0556" w:rsidRDefault="00AE0556">
            <w:pPr>
              <w:pStyle w:val="ConsPlusNormal"/>
              <w:jc w:val="center"/>
            </w:pPr>
            <w:r>
              <w:t>103,87</w:t>
            </w:r>
          </w:p>
        </w:tc>
        <w:tc>
          <w:tcPr>
            <w:tcW w:w="1331" w:type="dxa"/>
            <w:tcBorders>
              <w:top w:val="nil"/>
              <w:left w:val="nil"/>
              <w:bottom w:val="single" w:sz="4" w:space="0" w:color="auto"/>
              <w:right w:val="nil"/>
            </w:tcBorders>
          </w:tcPr>
          <w:p w:rsidR="00AE0556" w:rsidRDefault="00AE0556">
            <w:pPr>
              <w:pStyle w:val="ConsPlusNormal"/>
              <w:jc w:val="center"/>
            </w:pPr>
            <w:r>
              <w:t>57,09</w:t>
            </w:r>
          </w:p>
        </w:tc>
        <w:tc>
          <w:tcPr>
            <w:tcW w:w="1331" w:type="dxa"/>
            <w:tcBorders>
              <w:top w:val="nil"/>
              <w:left w:val="nil"/>
              <w:bottom w:val="single" w:sz="4" w:space="0" w:color="auto"/>
              <w:right w:val="nil"/>
            </w:tcBorders>
          </w:tcPr>
          <w:p w:rsidR="00AE0556" w:rsidRDefault="00AE0556">
            <w:pPr>
              <w:pStyle w:val="ConsPlusNormal"/>
              <w:jc w:val="center"/>
            </w:pPr>
            <w:r>
              <w:t>74,394</w:t>
            </w:r>
          </w:p>
        </w:tc>
        <w:tc>
          <w:tcPr>
            <w:tcW w:w="1331" w:type="dxa"/>
            <w:tcBorders>
              <w:top w:val="nil"/>
              <w:left w:val="nil"/>
              <w:bottom w:val="single" w:sz="4" w:space="0" w:color="auto"/>
              <w:right w:val="nil"/>
            </w:tcBorders>
          </w:tcPr>
          <w:p w:rsidR="00AE0556" w:rsidRDefault="00AE0556">
            <w:pPr>
              <w:pStyle w:val="ConsPlusNormal"/>
              <w:jc w:val="center"/>
            </w:pPr>
            <w:r>
              <w:t>85,974</w:t>
            </w:r>
          </w:p>
        </w:tc>
        <w:tc>
          <w:tcPr>
            <w:tcW w:w="1331" w:type="dxa"/>
            <w:tcBorders>
              <w:top w:val="nil"/>
              <w:left w:val="nil"/>
              <w:bottom w:val="single" w:sz="4" w:space="0" w:color="auto"/>
              <w:right w:val="nil"/>
            </w:tcBorders>
          </w:tcPr>
          <w:p w:rsidR="00AE0556" w:rsidRDefault="00AE0556">
            <w:pPr>
              <w:pStyle w:val="ConsPlusNormal"/>
              <w:jc w:val="center"/>
            </w:pPr>
            <w:r>
              <w:t>95,1</w:t>
            </w:r>
          </w:p>
        </w:tc>
        <w:tc>
          <w:tcPr>
            <w:tcW w:w="1331" w:type="dxa"/>
            <w:tcBorders>
              <w:top w:val="nil"/>
              <w:left w:val="nil"/>
              <w:bottom w:val="single" w:sz="4" w:space="0" w:color="auto"/>
              <w:right w:val="nil"/>
            </w:tcBorders>
          </w:tcPr>
          <w:p w:rsidR="00AE0556" w:rsidRDefault="00AE0556">
            <w:pPr>
              <w:pStyle w:val="ConsPlusNormal"/>
              <w:jc w:val="center"/>
            </w:pPr>
            <w:r>
              <w:t>103,3628</w:t>
            </w:r>
          </w:p>
        </w:tc>
        <w:tc>
          <w:tcPr>
            <w:tcW w:w="1333" w:type="dxa"/>
            <w:tcBorders>
              <w:top w:val="nil"/>
              <w:left w:val="nil"/>
              <w:bottom w:val="single" w:sz="4" w:space="0" w:color="auto"/>
              <w:right w:val="nil"/>
            </w:tcBorders>
          </w:tcPr>
          <w:p w:rsidR="00AE0556" w:rsidRDefault="00AE0556">
            <w:pPr>
              <w:pStyle w:val="ConsPlusNormal"/>
              <w:jc w:val="center"/>
            </w:pPr>
            <w:r>
              <w:t>108,6857</w:t>
            </w:r>
          </w:p>
        </w:tc>
      </w:tr>
    </w:tbl>
    <w:p w:rsidR="00AE0556" w:rsidRDefault="00AE0556">
      <w:pPr>
        <w:sectPr w:rsidR="00AE0556">
          <w:pgSz w:w="16838" w:h="11905" w:orient="landscape"/>
          <w:pgMar w:top="1701" w:right="1134" w:bottom="850" w:left="1134" w:header="0" w:footer="0" w:gutter="0"/>
          <w:cols w:space="720"/>
        </w:sectPr>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4</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ind w:firstLine="540"/>
        <w:jc w:val="both"/>
      </w:pPr>
    </w:p>
    <w:p w:rsidR="00AE0556" w:rsidRDefault="00AE0556">
      <w:pPr>
        <w:pStyle w:val="ConsPlusNormal"/>
        <w:jc w:val="center"/>
      </w:pPr>
      <w:bookmarkStart w:id="5" w:name="P615"/>
      <w:bookmarkEnd w:id="5"/>
      <w:r>
        <w:t>ПЕРЕЧЕНЬ</w:t>
      </w:r>
    </w:p>
    <w:p w:rsidR="00AE0556" w:rsidRDefault="00AE0556">
      <w:pPr>
        <w:pStyle w:val="ConsPlusNormal"/>
        <w:jc w:val="center"/>
      </w:pPr>
      <w:r>
        <w:t>МЕРОПРИЯТИЙ ФЕДЕРАЛЬНОЙ ЦЕЛЕВОЙ ПРОГРАММЫ "УКРЕПЛЕНИЕ</w:t>
      </w:r>
    </w:p>
    <w:p w:rsidR="00AE0556" w:rsidRDefault="00AE0556">
      <w:pPr>
        <w:pStyle w:val="ConsPlusNormal"/>
        <w:jc w:val="center"/>
      </w:pPr>
      <w:r>
        <w:t>ЕДИНСТВА РОССИЙСКОЙ НАЦИИ И ЭТНОКУЛЬТУРНОЕ РАЗВИТИЕ</w:t>
      </w:r>
    </w:p>
    <w:p w:rsidR="00AE0556" w:rsidRDefault="00AE0556">
      <w:pPr>
        <w:pStyle w:val="ConsPlusNormal"/>
        <w:jc w:val="center"/>
      </w:pPr>
      <w:r>
        <w:t>НАРОДОВ РОССИИ (2014 - 2020 ГОДЫ)"</w:t>
      </w:r>
    </w:p>
    <w:p w:rsidR="00AE0556" w:rsidRDefault="00AE0556">
      <w:pPr>
        <w:pStyle w:val="ConsPlusNormal"/>
        <w:jc w:val="center"/>
      </w:pPr>
      <w:r>
        <w:t>Список изменяющих документов</w:t>
      </w:r>
    </w:p>
    <w:p w:rsidR="00AE0556" w:rsidRDefault="00AE0556">
      <w:pPr>
        <w:pStyle w:val="ConsPlusNormal"/>
        <w:jc w:val="center"/>
      </w:pPr>
      <w:r>
        <w:t xml:space="preserve">(в ред. </w:t>
      </w:r>
      <w:hyperlink r:id="rId118" w:history="1">
        <w:r>
          <w:rPr>
            <w:color w:val="0000FF"/>
          </w:rPr>
          <w:t>Постановления</w:t>
        </w:r>
      </w:hyperlink>
      <w:r>
        <w:t xml:space="preserve"> Правительства РФ от 22.02.2016 N 129)</w:t>
      </w:r>
    </w:p>
    <w:p w:rsidR="00AE0556" w:rsidRDefault="00AE0556">
      <w:pPr>
        <w:pStyle w:val="ConsPlusNormal"/>
        <w:jc w:val="center"/>
      </w:pPr>
    </w:p>
    <w:p w:rsidR="00AE0556" w:rsidRDefault="00AE0556">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8"/>
        <w:gridCol w:w="1871"/>
        <w:gridCol w:w="1680"/>
        <w:gridCol w:w="1417"/>
        <w:gridCol w:w="1474"/>
        <w:gridCol w:w="1531"/>
        <w:gridCol w:w="1304"/>
        <w:gridCol w:w="1520"/>
      </w:tblGrid>
      <w:tr w:rsidR="00AE0556">
        <w:tc>
          <w:tcPr>
            <w:tcW w:w="3048" w:type="dxa"/>
            <w:vMerge w:val="restart"/>
            <w:tcBorders>
              <w:top w:val="single" w:sz="4" w:space="0" w:color="auto"/>
              <w:left w:val="nil"/>
              <w:bottom w:val="single" w:sz="4" w:space="0" w:color="auto"/>
            </w:tcBorders>
          </w:tcPr>
          <w:p w:rsidR="00AE0556" w:rsidRDefault="00AE0556">
            <w:pPr>
              <w:pStyle w:val="ConsPlusNormal"/>
              <w:jc w:val="center"/>
            </w:pPr>
            <w:r>
              <w:t>Мероприятие</w:t>
            </w:r>
          </w:p>
        </w:tc>
        <w:tc>
          <w:tcPr>
            <w:tcW w:w="1871" w:type="dxa"/>
            <w:vMerge w:val="restart"/>
            <w:tcBorders>
              <w:top w:val="single" w:sz="4" w:space="0" w:color="auto"/>
              <w:bottom w:val="single" w:sz="4" w:space="0" w:color="auto"/>
            </w:tcBorders>
          </w:tcPr>
          <w:p w:rsidR="00AE0556" w:rsidRDefault="00AE0556">
            <w:pPr>
              <w:pStyle w:val="ConsPlusNormal"/>
              <w:jc w:val="center"/>
            </w:pPr>
            <w:r>
              <w:t>Государственный заказчик Программы</w:t>
            </w:r>
          </w:p>
        </w:tc>
        <w:tc>
          <w:tcPr>
            <w:tcW w:w="1680" w:type="dxa"/>
            <w:vMerge w:val="restart"/>
            <w:tcBorders>
              <w:top w:val="single" w:sz="4" w:space="0" w:color="auto"/>
              <w:bottom w:val="single" w:sz="4" w:space="0" w:color="auto"/>
            </w:tcBorders>
          </w:tcPr>
          <w:p w:rsidR="00AE0556" w:rsidRDefault="00AE0556">
            <w:pPr>
              <w:pStyle w:val="ConsPlusNormal"/>
              <w:jc w:val="center"/>
            </w:pPr>
            <w:r>
              <w:t>Срок реализации</w:t>
            </w:r>
          </w:p>
        </w:tc>
        <w:tc>
          <w:tcPr>
            <w:tcW w:w="7246" w:type="dxa"/>
            <w:gridSpan w:val="5"/>
            <w:tcBorders>
              <w:top w:val="single" w:sz="4" w:space="0" w:color="auto"/>
              <w:bottom w:val="single" w:sz="4" w:space="0" w:color="auto"/>
              <w:right w:val="nil"/>
            </w:tcBorders>
          </w:tcPr>
          <w:p w:rsidR="00AE0556" w:rsidRDefault="00AE0556">
            <w:pPr>
              <w:pStyle w:val="ConsPlusNormal"/>
              <w:jc w:val="center"/>
            </w:pPr>
            <w:r>
              <w:t>Источники финансирования</w:t>
            </w:r>
          </w:p>
        </w:tc>
      </w:tr>
      <w:tr w:rsidR="00AE0556">
        <w:tc>
          <w:tcPr>
            <w:tcW w:w="3048" w:type="dxa"/>
            <w:vMerge/>
            <w:tcBorders>
              <w:top w:val="single" w:sz="4" w:space="0" w:color="auto"/>
              <w:left w:val="nil"/>
              <w:bottom w:val="single" w:sz="4" w:space="0" w:color="auto"/>
            </w:tcBorders>
          </w:tcPr>
          <w:p w:rsidR="00AE0556" w:rsidRDefault="00AE0556"/>
        </w:tc>
        <w:tc>
          <w:tcPr>
            <w:tcW w:w="1871" w:type="dxa"/>
            <w:vMerge/>
            <w:tcBorders>
              <w:top w:val="single" w:sz="4" w:space="0" w:color="auto"/>
              <w:bottom w:val="single" w:sz="4" w:space="0" w:color="auto"/>
            </w:tcBorders>
          </w:tcPr>
          <w:p w:rsidR="00AE0556" w:rsidRDefault="00AE0556"/>
        </w:tc>
        <w:tc>
          <w:tcPr>
            <w:tcW w:w="1680" w:type="dxa"/>
            <w:vMerge/>
            <w:tcBorders>
              <w:top w:val="single" w:sz="4" w:space="0" w:color="auto"/>
              <w:bottom w:val="single" w:sz="4" w:space="0" w:color="auto"/>
            </w:tcBorders>
          </w:tcPr>
          <w:p w:rsidR="00AE0556" w:rsidRDefault="00AE0556"/>
        </w:tc>
        <w:tc>
          <w:tcPr>
            <w:tcW w:w="1417" w:type="dxa"/>
            <w:vMerge w:val="restart"/>
            <w:tcBorders>
              <w:top w:val="single" w:sz="4" w:space="0" w:color="auto"/>
              <w:bottom w:val="single" w:sz="4" w:space="0" w:color="auto"/>
            </w:tcBorders>
          </w:tcPr>
          <w:p w:rsidR="00AE0556" w:rsidRDefault="00AE0556">
            <w:pPr>
              <w:pStyle w:val="ConsPlusNormal"/>
              <w:jc w:val="center"/>
            </w:pPr>
            <w:r>
              <w:t>всего</w:t>
            </w:r>
          </w:p>
        </w:tc>
        <w:tc>
          <w:tcPr>
            <w:tcW w:w="4309" w:type="dxa"/>
            <w:gridSpan w:val="3"/>
            <w:tcBorders>
              <w:top w:val="single" w:sz="4" w:space="0" w:color="auto"/>
              <w:bottom w:val="single" w:sz="4" w:space="0" w:color="auto"/>
            </w:tcBorders>
          </w:tcPr>
          <w:p w:rsidR="00AE0556" w:rsidRDefault="00AE0556">
            <w:pPr>
              <w:pStyle w:val="ConsPlusNormal"/>
              <w:jc w:val="center"/>
            </w:pPr>
            <w:r>
              <w:t>федеральный бюджет, в том числе</w:t>
            </w:r>
          </w:p>
        </w:tc>
        <w:tc>
          <w:tcPr>
            <w:tcW w:w="1520" w:type="dxa"/>
            <w:vMerge w:val="restart"/>
            <w:tcBorders>
              <w:top w:val="single" w:sz="4" w:space="0" w:color="auto"/>
              <w:bottom w:val="single" w:sz="4" w:space="0" w:color="auto"/>
              <w:right w:val="nil"/>
            </w:tcBorders>
          </w:tcPr>
          <w:p w:rsidR="00AE0556" w:rsidRDefault="00AE0556">
            <w:pPr>
              <w:pStyle w:val="ConsPlusNormal"/>
              <w:jc w:val="center"/>
            </w:pPr>
            <w:r>
              <w:t>бюджет субъекта Российской Федерации</w:t>
            </w:r>
          </w:p>
        </w:tc>
      </w:tr>
      <w:tr w:rsidR="00AE0556">
        <w:tc>
          <w:tcPr>
            <w:tcW w:w="3048" w:type="dxa"/>
            <w:vMerge/>
            <w:tcBorders>
              <w:top w:val="single" w:sz="4" w:space="0" w:color="auto"/>
              <w:left w:val="nil"/>
              <w:bottom w:val="single" w:sz="4" w:space="0" w:color="auto"/>
            </w:tcBorders>
          </w:tcPr>
          <w:p w:rsidR="00AE0556" w:rsidRDefault="00AE0556"/>
        </w:tc>
        <w:tc>
          <w:tcPr>
            <w:tcW w:w="1871" w:type="dxa"/>
            <w:vMerge/>
            <w:tcBorders>
              <w:top w:val="single" w:sz="4" w:space="0" w:color="auto"/>
              <w:bottom w:val="single" w:sz="4" w:space="0" w:color="auto"/>
            </w:tcBorders>
          </w:tcPr>
          <w:p w:rsidR="00AE0556" w:rsidRDefault="00AE0556"/>
        </w:tc>
        <w:tc>
          <w:tcPr>
            <w:tcW w:w="1680" w:type="dxa"/>
            <w:vMerge/>
            <w:tcBorders>
              <w:top w:val="single" w:sz="4" w:space="0" w:color="auto"/>
              <w:bottom w:val="single" w:sz="4" w:space="0" w:color="auto"/>
            </w:tcBorders>
          </w:tcPr>
          <w:p w:rsidR="00AE0556" w:rsidRDefault="00AE0556"/>
        </w:tc>
        <w:tc>
          <w:tcPr>
            <w:tcW w:w="1417" w:type="dxa"/>
            <w:vMerge/>
            <w:tcBorders>
              <w:top w:val="single" w:sz="4" w:space="0" w:color="auto"/>
              <w:bottom w:val="single" w:sz="4" w:space="0" w:color="auto"/>
            </w:tcBorders>
          </w:tcPr>
          <w:p w:rsidR="00AE0556" w:rsidRDefault="00AE0556"/>
        </w:tc>
        <w:tc>
          <w:tcPr>
            <w:tcW w:w="1474" w:type="dxa"/>
            <w:tcBorders>
              <w:top w:val="single" w:sz="4" w:space="0" w:color="auto"/>
              <w:bottom w:val="single" w:sz="4" w:space="0" w:color="auto"/>
            </w:tcBorders>
          </w:tcPr>
          <w:p w:rsidR="00AE0556" w:rsidRDefault="00AE0556">
            <w:pPr>
              <w:pStyle w:val="ConsPlusNormal"/>
              <w:jc w:val="center"/>
            </w:pPr>
            <w:r>
              <w:t>прочие расходы</w:t>
            </w:r>
          </w:p>
        </w:tc>
        <w:tc>
          <w:tcPr>
            <w:tcW w:w="1531" w:type="dxa"/>
            <w:tcBorders>
              <w:top w:val="single" w:sz="4" w:space="0" w:color="auto"/>
              <w:bottom w:val="single" w:sz="4" w:space="0" w:color="auto"/>
            </w:tcBorders>
          </w:tcPr>
          <w:p w:rsidR="00AE0556" w:rsidRDefault="00AE0556">
            <w:pPr>
              <w:pStyle w:val="ConsPlusNormal"/>
              <w:jc w:val="center"/>
            </w:pPr>
            <w:r>
              <w:t>прочие межбюджетные трансферты общего характера</w:t>
            </w:r>
          </w:p>
        </w:tc>
        <w:tc>
          <w:tcPr>
            <w:tcW w:w="1304" w:type="dxa"/>
            <w:tcBorders>
              <w:top w:val="single" w:sz="4" w:space="0" w:color="auto"/>
              <w:bottom w:val="single" w:sz="4" w:space="0" w:color="auto"/>
            </w:tcBorders>
          </w:tcPr>
          <w:p w:rsidR="00AE0556" w:rsidRDefault="00AE0556">
            <w:pPr>
              <w:pStyle w:val="ConsPlusNormal"/>
              <w:jc w:val="center"/>
            </w:pPr>
            <w:r>
              <w:t>субсидии некоммерческим организациям</w:t>
            </w:r>
          </w:p>
        </w:tc>
        <w:tc>
          <w:tcPr>
            <w:tcW w:w="1520" w:type="dxa"/>
            <w:vMerge/>
            <w:tcBorders>
              <w:top w:val="single" w:sz="4" w:space="0" w:color="auto"/>
              <w:bottom w:val="single" w:sz="4" w:space="0" w:color="auto"/>
              <w:right w:val="nil"/>
            </w:tcBorders>
          </w:tcPr>
          <w:p w:rsidR="00AE0556" w:rsidRDefault="00AE0556"/>
        </w:tc>
      </w:tr>
      <w:tr w:rsidR="00AE0556">
        <w:tblPrEx>
          <w:tblBorders>
            <w:insideH w:val="none" w:sz="0" w:space="0" w:color="auto"/>
            <w:insideV w:val="none" w:sz="0" w:space="0" w:color="auto"/>
          </w:tblBorders>
        </w:tblPrEx>
        <w:tc>
          <w:tcPr>
            <w:tcW w:w="13845" w:type="dxa"/>
            <w:gridSpan w:val="8"/>
            <w:tcBorders>
              <w:top w:val="single" w:sz="4" w:space="0" w:color="auto"/>
              <w:left w:val="nil"/>
              <w:bottom w:val="nil"/>
              <w:right w:val="nil"/>
            </w:tcBorders>
            <w:vAlign w:val="center"/>
          </w:tcPr>
          <w:p w:rsidR="00AE0556" w:rsidRDefault="00AE0556">
            <w:pPr>
              <w:pStyle w:val="ConsPlusNormal"/>
              <w:jc w:val="center"/>
              <w:outlineLvl w:val="2"/>
            </w:pPr>
            <w:r>
              <w:t>I. Мероприятия, направленные на укрепление гражданского единства и гармонизацию межнациональных отношений</w:t>
            </w: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3"/>
            </w:pPr>
            <w:r>
              <w:t>1. 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lastRenderedPageBreak/>
              <w:t>Проведение летних и зимних смен Всероссийского патриотического межнационального форума молодежи "Патриот"</w:t>
            </w:r>
          </w:p>
        </w:tc>
        <w:tc>
          <w:tcPr>
            <w:tcW w:w="1871" w:type="dxa"/>
            <w:tcBorders>
              <w:top w:val="nil"/>
              <w:left w:val="nil"/>
              <w:bottom w:val="nil"/>
              <w:right w:val="nil"/>
            </w:tcBorders>
          </w:tcPr>
          <w:p w:rsidR="00AE0556" w:rsidRDefault="00AE0556">
            <w:pPr>
              <w:pStyle w:val="ConsPlusNormal"/>
            </w:pPr>
            <w:r>
              <w:t>Минкультуры России,</w:t>
            </w:r>
          </w:p>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2014 - 2020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137,4</w:t>
            </w:r>
          </w:p>
        </w:tc>
        <w:tc>
          <w:tcPr>
            <w:tcW w:w="1474" w:type="dxa"/>
            <w:tcBorders>
              <w:top w:val="nil"/>
              <w:left w:val="nil"/>
              <w:bottom w:val="nil"/>
              <w:right w:val="nil"/>
            </w:tcBorders>
          </w:tcPr>
          <w:p w:rsidR="00AE0556" w:rsidRDefault="00AE0556">
            <w:pPr>
              <w:pStyle w:val="ConsPlusNormal"/>
              <w:jc w:val="center"/>
            </w:pPr>
            <w:r>
              <w:t>137,4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17,1</w:t>
            </w:r>
          </w:p>
        </w:tc>
        <w:tc>
          <w:tcPr>
            <w:tcW w:w="1474" w:type="dxa"/>
            <w:tcBorders>
              <w:top w:val="nil"/>
              <w:left w:val="nil"/>
              <w:bottom w:val="nil"/>
              <w:right w:val="nil"/>
            </w:tcBorders>
          </w:tcPr>
          <w:p w:rsidR="00AE0556" w:rsidRDefault="00AE0556">
            <w:pPr>
              <w:pStyle w:val="ConsPlusNormal"/>
              <w:jc w:val="center"/>
            </w:pPr>
            <w:r>
              <w:t>17,1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15,2</w:t>
            </w:r>
          </w:p>
        </w:tc>
        <w:tc>
          <w:tcPr>
            <w:tcW w:w="1474" w:type="dxa"/>
            <w:tcBorders>
              <w:top w:val="nil"/>
              <w:left w:val="nil"/>
              <w:bottom w:val="nil"/>
              <w:right w:val="nil"/>
            </w:tcBorders>
          </w:tcPr>
          <w:p w:rsidR="00AE0556" w:rsidRDefault="00AE0556">
            <w:pPr>
              <w:pStyle w:val="ConsPlusNormal"/>
              <w:jc w:val="center"/>
            </w:pPr>
            <w:r>
              <w:t>15,2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17,1</w:t>
            </w:r>
          </w:p>
        </w:tc>
        <w:tc>
          <w:tcPr>
            <w:tcW w:w="1474" w:type="dxa"/>
            <w:tcBorders>
              <w:top w:val="nil"/>
              <w:left w:val="nil"/>
              <w:bottom w:val="nil"/>
              <w:right w:val="nil"/>
            </w:tcBorders>
          </w:tcPr>
          <w:p w:rsidR="00AE0556" w:rsidRDefault="00AE0556">
            <w:pPr>
              <w:pStyle w:val="ConsPlusNormal"/>
              <w:jc w:val="center"/>
            </w:pPr>
            <w:r>
              <w:t>17,1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22</w:t>
            </w:r>
          </w:p>
        </w:tc>
        <w:tc>
          <w:tcPr>
            <w:tcW w:w="1474" w:type="dxa"/>
            <w:tcBorders>
              <w:top w:val="nil"/>
              <w:left w:val="nil"/>
              <w:bottom w:val="nil"/>
              <w:right w:val="nil"/>
            </w:tcBorders>
          </w:tcPr>
          <w:p w:rsidR="00AE0556" w:rsidRDefault="00AE0556">
            <w:pPr>
              <w:pStyle w:val="ConsPlusNormal"/>
              <w:jc w:val="center"/>
            </w:pPr>
            <w:r>
              <w:t>22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22</w:t>
            </w:r>
          </w:p>
        </w:tc>
        <w:tc>
          <w:tcPr>
            <w:tcW w:w="1474" w:type="dxa"/>
            <w:tcBorders>
              <w:top w:val="nil"/>
              <w:left w:val="nil"/>
              <w:bottom w:val="nil"/>
              <w:right w:val="nil"/>
            </w:tcBorders>
          </w:tcPr>
          <w:p w:rsidR="00AE0556" w:rsidRDefault="00AE0556">
            <w:pPr>
              <w:pStyle w:val="ConsPlusNormal"/>
              <w:jc w:val="center"/>
            </w:pPr>
            <w:r>
              <w:t>22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22</w:t>
            </w:r>
          </w:p>
        </w:tc>
        <w:tc>
          <w:tcPr>
            <w:tcW w:w="1474" w:type="dxa"/>
            <w:tcBorders>
              <w:top w:val="nil"/>
              <w:left w:val="nil"/>
              <w:bottom w:val="nil"/>
              <w:right w:val="nil"/>
            </w:tcBorders>
          </w:tcPr>
          <w:p w:rsidR="00AE0556" w:rsidRDefault="00AE0556">
            <w:pPr>
              <w:pStyle w:val="ConsPlusNormal"/>
              <w:jc w:val="center"/>
            </w:pPr>
            <w:r>
              <w:t>22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22</w:t>
            </w:r>
          </w:p>
        </w:tc>
        <w:tc>
          <w:tcPr>
            <w:tcW w:w="1474" w:type="dxa"/>
            <w:tcBorders>
              <w:top w:val="nil"/>
              <w:left w:val="nil"/>
              <w:bottom w:val="nil"/>
              <w:right w:val="nil"/>
            </w:tcBorders>
          </w:tcPr>
          <w:p w:rsidR="00AE0556" w:rsidRDefault="00AE0556">
            <w:pPr>
              <w:pStyle w:val="ConsPlusNormal"/>
              <w:jc w:val="center"/>
            </w:pPr>
            <w:r>
              <w:t>22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Проведение молодежного этнокультурного лагеря "Диалог культур" (на базе комплекса "</w:t>
            </w:r>
            <w:proofErr w:type="spellStart"/>
            <w:r>
              <w:t>Этномир</w:t>
            </w:r>
            <w:proofErr w:type="spellEnd"/>
            <w:r>
              <w:t>", Калужская область)</w:t>
            </w: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45,57063</w:t>
            </w:r>
          </w:p>
        </w:tc>
        <w:tc>
          <w:tcPr>
            <w:tcW w:w="1474" w:type="dxa"/>
            <w:tcBorders>
              <w:top w:val="nil"/>
              <w:left w:val="nil"/>
              <w:bottom w:val="nil"/>
              <w:right w:val="nil"/>
            </w:tcBorders>
          </w:tcPr>
          <w:p w:rsidR="00AE0556" w:rsidRDefault="00AE0556">
            <w:pPr>
              <w:pStyle w:val="ConsPlusNormal"/>
              <w:jc w:val="center"/>
            </w:pPr>
            <w:r>
              <w:t>45,57063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6,71733</w:t>
            </w:r>
          </w:p>
        </w:tc>
        <w:tc>
          <w:tcPr>
            <w:tcW w:w="1474" w:type="dxa"/>
            <w:tcBorders>
              <w:top w:val="nil"/>
              <w:left w:val="nil"/>
              <w:bottom w:val="nil"/>
              <w:right w:val="nil"/>
            </w:tcBorders>
          </w:tcPr>
          <w:p w:rsidR="00AE0556" w:rsidRDefault="00AE0556">
            <w:pPr>
              <w:pStyle w:val="ConsPlusNormal"/>
              <w:jc w:val="center"/>
            </w:pPr>
            <w:r>
              <w:t>6,71733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7,2533</w:t>
            </w:r>
          </w:p>
        </w:tc>
        <w:tc>
          <w:tcPr>
            <w:tcW w:w="1474" w:type="dxa"/>
            <w:tcBorders>
              <w:top w:val="nil"/>
              <w:left w:val="nil"/>
              <w:bottom w:val="nil"/>
              <w:right w:val="nil"/>
            </w:tcBorders>
          </w:tcPr>
          <w:p w:rsidR="00AE0556" w:rsidRDefault="00AE0556">
            <w:pPr>
              <w:pStyle w:val="ConsPlusNormal"/>
              <w:jc w:val="center"/>
            </w:pPr>
            <w:r>
              <w:t>7,2533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7,6</w:t>
            </w:r>
          </w:p>
        </w:tc>
        <w:tc>
          <w:tcPr>
            <w:tcW w:w="1474" w:type="dxa"/>
            <w:tcBorders>
              <w:top w:val="nil"/>
              <w:left w:val="nil"/>
              <w:bottom w:val="nil"/>
              <w:right w:val="nil"/>
            </w:tcBorders>
          </w:tcPr>
          <w:p w:rsidR="00AE0556" w:rsidRDefault="00AE0556">
            <w:pPr>
              <w:pStyle w:val="ConsPlusNormal"/>
              <w:jc w:val="center"/>
            </w:pPr>
            <w:r>
              <w:t>7,6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Проведение Международного политологического форума </w:t>
            </w:r>
            <w:r>
              <w:lastRenderedPageBreak/>
              <w:t>"Российский Кавказ" (с проведением в рамках форума политологической школы "Каспий")</w:t>
            </w:r>
          </w:p>
        </w:tc>
        <w:tc>
          <w:tcPr>
            <w:tcW w:w="1871" w:type="dxa"/>
            <w:vMerge w:val="restart"/>
            <w:tcBorders>
              <w:top w:val="nil"/>
              <w:left w:val="nil"/>
              <w:bottom w:val="nil"/>
              <w:right w:val="nil"/>
            </w:tcBorders>
          </w:tcPr>
          <w:p w:rsidR="00AE0556" w:rsidRDefault="00AE0556">
            <w:pPr>
              <w:pStyle w:val="ConsPlusNormal"/>
            </w:pPr>
            <w:r>
              <w:lastRenderedPageBreak/>
              <w:t>ФАДН России</w:t>
            </w:r>
          </w:p>
        </w:tc>
        <w:tc>
          <w:tcPr>
            <w:tcW w:w="1680" w:type="dxa"/>
            <w:tcBorders>
              <w:top w:val="nil"/>
              <w:left w:val="nil"/>
              <w:bottom w:val="nil"/>
              <w:right w:val="nil"/>
            </w:tcBorders>
          </w:tcPr>
          <w:p w:rsidR="00AE0556" w:rsidRDefault="00AE0556">
            <w:pPr>
              <w:pStyle w:val="ConsPlusNormal"/>
              <w:jc w:val="center"/>
            </w:pPr>
            <w:r>
              <w:t>2015 - 2020 годы - всего,</w:t>
            </w:r>
          </w:p>
          <w:p w:rsidR="00AE0556" w:rsidRDefault="00AE0556">
            <w:pPr>
              <w:pStyle w:val="ConsPlusNormal"/>
              <w:jc w:val="center"/>
            </w:pPr>
            <w:r>
              <w:lastRenderedPageBreak/>
              <w:t>в том числе:</w:t>
            </w:r>
          </w:p>
        </w:tc>
        <w:tc>
          <w:tcPr>
            <w:tcW w:w="1417" w:type="dxa"/>
            <w:tcBorders>
              <w:top w:val="nil"/>
              <w:left w:val="nil"/>
              <w:bottom w:val="nil"/>
              <w:right w:val="nil"/>
            </w:tcBorders>
          </w:tcPr>
          <w:p w:rsidR="00AE0556" w:rsidRDefault="00AE0556">
            <w:pPr>
              <w:pStyle w:val="ConsPlusNormal"/>
              <w:jc w:val="center"/>
            </w:pPr>
            <w:r>
              <w:lastRenderedPageBreak/>
              <w:t>86,95233</w:t>
            </w:r>
          </w:p>
        </w:tc>
        <w:tc>
          <w:tcPr>
            <w:tcW w:w="1474" w:type="dxa"/>
            <w:tcBorders>
              <w:top w:val="nil"/>
              <w:left w:val="nil"/>
              <w:bottom w:val="nil"/>
              <w:right w:val="nil"/>
            </w:tcBorders>
          </w:tcPr>
          <w:p w:rsidR="00AE0556" w:rsidRDefault="00AE0556">
            <w:pPr>
              <w:pStyle w:val="ConsPlusNormal"/>
              <w:jc w:val="center"/>
            </w:pPr>
            <w:r>
              <w:t>86,95233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12,70233</w:t>
            </w:r>
          </w:p>
        </w:tc>
        <w:tc>
          <w:tcPr>
            <w:tcW w:w="1474" w:type="dxa"/>
            <w:tcBorders>
              <w:top w:val="nil"/>
              <w:left w:val="nil"/>
              <w:bottom w:val="nil"/>
              <w:right w:val="nil"/>
            </w:tcBorders>
          </w:tcPr>
          <w:p w:rsidR="00AE0556" w:rsidRDefault="00AE0556">
            <w:pPr>
              <w:pStyle w:val="ConsPlusNormal"/>
              <w:jc w:val="center"/>
            </w:pPr>
            <w:r>
              <w:t>12,70233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14,25</w:t>
            </w:r>
          </w:p>
        </w:tc>
        <w:tc>
          <w:tcPr>
            <w:tcW w:w="1474" w:type="dxa"/>
            <w:tcBorders>
              <w:top w:val="nil"/>
              <w:left w:val="nil"/>
              <w:bottom w:val="nil"/>
              <w:right w:val="nil"/>
            </w:tcBorders>
          </w:tcPr>
          <w:p w:rsidR="00AE0556" w:rsidRDefault="00AE0556">
            <w:pPr>
              <w:pStyle w:val="ConsPlusNormal"/>
              <w:jc w:val="center"/>
            </w:pPr>
            <w:r>
              <w:t>14,25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Проведение Всероссийского фестиваля "Цыгане под небом России"</w:t>
            </w:r>
          </w:p>
        </w:tc>
        <w:tc>
          <w:tcPr>
            <w:tcW w:w="1871" w:type="dxa"/>
            <w:vMerge w:val="restart"/>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19,8</w:t>
            </w:r>
          </w:p>
        </w:tc>
        <w:tc>
          <w:tcPr>
            <w:tcW w:w="1474" w:type="dxa"/>
            <w:tcBorders>
              <w:top w:val="nil"/>
              <w:left w:val="nil"/>
              <w:bottom w:val="nil"/>
              <w:right w:val="nil"/>
            </w:tcBorders>
          </w:tcPr>
          <w:p w:rsidR="00AE0556" w:rsidRDefault="00AE0556">
            <w:pPr>
              <w:pStyle w:val="ConsPlusNormal"/>
              <w:jc w:val="center"/>
            </w:pPr>
            <w:r>
              <w:t>19,8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3,8</w:t>
            </w:r>
          </w:p>
        </w:tc>
        <w:tc>
          <w:tcPr>
            <w:tcW w:w="1474" w:type="dxa"/>
            <w:tcBorders>
              <w:top w:val="nil"/>
              <w:left w:val="nil"/>
              <w:bottom w:val="nil"/>
              <w:right w:val="nil"/>
            </w:tcBorders>
          </w:tcPr>
          <w:p w:rsidR="00AE0556" w:rsidRDefault="00AE0556">
            <w:pPr>
              <w:pStyle w:val="ConsPlusNormal"/>
              <w:jc w:val="center"/>
            </w:pPr>
            <w:r>
              <w:t>3,8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4</w:t>
            </w:r>
          </w:p>
        </w:tc>
        <w:tc>
          <w:tcPr>
            <w:tcW w:w="1474" w:type="dxa"/>
            <w:tcBorders>
              <w:top w:val="nil"/>
              <w:left w:val="nil"/>
              <w:bottom w:val="nil"/>
              <w:right w:val="nil"/>
            </w:tcBorders>
          </w:tcPr>
          <w:p w:rsidR="00AE0556" w:rsidRDefault="00AE0556">
            <w:pPr>
              <w:pStyle w:val="ConsPlusNormal"/>
              <w:jc w:val="center"/>
            </w:pPr>
            <w:r>
              <w:t>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4</w:t>
            </w:r>
          </w:p>
        </w:tc>
        <w:tc>
          <w:tcPr>
            <w:tcW w:w="1474" w:type="dxa"/>
            <w:tcBorders>
              <w:top w:val="nil"/>
              <w:left w:val="nil"/>
              <w:bottom w:val="nil"/>
              <w:right w:val="nil"/>
            </w:tcBorders>
          </w:tcPr>
          <w:p w:rsidR="00AE0556" w:rsidRDefault="00AE0556">
            <w:pPr>
              <w:pStyle w:val="ConsPlusNormal"/>
              <w:jc w:val="center"/>
            </w:pPr>
            <w:r>
              <w:t>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4</w:t>
            </w:r>
          </w:p>
        </w:tc>
        <w:tc>
          <w:tcPr>
            <w:tcW w:w="1474" w:type="dxa"/>
            <w:tcBorders>
              <w:top w:val="nil"/>
              <w:left w:val="nil"/>
              <w:bottom w:val="nil"/>
              <w:right w:val="nil"/>
            </w:tcBorders>
          </w:tcPr>
          <w:p w:rsidR="00AE0556" w:rsidRDefault="00AE0556">
            <w:pPr>
              <w:pStyle w:val="ConsPlusNormal"/>
              <w:jc w:val="center"/>
            </w:pPr>
            <w:r>
              <w:t>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4</w:t>
            </w:r>
          </w:p>
        </w:tc>
        <w:tc>
          <w:tcPr>
            <w:tcW w:w="1474" w:type="dxa"/>
            <w:tcBorders>
              <w:top w:val="nil"/>
              <w:left w:val="nil"/>
              <w:bottom w:val="nil"/>
              <w:right w:val="nil"/>
            </w:tcBorders>
          </w:tcPr>
          <w:p w:rsidR="00AE0556" w:rsidRDefault="00AE0556">
            <w:pPr>
              <w:pStyle w:val="ConsPlusNormal"/>
              <w:jc w:val="center"/>
            </w:pPr>
            <w:r>
              <w:t>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Проведение мониторинга состояния межнациональных и </w:t>
            </w:r>
            <w:proofErr w:type="spellStart"/>
            <w:r>
              <w:t>этноконфессиональных</w:t>
            </w:r>
            <w:proofErr w:type="spellEnd"/>
            <w:r>
              <w:t xml:space="preserve"> отношений, социологического мониторинга ключевых показателей состояния межнациональных отношений </w:t>
            </w:r>
            <w:r>
              <w:lastRenderedPageBreak/>
              <w:t>в российских регионах</w:t>
            </w:r>
          </w:p>
        </w:tc>
        <w:tc>
          <w:tcPr>
            <w:tcW w:w="1871" w:type="dxa"/>
            <w:tcBorders>
              <w:top w:val="nil"/>
              <w:left w:val="nil"/>
              <w:bottom w:val="nil"/>
              <w:right w:val="nil"/>
            </w:tcBorders>
          </w:tcPr>
          <w:p w:rsidR="00AE0556" w:rsidRDefault="00AE0556">
            <w:pPr>
              <w:pStyle w:val="ConsPlusNormal"/>
            </w:pPr>
            <w:r>
              <w:lastRenderedPageBreak/>
              <w:t>Минкультуры России,</w:t>
            </w:r>
          </w:p>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2014 - 2020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155,85</w:t>
            </w:r>
          </w:p>
        </w:tc>
        <w:tc>
          <w:tcPr>
            <w:tcW w:w="1474" w:type="dxa"/>
            <w:tcBorders>
              <w:top w:val="nil"/>
              <w:left w:val="nil"/>
              <w:bottom w:val="nil"/>
              <w:right w:val="nil"/>
            </w:tcBorders>
          </w:tcPr>
          <w:p w:rsidR="00AE0556" w:rsidRDefault="00AE0556">
            <w:pPr>
              <w:pStyle w:val="ConsPlusNormal"/>
              <w:jc w:val="center"/>
            </w:pPr>
            <w:r>
              <w:t>155,85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21,85</w:t>
            </w:r>
          </w:p>
        </w:tc>
        <w:tc>
          <w:tcPr>
            <w:tcW w:w="1474" w:type="dxa"/>
            <w:tcBorders>
              <w:top w:val="nil"/>
              <w:left w:val="nil"/>
              <w:bottom w:val="nil"/>
              <w:right w:val="nil"/>
            </w:tcBorders>
          </w:tcPr>
          <w:p w:rsidR="00AE0556" w:rsidRDefault="00AE0556">
            <w:pPr>
              <w:pStyle w:val="ConsPlusNormal"/>
              <w:jc w:val="center"/>
            </w:pPr>
            <w:r>
              <w:t>21,85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21</w:t>
            </w:r>
          </w:p>
        </w:tc>
        <w:tc>
          <w:tcPr>
            <w:tcW w:w="1474" w:type="dxa"/>
            <w:tcBorders>
              <w:top w:val="nil"/>
              <w:left w:val="nil"/>
              <w:bottom w:val="nil"/>
              <w:right w:val="nil"/>
            </w:tcBorders>
          </w:tcPr>
          <w:p w:rsidR="00AE0556" w:rsidRDefault="00AE0556">
            <w:pPr>
              <w:pStyle w:val="ConsPlusNormal"/>
              <w:jc w:val="center"/>
            </w:pPr>
            <w:r>
              <w:t>21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21</w:t>
            </w:r>
          </w:p>
        </w:tc>
        <w:tc>
          <w:tcPr>
            <w:tcW w:w="1474" w:type="dxa"/>
            <w:tcBorders>
              <w:top w:val="nil"/>
              <w:left w:val="nil"/>
              <w:bottom w:val="nil"/>
              <w:right w:val="nil"/>
            </w:tcBorders>
          </w:tcPr>
          <w:p w:rsidR="00AE0556" w:rsidRDefault="00AE0556">
            <w:pPr>
              <w:pStyle w:val="ConsPlusNormal"/>
              <w:jc w:val="center"/>
            </w:pPr>
            <w:r>
              <w:t>21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23</w:t>
            </w:r>
          </w:p>
        </w:tc>
        <w:tc>
          <w:tcPr>
            <w:tcW w:w="1474" w:type="dxa"/>
            <w:tcBorders>
              <w:top w:val="nil"/>
              <w:left w:val="nil"/>
              <w:bottom w:val="nil"/>
              <w:right w:val="nil"/>
            </w:tcBorders>
          </w:tcPr>
          <w:p w:rsidR="00AE0556" w:rsidRDefault="00AE0556">
            <w:pPr>
              <w:pStyle w:val="ConsPlusNormal"/>
              <w:jc w:val="center"/>
            </w:pPr>
            <w:r>
              <w:t>23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23</w:t>
            </w:r>
          </w:p>
        </w:tc>
        <w:tc>
          <w:tcPr>
            <w:tcW w:w="1474" w:type="dxa"/>
            <w:tcBorders>
              <w:top w:val="nil"/>
              <w:left w:val="nil"/>
              <w:bottom w:val="nil"/>
              <w:right w:val="nil"/>
            </w:tcBorders>
          </w:tcPr>
          <w:p w:rsidR="00AE0556" w:rsidRDefault="00AE0556">
            <w:pPr>
              <w:pStyle w:val="ConsPlusNormal"/>
              <w:jc w:val="center"/>
            </w:pPr>
            <w:r>
              <w:t>23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23</w:t>
            </w:r>
          </w:p>
        </w:tc>
        <w:tc>
          <w:tcPr>
            <w:tcW w:w="1474" w:type="dxa"/>
            <w:tcBorders>
              <w:top w:val="nil"/>
              <w:left w:val="nil"/>
              <w:bottom w:val="nil"/>
              <w:right w:val="nil"/>
            </w:tcBorders>
          </w:tcPr>
          <w:p w:rsidR="00AE0556" w:rsidRDefault="00AE0556">
            <w:pPr>
              <w:pStyle w:val="ConsPlusNormal"/>
              <w:jc w:val="center"/>
            </w:pPr>
            <w:r>
              <w:t>23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23</w:t>
            </w:r>
          </w:p>
        </w:tc>
        <w:tc>
          <w:tcPr>
            <w:tcW w:w="1474" w:type="dxa"/>
            <w:tcBorders>
              <w:top w:val="nil"/>
              <w:left w:val="nil"/>
              <w:bottom w:val="nil"/>
              <w:right w:val="nil"/>
            </w:tcBorders>
          </w:tcPr>
          <w:p w:rsidR="00AE0556" w:rsidRDefault="00AE0556">
            <w:pPr>
              <w:pStyle w:val="ConsPlusNormal"/>
              <w:jc w:val="center"/>
            </w:pPr>
            <w:r>
              <w:t>23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региональных программ, направленных на укрепление единства российской нации и гармонизацию межнациональных отношений</w:t>
            </w:r>
          </w:p>
        </w:tc>
        <w:tc>
          <w:tcPr>
            <w:tcW w:w="1871" w:type="dxa"/>
            <w:tcBorders>
              <w:top w:val="nil"/>
              <w:left w:val="nil"/>
              <w:bottom w:val="nil"/>
              <w:right w:val="nil"/>
            </w:tcBorders>
          </w:tcPr>
          <w:p w:rsidR="00AE0556" w:rsidRDefault="00AE0556">
            <w:pPr>
              <w:pStyle w:val="ConsPlusNormal"/>
            </w:pPr>
            <w:r>
              <w:t>Минкультуры России,</w:t>
            </w:r>
          </w:p>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2014 - 2020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2612,9663</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1784,4423</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828,524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384,542</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224,542</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160</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293,14</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205,2</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87,94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338,1364</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236,6964</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101,44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357,8627</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250,5039</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107,3588</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387,857</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271,5</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116,357</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410,714</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287,5</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123,214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440,7142</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308,5</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132,2142</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Всероссийского проекта "Наша общая Победа"</w:t>
            </w:r>
          </w:p>
        </w:tc>
        <w:tc>
          <w:tcPr>
            <w:tcW w:w="1871" w:type="dxa"/>
            <w:tcBorders>
              <w:top w:val="nil"/>
              <w:left w:val="nil"/>
              <w:bottom w:val="nil"/>
              <w:right w:val="nil"/>
            </w:tcBorders>
          </w:tcPr>
          <w:p w:rsidR="00AE0556" w:rsidRDefault="00AE0556">
            <w:pPr>
              <w:pStyle w:val="ConsPlusNormal"/>
            </w:pPr>
            <w:proofErr w:type="spellStart"/>
            <w:r>
              <w:t>Росмолодежь</w:t>
            </w:r>
            <w:proofErr w:type="spellEnd"/>
          </w:p>
        </w:tc>
        <w:tc>
          <w:tcPr>
            <w:tcW w:w="1680" w:type="dxa"/>
            <w:tcBorders>
              <w:top w:val="nil"/>
              <w:left w:val="nil"/>
              <w:bottom w:val="nil"/>
              <w:right w:val="nil"/>
            </w:tcBorders>
          </w:tcPr>
          <w:p w:rsidR="00AE0556" w:rsidRDefault="00AE0556">
            <w:pPr>
              <w:pStyle w:val="ConsPlusNormal"/>
              <w:jc w:val="center"/>
            </w:pPr>
            <w:r>
              <w:t>2017 - 2020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4,8</w:t>
            </w:r>
          </w:p>
        </w:tc>
        <w:tc>
          <w:tcPr>
            <w:tcW w:w="1474" w:type="dxa"/>
            <w:tcBorders>
              <w:top w:val="nil"/>
              <w:left w:val="nil"/>
              <w:bottom w:val="nil"/>
              <w:right w:val="nil"/>
            </w:tcBorders>
          </w:tcPr>
          <w:p w:rsidR="00AE0556" w:rsidRDefault="00AE0556">
            <w:pPr>
              <w:pStyle w:val="ConsPlusNormal"/>
              <w:jc w:val="center"/>
            </w:pPr>
            <w:r>
              <w:t>4,8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1,2</w:t>
            </w:r>
          </w:p>
        </w:tc>
        <w:tc>
          <w:tcPr>
            <w:tcW w:w="1474" w:type="dxa"/>
            <w:tcBorders>
              <w:top w:val="nil"/>
              <w:left w:val="nil"/>
              <w:bottom w:val="nil"/>
              <w:right w:val="nil"/>
            </w:tcBorders>
          </w:tcPr>
          <w:p w:rsidR="00AE0556" w:rsidRDefault="00AE0556">
            <w:pPr>
              <w:pStyle w:val="ConsPlusNormal"/>
              <w:jc w:val="center"/>
            </w:pPr>
            <w:r>
              <w:t>1,2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1,2</w:t>
            </w:r>
          </w:p>
        </w:tc>
        <w:tc>
          <w:tcPr>
            <w:tcW w:w="1474" w:type="dxa"/>
            <w:tcBorders>
              <w:top w:val="nil"/>
              <w:left w:val="nil"/>
              <w:bottom w:val="nil"/>
              <w:right w:val="nil"/>
            </w:tcBorders>
          </w:tcPr>
          <w:p w:rsidR="00AE0556" w:rsidRDefault="00AE0556">
            <w:pPr>
              <w:pStyle w:val="ConsPlusNormal"/>
              <w:jc w:val="center"/>
            </w:pPr>
            <w:r>
              <w:t>1,2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1,2</w:t>
            </w:r>
          </w:p>
        </w:tc>
        <w:tc>
          <w:tcPr>
            <w:tcW w:w="1474" w:type="dxa"/>
            <w:tcBorders>
              <w:top w:val="nil"/>
              <w:left w:val="nil"/>
              <w:bottom w:val="nil"/>
              <w:right w:val="nil"/>
            </w:tcBorders>
          </w:tcPr>
          <w:p w:rsidR="00AE0556" w:rsidRDefault="00AE0556">
            <w:pPr>
              <w:pStyle w:val="ConsPlusNormal"/>
              <w:jc w:val="center"/>
            </w:pPr>
            <w:r>
              <w:t>1,2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1,2</w:t>
            </w:r>
          </w:p>
        </w:tc>
        <w:tc>
          <w:tcPr>
            <w:tcW w:w="1474" w:type="dxa"/>
            <w:tcBorders>
              <w:top w:val="nil"/>
              <w:left w:val="nil"/>
              <w:bottom w:val="nil"/>
              <w:right w:val="nil"/>
            </w:tcBorders>
          </w:tcPr>
          <w:p w:rsidR="00AE0556" w:rsidRDefault="00AE0556">
            <w:pPr>
              <w:pStyle w:val="ConsPlusNormal"/>
              <w:jc w:val="center"/>
            </w:pPr>
            <w:r>
              <w:t>1,2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Поддержка </w:t>
            </w:r>
            <w:proofErr w:type="gramStart"/>
            <w:r>
              <w:t>проведения сбора руководителей молодежных проектов Юга России</w:t>
            </w:r>
            <w:proofErr w:type="gramEnd"/>
          </w:p>
        </w:tc>
        <w:tc>
          <w:tcPr>
            <w:tcW w:w="1871" w:type="dxa"/>
            <w:vMerge w:val="restart"/>
            <w:tcBorders>
              <w:top w:val="nil"/>
              <w:left w:val="nil"/>
              <w:bottom w:val="nil"/>
              <w:right w:val="nil"/>
            </w:tcBorders>
          </w:tcPr>
          <w:p w:rsidR="00AE0556" w:rsidRDefault="00AE0556">
            <w:pPr>
              <w:pStyle w:val="ConsPlusNormal"/>
            </w:pPr>
            <w:proofErr w:type="spellStart"/>
            <w:r>
              <w:t>Росмолодежь</w:t>
            </w:r>
            <w:proofErr w:type="spellEnd"/>
          </w:p>
        </w:tc>
        <w:tc>
          <w:tcPr>
            <w:tcW w:w="1680" w:type="dxa"/>
            <w:tcBorders>
              <w:top w:val="nil"/>
              <w:left w:val="nil"/>
              <w:bottom w:val="nil"/>
              <w:right w:val="nil"/>
            </w:tcBorders>
          </w:tcPr>
          <w:p w:rsidR="00AE0556" w:rsidRDefault="00AE0556">
            <w:pPr>
              <w:pStyle w:val="ConsPlusNormal"/>
              <w:jc w:val="center"/>
            </w:pPr>
            <w:r>
              <w:t>2017 - 2020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10,4762</w:t>
            </w:r>
          </w:p>
        </w:tc>
        <w:tc>
          <w:tcPr>
            <w:tcW w:w="1474" w:type="dxa"/>
            <w:tcBorders>
              <w:top w:val="nil"/>
              <w:left w:val="nil"/>
              <w:bottom w:val="nil"/>
              <w:right w:val="nil"/>
            </w:tcBorders>
          </w:tcPr>
          <w:p w:rsidR="00AE0556" w:rsidRDefault="00AE0556">
            <w:pPr>
              <w:pStyle w:val="ConsPlusNormal"/>
              <w:jc w:val="center"/>
            </w:pPr>
            <w:r>
              <w:t>10,4762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2,5262</w:t>
            </w:r>
          </w:p>
        </w:tc>
        <w:tc>
          <w:tcPr>
            <w:tcW w:w="1474" w:type="dxa"/>
            <w:tcBorders>
              <w:top w:val="nil"/>
              <w:left w:val="nil"/>
              <w:bottom w:val="nil"/>
              <w:right w:val="nil"/>
            </w:tcBorders>
          </w:tcPr>
          <w:p w:rsidR="00AE0556" w:rsidRDefault="00AE0556">
            <w:pPr>
              <w:pStyle w:val="ConsPlusNormal"/>
              <w:jc w:val="center"/>
            </w:pPr>
            <w:r>
              <w:t>2,5262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2,65</w:t>
            </w:r>
          </w:p>
        </w:tc>
        <w:tc>
          <w:tcPr>
            <w:tcW w:w="1474" w:type="dxa"/>
            <w:tcBorders>
              <w:top w:val="nil"/>
              <w:left w:val="nil"/>
              <w:bottom w:val="nil"/>
              <w:right w:val="nil"/>
            </w:tcBorders>
          </w:tcPr>
          <w:p w:rsidR="00AE0556" w:rsidRDefault="00AE0556">
            <w:pPr>
              <w:pStyle w:val="ConsPlusNormal"/>
              <w:jc w:val="center"/>
            </w:pPr>
            <w:r>
              <w:t>2,65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2,65</w:t>
            </w:r>
          </w:p>
        </w:tc>
        <w:tc>
          <w:tcPr>
            <w:tcW w:w="1474" w:type="dxa"/>
            <w:tcBorders>
              <w:top w:val="nil"/>
              <w:left w:val="nil"/>
              <w:bottom w:val="nil"/>
              <w:right w:val="nil"/>
            </w:tcBorders>
          </w:tcPr>
          <w:p w:rsidR="00AE0556" w:rsidRDefault="00AE0556">
            <w:pPr>
              <w:pStyle w:val="ConsPlusNormal"/>
              <w:jc w:val="center"/>
            </w:pPr>
            <w:r>
              <w:t>2,65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2,65</w:t>
            </w:r>
          </w:p>
        </w:tc>
        <w:tc>
          <w:tcPr>
            <w:tcW w:w="1474" w:type="dxa"/>
            <w:tcBorders>
              <w:top w:val="nil"/>
              <w:left w:val="nil"/>
              <w:bottom w:val="nil"/>
              <w:right w:val="nil"/>
            </w:tcBorders>
          </w:tcPr>
          <w:p w:rsidR="00AE0556" w:rsidRDefault="00AE0556">
            <w:pPr>
              <w:pStyle w:val="ConsPlusNormal"/>
              <w:jc w:val="center"/>
            </w:pPr>
            <w:r>
              <w:t>2,65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3"/>
            </w:pPr>
            <w:r>
              <w:t>2. Реализация общероссийской информационной компании и создание информационных ресурсов, направленных на укрепление гражданского патриотизма и российской гражданской идентичности</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Организация и проведение Всероссийского конкурса "</w:t>
            </w:r>
            <w:proofErr w:type="spellStart"/>
            <w:r>
              <w:t>СМИротворец</w:t>
            </w:r>
            <w:proofErr w:type="spellEnd"/>
            <w:r>
              <w:t xml:space="preserve">" на лучшее освещение вопросов межнациональных и </w:t>
            </w:r>
            <w:proofErr w:type="spellStart"/>
            <w:r>
              <w:t>этноконфессиональных</w:t>
            </w:r>
            <w:proofErr w:type="spellEnd"/>
            <w:r>
              <w:t xml:space="preserve"> отношений</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2014 - 2020 годы - всего,</w:t>
            </w:r>
          </w:p>
          <w:p w:rsidR="00AE0556" w:rsidRDefault="00AE0556">
            <w:pPr>
              <w:pStyle w:val="ConsPlusNormal"/>
              <w:jc w:val="center"/>
            </w:pPr>
            <w:r>
              <w:t>в том числе:</w:t>
            </w:r>
          </w:p>
        </w:tc>
        <w:tc>
          <w:tcPr>
            <w:tcW w:w="1417" w:type="dxa"/>
            <w:tcBorders>
              <w:top w:val="nil"/>
              <w:left w:val="nil"/>
              <w:bottom w:val="nil"/>
              <w:right w:val="nil"/>
            </w:tcBorders>
          </w:tcPr>
          <w:p w:rsidR="00AE0556" w:rsidRDefault="00AE0556">
            <w:pPr>
              <w:pStyle w:val="ConsPlusNormal"/>
              <w:jc w:val="center"/>
            </w:pPr>
            <w:r>
              <w:t>67,42733</w:t>
            </w:r>
          </w:p>
        </w:tc>
        <w:tc>
          <w:tcPr>
            <w:tcW w:w="1474" w:type="dxa"/>
            <w:tcBorders>
              <w:top w:val="nil"/>
              <w:left w:val="nil"/>
              <w:bottom w:val="nil"/>
              <w:right w:val="nil"/>
            </w:tcBorders>
          </w:tcPr>
          <w:p w:rsidR="00AE0556" w:rsidRDefault="00AE0556">
            <w:pPr>
              <w:pStyle w:val="ConsPlusNormal"/>
              <w:jc w:val="center"/>
            </w:pPr>
            <w:r>
              <w:t>67,42733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9,5</w:t>
            </w:r>
          </w:p>
        </w:tc>
        <w:tc>
          <w:tcPr>
            <w:tcW w:w="1474" w:type="dxa"/>
            <w:tcBorders>
              <w:top w:val="nil"/>
              <w:left w:val="nil"/>
              <w:bottom w:val="nil"/>
              <w:right w:val="nil"/>
            </w:tcBorders>
          </w:tcPr>
          <w:p w:rsidR="00AE0556" w:rsidRDefault="00AE0556">
            <w:pPr>
              <w:pStyle w:val="ConsPlusNormal"/>
              <w:jc w:val="center"/>
            </w:pPr>
            <w:r>
              <w:t>9,5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8,42733</w:t>
            </w:r>
          </w:p>
        </w:tc>
        <w:tc>
          <w:tcPr>
            <w:tcW w:w="1474" w:type="dxa"/>
            <w:tcBorders>
              <w:top w:val="nil"/>
              <w:left w:val="nil"/>
              <w:bottom w:val="nil"/>
              <w:right w:val="nil"/>
            </w:tcBorders>
          </w:tcPr>
          <w:p w:rsidR="00AE0556" w:rsidRDefault="00AE0556">
            <w:pPr>
              <w:pStyle w:val="ConsPlusNormal"/>
              <w:jc w:val="center"/>
            </w:pPr>
            <w:r>
              <w:t>8,42733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9,5</w:t>
            </w:r>
          </w:p>
        </w:tc>
        <w:tc>
          <w:tcPr>
            <w:tcW w:w="1474" w:type="dxa"/>
            <w:tcBorders>
              <w:top w:val="nil"/>
              <w:left w:val="nil"/>
              <w:bottom w:val="nil"/>
              <w:right w:val="nil"/>
            </w:tcBorders>
          </w:tcPr>
          <w:p w:rsidR="00AE0556" w:rsidRDefault="00AE0556">
            <w:pPr>
              <w:pStyle w:val="ConsPlusNormal"/>
              <w:jc w:val="center"/>
            </w:pPr>
            <w:r>
              <w:t>9,5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lastRenderedPageBreak/>
              <w:t>Проведение международного фотоконкурса "Русская цивилизация" (с проведением выставок и изданием фотоальбома)</w:t>
            </w:r>
          </w:p>
        </w:tc>
        <w:tc>
          <w:tcPr>
            <w:tcW w:w="1871" w:type="dxa"/>
            <w:vMerge w:val="restart"/>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39</w:t>
            </w:r>
          </w:p>
        </w:tc>
        <w:tc>
          <w:tcPr>
            <w:tcW w:w="1474" w:type="dxa"/>
            <w:tcBorders>
              <w:top w:val="nil"/>
              <w:left w:val="nil"/>
              <w:bottom w:val="nil"/>
              <w:right w:val="nil"/>
            </w:tcBorders>
          </w:tcPr>
          <w:p w:rsidR="00AE0556" w:rsidRDefault="00AE0556">
            <w:pPr>
              <w:pStyle w:val="ConsPlusNormal"/>
              <w:jc w:val="center"/>
            </w:pPr>
            <w:r>
              <w:t>39</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9</w:t>
            </w:r>
          </w:p>
        </w:tc>
        <w:tc>
          <w:tcPr>
            <w:tcW w:w="1474" w:type="dxa"/>
            <w:tcBorders>
              <w:top w:val="nil"/>
              <w:left w:val="nil"/>
              <w:bottom w:val="nil"/>
              <w:right w:val="nil"/>
            </w:tcBorders>
          </w:tcPr>
          <w:p w:rsidR="00AE0556" w:rsidRDefault="00AE0556">
            <w:pPr>
              <w:pStyle w:val="ConsPlusNormal"/>
              <w:jc w:val="center"/>
            </w:pPr>
            <w:r>
              <w:t>9</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10</w:t>
            </w:r>
          </w:p>
        </w:tc>
        <w:tc>
          <w:tcPr>
            <w:tcW w:w="1474" w:type="dxa"/>
            <w:tcBorders>
              <w:top w:val="nil"/>
              <w:left w:val="nil"/>
              <w:bottom w:val="nil"/>
              <w:right w:val="nil"/>
            </w:tcBorders>
          </w:tcPr>
          <w:p w:rsidR="00AE0556" w:rsidRDefault="00AE0556">
            <w:pPr>
              <w:pStyle w:val="ConsPlusNormal"/>
              <w:jc w:val="center"/>
            </w:pPr>
            <w:r>
              <w:t>10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vAlign w:val="center"/>
          </w:tcPr>
          <w:p w:rsidR="00AE0556" w:rsidRDefault="00AE0556">
            <w:pPr>
              <w:pStyle w:val="ConsPlusNormal"/>
            </w:pPr>
            <w:r>
              <w:t>Поддержка проектов производства и проката национальных кин</w:t>
            </w:r>
            <w:proofErr w:type="gramStart"/>
            <w:r>
              <w:t>о-</w:t>
            </w:r>
            <w:proofErr w:type="gramEnd"/>
            <w:r>
              <w:t xml:space="preserve"> и видеофильмов о формировании толерантного сознания, борьбе с этническим экстремизмом и предупреждении межнациональных конфликтов</w:t>
            </w:r>
          </w:p>
        </w:tc>
        <w:tc>
          <w:tcPr>
            <w:tcW w:w="1871" w:type="dxa"/>
            <w:vMerge w:val="restart"/>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32</w:t>
            </w:r>
          </w:p>
        </w:tc>
        <w:tc>
          <w:tcPr>
            <w:tcW w:w="1474" w:type="dxa"/>
            <w:tcBorders>
              <w:top w:val="nil"/>
              <w:left w:val="nil"/>
              <w:bottom w:val="nil"/>
              <w:right w:val="nil"/>
            </w:tcBorders>
          </w:tcPr>
          <w:p w:rsidR="00AE0556" w:rsidRDefault="00AE0556">
            <w:pPr>
              <w:pStyle w:val="ConsPlusNormal"/>
              <w:jc w:val="center"/>
            </w:pPr>
            <w:r>
              <w:t>32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Поддержка проведения сбора молодых журналистов и </w:t>
            </w:r>
            <w:proofErr w:type="spellStart"/>
            <w:r>
              <w:t>блогеров</w:t>
            </w:r>
            <w:proofErr w:type="spellEnd"/>
            <w:r>
              <w:t xml:space="preserve"> Северо-Кавказского и Южного федерального округов</w:t>
            </w:r>
          </w:p>
        </w:tc>
        <w:tc>
          <w:tcPr>
            <w:tcW w:w="1871" w:type="dxa"/>
            <w:vMerge w:val="restart"/>
            <w:tcBorders>
              <w:top w:val="nil"/>
              <w:left w:val="nil"/>
              <w:bottom w:val="nil"/>
              <w:right w:val="nil"/>
            </w:tcBorders>
          </w:tcPr>
          <w:p w:rsidR="00AE0556" w:rsidRDefault="00AE0556">
            <w:pPr>
              <w:pStyle w:val="ConsPlusNormal"/>
            </w:pPr>
            <w:proofErr w:type="spellStart"/>
            <w:r>
              <w:t>Росмолодежь</w:t>
            </w:r>
            <w:proofErr w:type="spellEnd"/>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4</w:t>
            </w:r>
          </w:p>
        </w:tc>
        <w:tc>
          <w:tcPr>
            <w:tcW w:w="1474" w:type="dxa"/>
            <w:tcBorders>
              <w:top w:val="nil"/>
              <w:left w:val="nil"/>
              <w:bottom w:val="nil"/>
              <w:right w:val="nil"/>
            </w:tcBorders>
          </w:tcPr>
          <w:p w:rsidR="00AE0556" w:rsidRDefault="00AE0556">
            <w:pPr>
              <w:pStyle w:val="ConsPlusNormal"/>
              <w:jc w:val="center"/>
            </w:pPr>
            <w:r>
              <w:t>4</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1</w:t>
            </w:r>
          </w:p>
        </w:tc>
        <w:tc>
          <w:tcPr>
            <w:tcW w:w="1474" w:type="dxa"/>
            <w:tcBorders>
              <w:top w:val="nil"/>
              <w:left w:val="nil"/>
              <w:bottom w:val="nil"/>
              <w:right w:val="nil"/>
            </w:tcBorders>
          </w:tcPr>
          <w:p w:rsidR="00AE0556" w:rsidRDefault="00AE0556">
            <w:pPr>
              <w:pStyle w:val="ConsPlusNormal"/>
              <w:jc w:val="center"/>
            </w:pPr>
            <w:r>
              <w:t>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w:t>
            </w:r>
          </w:p>
        </w:tc>
        <w:tc>
          <w:tcPr>
            <w:tcW w:w="1474" w:type="dxa"/>
            <w:tcBorders>
              <w:top w:val="nil"/>
              <w:left w:val="nil"/>
              <w:bottom w:val="nil"/>
              <w:right w:val="nil"/>
            </w:tcBorders>
          </w:tcPr>
          <w:p w:rsidR="00AE0556" w:rsidRDefault="00AE0556">
            <w:pPr>
              <w:pStyle w:val="ConsPlusNormal"/>
              <w:jc w:val="center"/>
            </w:pPr>
            <w:r>
              <w:t>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w:t>
            </w:r>
          </w:p>
        </w:tc>
        <w:tc>
          <w:tcPr>
            <w:tcW w:w="1474" w:type="dxa"/>
            <w:tcBorders>
              <w:top w:val="nil"/>
              <w:left w:val="nil"/>
              <w:bottom w:val="nil"/>
              <w:right w:val="nil"/>
            </w:tcBorders>
          </w:tcPr>
          <w:p w:rsidR="00AE0556" w:rsidRDefault="00AE0556">
            <w:pPr>
              <w:pStyle w:val="ConsPlusNormal"/>
              <w:jc w:val="center"/>
            </w:pPr>
            <w:r>
              <w:t>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w:t>
            </w:r>
          </w:p>
        </w:tc>
        <w:tc>
          <w:tcPr>
            <w:tcW w:w="1474" w:type="dxa"/>
            <w:tcBorders>
              <w:top w:val="nil"/>
              <w:left w:val="nil"/>
              <w:bottom w:val="nil"/>
              <w:right w:val="nil"/>
            </w:tcBorders>
          </w:tcPr>
          <w:p w:rsidR="00AE0556" w:rsidRDefault="00AE0556">
            <w:pPr>
              <w:pStyle w:val="ConsPlusNormal"/>
              <w:jc w:val="center"/>
            </w:pPr>
            <w:r>
              <w:t>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3"/>
            </w:pPr>
            <w:r>
              <w:t>3. Развитие инфраструктуры в сфере укрепления гражданского единства и гармонизации межнациональных отношений</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lastRenderedPageBreak/>
              <w:t>Поддержка некоммерческих организаций в сфере духовно-просветительской деятельности</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2014 - 2016 годы - всего, в том числе:</w:t>
            </w:r>
          </w:p>
        </w:tc>
        <w:tc>
          <w:tcPr>
            <w:tcW w:w="1417" w:type="dxa"/>
            <w:tcBorders>
              <w:top w:val="nil"/>
              <w:left w:val="nil"/>
              <w:bottom w:val="nil"/>
              <w:right w:val="nil"/>
            </w:tcBorders>
          </w:tcPr>
          <w:p w:rsidR="00AE0556" w:rsidRDefault="00AE0556">
            <w:pPr>
              <w:pStyle w:val="ConsPlusNormal"/>
              <w:jc w:val="center"/>
            </w:pPr>
            <w:r>
              <w:t>2882,4</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2882,4</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1158</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1158</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862,2</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862,2</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862,2</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862,2</w:t>
            </w:r>
          </w:p>
        </w:tc>
        <w:tc>
          <w:tcPr>
            <w:tcW w:w="1520"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2"/>
            </w:pPr>
            <w:r>
              <w:t>II. Содействие этнокультурному многообразию народов России</w:t>
            </w: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3"/>
            </w:pPr>
            <w:r>
              <w:t>1. Реализация мероприятий и инициатив, направленных на этнокультурное развитие народов России</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издания приложения к общероссийскому печатному изданию, направленному на распространение знаний о традициях и культуре народов России</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2014 - 2020 годы - всего, в том числе:</w:t>
            </w:r>
          </w:p>
        </w:tc>
        <w:tc>
          <w:tcPr>
            <w:tcW w:w="1417" w:type="dxa"/>
            <w:tcBorders>
              <w:top w:val="nil"/>
              <w:left w:val="nil"/>
              <w:bottom w:val="nil"/>
              <w:right w:val="nil"/>
            </w:tcBorders>
          </w:tcPr>
          <w:p w:rsidR="00AE0556" w:rsidRDefault="00AE0556">
            <w:pPr>
              <w:pStyle w:val="ConsPlusNormal"/>
              <w:jc w:val="center"/>
            </w:pPr>
            <w:r>
              <w:t>53,91733</w:t>
            </w:r>
          </w:p>
        </w:tc>
        <w:tc>
          <w:tcPr>
            <w:tcW w:w="1474" w:type="dxa"/>
            <w:tcBorders>
              <w:top w:val="nil"/>
              <w:left w:val="nil"/>
              <w:bottom w:val="nil"/>
              <w:right w:val="nil"/>
            </w:tcBorders>
          </w:tcPr>
          <w:p w:rsidR="00AE0556" w:rsidRDefault="00AE0556">
            <w:pPr>
              <w:pStyle w:val="ConsPlusNormal"/>
              <w:jc w:val="center"/>
            </w:pPr>
            <w:r>
              <w:t>53,91733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7,6</w:t>
            </w:r>
          </w:p>
        </w:tc>
        <w:tc>
          <w:tcPr>
            <w:tcW w:w="1474" w:type="dxa"/>
            <w:tcBorders>
              <w:top w:val="nil"/>
              <w:left w:val="nil"/>
              <w:bottom w:val="nil"/>
              <w:right w:val="nil"/>
            </w:tcBorders>
          </w:tcPr>
          <w:p w:rsidR="00AE0556" w:rsidRDefault="00AE0556">
            <w:pPr>
              <w:pStyle w:val="ConsPlusNormal"/>
              <w:jc w:val="center"/>
            </w:pPr>
            <w:r>
              <w:t>7,6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6,71733</w:t>
            </w:r>
          </w:p>
        </w:tc>
        <w:tc>
          <w:tcPr>
            <w:tcW w:w="1474" w:type="dxa"/>
            <w:tcBorders>
              <w:top w:val="nil"/>
              <w:left w:val="nil"/>
              <w:bottom w:val="nil"/>
              <w:right w:val="nil"/>
            </w:tcBorders>
          </w:tcPr>
          <w:p w:rsidR="00AE0556" w:rsidRDefault="00AE0556">
            <w:pPr>
              <w:pStyle w:val="ConsPlusNormal"/>
              <w:jc w:val="center"/>
            </w:pPr>
            <w:r>
              <w:t>6,71733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7,6</w:t>
            </w:r>
          </w:p>
        </w:tc>
        <w:tc>
          <w:tcPr>
            <w:tcW w:w="1474" w:type="dxa"/>
            <w:tcBorders>
              <w:top w:val="nil"/>
              <w:left w:val="nil"/>
              <w:bottom w:val="nil"/>
              <w:right w:val="nil"/>
            </w:tcBorders>
          </w:tcPr>
          <w:p w:rsidR="00AE0556" w:rsidRDefault="00AE0556">
            <w:pPr>
              <w:pStyle w:val="ConsPlusNormal"/>
              <w:jc w:val="center"/>
            </w:pPr>
            <w:r>
              <w:t>7,6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8</w:t>
            </w:r>
          </w:p>
        </w:tc>
        <w:tc>
          <w:tcPr>
            <w:tcW w:w="1474" w:type="dxa"/>
            <w:tcBorders>
              <w:top w:val="nil"/>
              <w:left w:val="nil"/>
              <w:bottom w:val="nil"/>
              <w:right w:val="nil"/>
            </w:tcBorders>
          </w:tcPr>
          <w:p w:rsidR="00AE0556" w:rsidRDefault="00AE0556">
            <w:pPr>
              <w:pStyle w:val="ConsPlusNormal"/>
              <w:jc w:val="center"/>
            </w:pPr>
            <w:r>
              <w:t>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издания журнала "Вестник российской нации"</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2014 - 2020 годы - всего, в том числе:</w:t>
            </w:r>
          </w:p>
        </w:tc>
        <w:tc>
          <w:tcPr>
            <w:tcW w:w="1417" w:type="dxa"/>
            <w:tcBorders>
              <w:top w:val="nil"/>
              <w:left w:val="nil"/>
              <w:bottom w:val="nil"/>
              <w:right w:val="nil"/>
            </w:tcBorders>
          </w:tcPr>
          <w:p w:rsidR="00AE0556" w:rsidRDefault="00AE0556">
            <w:pPr>
              <w:pStyle w:val="ConsPlusNormal"/>
              <w:jc w:val="center"/>
            </w:pPr>
            <w:r>
              <w:t>13,69228</w:t>
            </w:r>
          </w:p>
        </w:tc>
        <w:tc>
          <w:tcPr>
            <w:tcW w:w="1474" w:type="dxa"/>
            <w:tcBorders>
              <w:top w:val="nil"/>
              <w:left w:val="nil"/>
              <w:bottom w:val="nil"/>
              <w:right w:val="nil"/>
            </w:tcBorders>
          </w:tcPr>
          <w:p w:rsidR="00AE0556" w:rsidRDefault="00AE0556">
            <w:pPr>
              <w:pStyle w:val="ConsPlusNormal"/>
              <w:jc w:val="center"/>
            </w:pPr>
            <w:r>
              <w:t>13,69228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1,957</w:t>
            </w:r>
          </w:p>
        </w:tc>
        <w:tc>
          <w:tcPr>
            <w:tcW w:w="1474" w:type="dxa"/>
            <w:tcBorders>
              <w:top w:val="nil"/>
              <w:left w:val="nil"/>
              <w:bottom w:val="nil"/>
              <w:right w:val="nil"/>
            </w:tcBorders>
          </w:tcPr>
          <w:p w:rsidR="00AE0556" w:rsidRDefault="00AE0556">
            <w:pPr>
              <w:pStyle w:val="ConsPlusNormal"/>
              <w:jc w:val="center"/>
            </w:pPr>
            <w:r>
              <w:t>1,957</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1,83528</w:t>
            </w:r>
          </w:p>
        </w:tc>
        <w:tc>
          <w:tcPr>
            <w:tcW w:w="1474" w:type="dxa"/>
            <w:tcBorders>
              <w:top w:val="nil"/>
              <w:left w:val="nil"/>
              <w:bottom w:val="nil"/>
              <w:right w:val="nil"/>
            </w:tcBorders>
          </w:tcPr>
          <w:p w:rsidR="00AE0556" w:rsidRDefault="00AE0556">
            <w:pPr>
              <w:pStyle w:val="ConsPlusNormal"/>
              <w:jc w:val="center"/>
            </w:pPr>
            <w:r>
              <w:t>1,83528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1,9</w:t>
            </w:r>
          </w:p>
        </w:tc>
        <w:tc>
          <w:tcPr>
            <w:tcW w:w="1474" w:type="dxa"/>
            <w:tcBorders>
              <w:top w:val="nil"/>
              <w:left w:val="nil"/>
              <w:bottom w:val="nil"/>
              <w:right w:val="nil"/>
            </w:tcBorders>
          </w:tcPr>
          <w:p w:rsidR="00AE0556" w:rsidRDefault="00AE0556">
            <w:pPr>
              <w:pStyle w:val="ConsPlusNormal"/>
              <w:jc w:val="center"/>
            </w:pPr>
            <w:r>
              <w:t>1,9</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w:t>
            </w:r>
          </w:p>
        </w:tc>
        <w:tc>
          <w:tcPr>
            <w:tcW w:w="1474" w:type="dxa"/>
            <w:tcBorders>
              <w:top w:val="nil"/>
              <w:left w:val="nil"/>
              <w:bottom w:val="nil"/>
              <w:right w:val="nil"/>
            </w:tcBorders>
          </w:tcPr>
          <w:p w:rsidR="00AE0556" w:rsidRDefault="00AE0556">
            <w:pPr>
              <w:pStyle w:val="ConsPlusNormal"/>
              <w:jc w:val="center"/>
            </w:pPr>
            <w:r>
              <w:t>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2</w:t>
            </w:r>
          </w:p>
        </w:tc>
        <w:tc>
          <w:tcPr>
            <w:tcW w:w="1474" w:type="dxa"/>
            <w:tcBorders>
              <w:top w:val="nil"/>
              <w:left w:val="nil"/>
              <w:bottom w:val="nil"/>
              <w:right w:val="nil"/>
            </w:tcBorders>
          </w:tcPr>
          <w:p w:rsidR="00AE0556" w:rsidRDefault="00AE0556">
            <w:pPr>
              <w:pStyle w:val="ConsPlusNormal"/>
              <w:jc w:val="center"/>
            </w:pPr>
            <w:r>
              <w:t>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2</w:t>
            </w:r>
          </w:p>
        </w:tc>
        <w:tc>
          <w:tcPr>
            <w:tcW w:w="1474" w:type="dxa"/>
            <w:tcBorders>
              <w:top w:val="nil"/>
              <w:left w:val="nil"/>
              <w:bottom w:val="nil"/>
              <w:right w:val="nil"/>
            </w:tcBorders>
          </w:tcPr>
          <w:p w:rsidR="00AE0556" w:rsidRDefault="00AE0556">
            <w:pPr>
              <w:pStyle w:val="ConsPlusNormal"/>
              <w:jc w:val="center"/>
            </w:pPr>
            <w:r>
              <w:t>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2</w:t>
            </w:r>
          </w:p>
        </w:tc>
        <w:tc>
          <w:tcPr>
            <w:tcW w:w="1474" w:type="dxa"/>
            <w:tcBorders>
              <w:top w:val="nil"/>
              <w:left w:val="nil"/>
              <w:bottom w:val="nil"/>
              <w:right w:val="nil"/>
            </w:tcBorders>
          </w:tcPr>
          <w:p w:rsidR="00AE0556" w:rsidRDefault="00AE0556">
            <w:pPr>
              <w:pStyle w:val="ConsPlusNormal"/>
              <w:jc w:val="center"/>
            </w:pPr>
            <w:r>
              <w:t>2</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Реализация выставочного проекта "Многонациональная Россия" (конкурс и выставка)</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2014 - 2020 годы - всего, в том числе:</w:t>
            </w:r>
          </w:p>
        </w:tc>
        <w:tc>
          <w:tcPr>
            <w:tcW w:w="1417" w:type="dxa"/>
            <w:tcBorders>
              <w:top w:val="nil"/>
              <w:left w:val="nil"/>
              <w:bottom w:val="nil"/>
              <w:right w:val="nil"/>
            </w:tcBorders>
          </w:tcPr>
          <w:p w:rsidR="00AE0556" w:rsidRDefault="00AE0556">
            <w:pPr>
              <w:pStyle w:val="ConsPlusNormal"/>
              <w:jc w:val="center"/>
            </w:pPr>
            <w:r>
              <w:t>36,41778</w:t>
            </w:r>
          </w:p>
        </w:tc>
        <w:tc>
          <w:tcPr>
            <w:tcW w:w="1474" w:type="dxa"/>
            <w:tcBorders>
              <w:top w:val="nil"/>
              <w:left w:val="nil"/>
              <w:bottom w:val="nil"/>
              <w:right w:val="nil"/>
            </w:tcBorders>
          </w:tcPr>
          <w:p w:rsidR="00AE0556" w:rsidRDefault="00AE0556">
            <w:pPr>
              <w:pStyle w:val="ConsPlusNormal"/>
              <w:jc w:val="center"/>
            </w:pPr>
            <w:r>
              <w:t>36,41778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6,2415</w:t>
            </w:r>
          </w:p>
        </w:tc>
        <w:tc>
          <w:tcPr>
            <w:tcW w:w="1474" w:type="dxa"/>
            <w:tcBorders>
              <w:top w:val="nil"/>
              <w:left w:val="nil"/>
              <w:bottom w:val="nil"/>
              <w:right w:val="nil"/>
            </w:tcBorders>
          </w:tcPr>
          <w:p w:rsidR="00AE0556" w:rsidRDefault="00AE0556">
            <w:pPr>
              <w:pStyle w:val="ConsPlusNormal"/>
              <w:jc w:val="center"/>
            </w:pPr>
            <w:r>
              <w:t>6,2415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5,42628</w:t>
            </w:r>
          </w:p>
        </w:tc>
        <w:tc>
          <w:tcPr>
            <w:tcW w:w="1474" w:type="dxa"/>
            <w:tcBorders>
              <w:top w:val="nil"/>
              <w:left w:val="nil"/>
              <w:bottom w:val="nil"/>
              <w:right w:val="nil"/>
            </w:tcBorders>
          </w:tcPr>
          <w:p w:rsidR="00AE0556" w:rsidRDefault="00AE0556">
            <w:pPr>
              <w:pStyle w:val="ConsPlusNormal"/>
              <w:jc w:val="center"/>
            </w:pPr>
            <w:r>
              <w:t>5,42628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4,75</w:t>
            </w:r>
          </w:p>
        </w:tc>
        <w:tc>
          <w:tcPr>
            <w:tcW w:w="1474" w:type="dxa"/>
            <w:tcBorders>
              <w:top w:val="nil"/>
              <w:left w:val="nil"/>
              <w:bottom w:val="nil"/>
              <w:right w:val="nil"/>
            </w:tcBorders>
          </w:tcPr>
          <w:p w:rsidR="00AE0556" w:rsidRDefault="00AE0556">
            <w:pPr>
              <w:pStyle w:val="ConsPlusNormal"/>
              <w:jc w:val="center"/>
            </w:pPr>
            <w:r>
              <w:t>4,75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tcBorders>
              <w:top w:val="nil"/>
              <w:left w:val="nil"/>
              <w:bottom w:val="nil"/>
              <w:right w:val="nil"/>
            </w:tcBorders>
            <w:vAlign w:val="center"/>
          </w:tcPr>
          <w:p w:rsidR="00AE0556" w:rsidRDefault="00AE0556">
            <w:pPr>
              <w:pStyle w:val="ConsPlusNormal"/>
            </w:pP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Проведение Всероссийского мастер-класса учителей родных языков, включая </w:t>
            </w:r>
            <w:r>
              <w:lastRenderedPageBreak/>
              <w:t>русский</w:t>
            </w:r>
          </w:p>
        </w:tc>
        <w:tc>
          <w:tcPr>
            <w:tcW w:w="1871" w:type="dxa"/>
            <w:tcBorders>
              <w:top w:val="nil"/>
              <w:left w:val="nil"/>
              <w:bottom w:val="nil"/>
              <w:right w:val="nil"/>
            </w:tcBorders>
          </w:tcPr>
          <w:p w:rsidR="00AE0556" w:rsidRDefault="00AE0556">
            <w:pPr>
              <w:pStyle w:val="ConsPlusNormal"/>
            </w:pPr>
            <w:r>
              <w:lastRenderedPageBreak/>
              <w:t>ФАДН России</w:t>
            </w:r>
          </w:p>
        </w:tc>
        <w:tc>
          <w:tcPr>
            <w:tcW w:w="1680" w:type="dxa"/>
            <w:tcBorders>
              <w:top w:val="nil"/>
              <w:left w:val="nil"/>
              <w:bottom w:val="nil"/>
              <w:right w:val="nil"/>
            </w:tcBorders>
          </w:tcPr>
          <w:p w:rsidR="00AE0556" w:rsidRDefault="00AE0556">
            <w:pPr>
              <w:pStyle w:val="ConsPlusNormal"/>
              <w:jc w:val="center"/>
            </w:pPr>
            <w:r>
              <w:t>2015 - 2020 годы - всего, в том числе:</w:t>
            </w:r>
          </w:p>
        </w:tc>
        <w:tc>
          <w:tcPr>
            <w:tcW w:w="1417" w:type="dxa"/>
            <w:tcBorders>
              <w:top w:val="nil"/>
              <w:left w:val="nil"/>
              <w:bottom w:val="nil"/>
              <w:right w:val="nil"/>
            </w:tcBorders>
          </w:tcPr>
          <w:p w:rsidR="00AE0556" w:rsidRDefault="00AE0556">
            <w:pPr>
              <w:pStyle w:val="ConsPlusNormal"/>
              <w:jc w:val="center"/>
            </w:pPr>
            <w:r>
              <w:t>20,27223</w:t>
            </w:r>
          </w:p>
        </w:tc>
        <w:tc>
          <w:tcPr>
            <w:tcW w:w="1474" w:type="dxa"/>
            <w:tcBorders>
              <w:top w:val="nil"/>
              <w:left w:val="nil"/>
              <w:bottom w:val="nil"/>
              <w:right w:val="nil"/>
            </w:tcBorders>
          </w:tcPr>
          <w:p w:rsidR="00AE0556" w:rsidRDefault="00AE0556">
            <w:pPr>
              <w:pStyle w:val="ConsPlusNormal"/>
              <w:jc w:val="center"/>
            </w:pPr>
            <w:r>
              <w:t>20,27223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3,72483</w:t>
            </w:r>
          </w:p>
        </w:tc>
        <w:tc>
          <w:tcPr>
            <w:tcW w:w="1474" w:type="dxa"/>
            <w:tcBorders>
              <w:top w:val="nil"/>
              <w:left w:val="nil"/>
              <w:bottom w:val="nil"/>
              <w:right w:val="nil"/>
            </w:tcBorders>
          </w:tcPr>
          <w:p w:rsidR="00AE0556" w:rsidRDefault="00AE0556">
            <w:pPr>
              <w:pStyle w:val="ConsPlusNormal"/>
              <w:jc w:val="center"/>
            </w:pPr>
            <w:r>
              <w:t>3,72483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2,9781</w:t>
            </w:r>
          </w:p>
        </w:tc>
        <w:tc>
          <w:tcPr>
            <w:tcW w:w="1474" w:type="dxa"/>
            <w:tcBorders>
              <w:top w:val="nil"/>
              <w:left w:val="nil"/>
              <w:bottom w:val="nil"/>
              <w:right w:val="nil"/>
            </w:tcBorders>
          </w:tcPr>
          <w:p w:rsidR="00AE0556" w:rsidRDefault="00AE0556">
            <w:pPr>
              <w:pStyle w:val="ConsPlusNormal"/>
              <w:jc w:val="center"/>
            </w:pPr>
            <w:r>
              <w:t>2,9781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3,0693</w:t>
            </w:r>
          </w:p>
        </w:tc>
        <w:tc>
          <w:tcPr>
            <w:tcW w:w="1474" w:type="dxa"/>
            <w:tcBorders>
              <w:top w:val="nil"/>
              <w:left w:val="nil"/>
              <w:bottom w:val="nil"/>
              <w:right w:val="nil"/>
            </w:tcBorders>
          </w:tcPr>
          <w:p w:rsidR="00AE0556" w:rsidRDefault="00AE0556">
            <w:pPr>
              <w:pStyle w:val="ConsPlusNormal"/>
              <w:jc w:val="center"/>
            </w:pPr>
            <w:r>
              <w:t>3,0693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3,5</w:t>
            </w:r>
          </w:p>
        </w:tc>
        <w:tc>
          <w:tcPr>
            <w:tcW w:w="1474" w:type="dxa"/>
            <w:tcBorders>
              <w:top w:val="nil"/>
              <w:left w:val="nil"/>
              <w:bottom w:val="nil"/>
              <w:right w:val="nil"/>
            </w:tcBorders>
          </w:tcPr>
          <w:p w:rsidR="00AE0556" w:rsidRDefault="00AE0556">
            <w:pPr>
              <w:pStyle w:val="ConsPlusNormal"/>
              <w:jc w:val="center"/>
            </w:pPr>
            <w:r>
              <w:t>3,5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3,5</w:t>
            </w:r>
          </w:p>
        </w:tc>
        <w:tc>
          <w:tcPr>
            <w:tcW w:w="1474" w:type="dxa"/>
            <w:tcBorders>
              <w:top w:val="nil"/>
              <w:left w:val="nil"/>
              <w:bottom w:val="nil"/>
              <w:right w:val="nil"/>
            </w:tcBorders>
          </w:tcPr>
          <w:p w:rsidR="00AE0556" w:rsidRDefault="00AE0556">
            <w:pPr>
              <w:pStyle w:val="ConsPlusNormal"/>
              <w:jc w:val="center"/>
            </w:pPr>
            <w:r>
              <w:t>3,5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3,5</w:t>
            </w:r>
          </w:p>
        </w:tc>
        <w:tc>
          <w:tcPr>
            <w:tcW w:w="1474" w:type="dxa"/>
            <w:tcBorders>
              <w:top w:val="nil"/>
              <w:left w:val="nil"/>
              <w:bottom w:val="nil"/>
              <w:right w:val="nil"/>
            </w:tcBorders>
          </w:tcPr>
          <w:p w:rsidR="00AE0556" w:rsidRDefault="00AE0556">
            <w:pPr>
              <w:pStyle w:val="ConsPlusNormal"/>
              <w:jc w:val="center"/>
            </w:pPr>
            <w:r>
              <w:t>3,5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vAlign w:val="center"/>
          </w:tcPr>
          <w:p w:rsidR="00AE0556" w:rsidRDefault="00AE0556">
            <w:pPr>
              <w:pStyle w:val="ConsPlusNormal"/>
            </w:pPr>
            <w:r>
              <w:t>Поддержка проведения Всероссийского конгресса этнографов и антропологов по проблемам межнациональных отношений и этнокультурному развитию народов России</w:t>
            </w: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2015 - 2019 годы - всего, в том числе:</w:t>
            </w:r>
          </w:p>
        </w:tc>
        <w:tc>
          <w:tcPr>
            <w:tcW w:w="1417" w:type="dxa"/>
            <w:tcBorders>
              <w:top w:val="nil"/>
              <w:left w:val="nil"/>
              <w:bottom w:val="nil"/>
              <w:right w:val="nil"/>
            </w:tcBorders>
          </w:tcPr>
          <w:p w:rsidR="00AE0556" w:rsidRDefault="00AE0556">
            <w:pPr>
              <w:pStyle w:val="ConsPlusNormal"/>
              <w:jc w:val="center"/>
            </w:pPr>
            <w:r>
              <w:t>7,0148</w:t>
            </w:r>
          </w:p>
        </w:tc>
        <w:tc>
          <w:tcPr>
            <w:tcW w:w="1474" w:type="dxa"/>
            <w:tcBorders>
              <w:top w:val="nil"/>
              <w:left w:val="nil"/>
              <w:bottom w:val="nil"/>
              <w:right w:val="nil"/>
            </w:tcBorders>
          </w:tcPr>
          <w:p w:rsidR="00AE0556" w:rsidRDefault="00AE0556">
            <w:pPr>
              <w:pStyle w:val="ConsPlusNormal"/>
              <w:jc w:val="center"/>
            </w:pPr>
            <w:r>
              <w:t>7,0148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2,0148</w:t>
            </w:r>
          </w:p>
        </w:tc>
        <w:tc>
          <w:tcPr>
            <w:tcW w:w="1474" w:type="dxa"/>
            <w:tcBorders>
              <w:top w:val="nil"/>
              <w:left w:val="nil"/>
              <w:bottom w:val="nil"/>
              <w:right w:val="nil"/>
            </w:tcBorders>
          </w:tcPr>
          <w:p w:rsidR="00AE0556" w:rsidRDefault="00AE0556">
            <w:pPr>
              <w:pStyle w:val="ConsPlusNormal"/>
              <w:jc w:val="center"/>
            </w:pPr>
            <w:r>
              <w:t>2,0148</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2,5</w:t>
            </w:r>
          </w:p>
        </w:tc>
        <w:tc>
          <w:tcPr>
            <w:tcW w:w="1474" w:type="dxa"/>
            <w:tcBorders>
              <w:top w:val="nil"/>
              <w:left w:val="nil"/>
              <w:bottom w:val="nil"/>
              <w:right w:val="nil"/>
            </w:tcBorders>
          </w:tcPr>
          <w:p w:rsidR="00AE0556" w:rsidRDefault="00AE0556">
            <w:pPr>
              <w:pStyle w:val="ConsPlusNormal"/>
              <w:jc w:val="center"/>
            </w:pPr>
            <w:r>
              <w:t>2,5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2,5</w:t>
            </w:r>
          </w:p>
        </w:tc>
        <w:tc>
          <w:tcPr>
            <w:tcW w:w="1474" w:type="dxa"/>
            <w:tcBorders>
              <w:top w:val="nil"/>
              <w:left w:val="nil"/>
              <w:bottom w:val="nil"/>
              <w:right w:val="nil"/>
            </w:tcBorders>
          </w:tcPr>
          <w:p w:rsidR="00AE0556" w:rsidRDefault="00AE0556">
            <w:pPr>
              <w:pStyle w:val="ConsPlusNormal"/>
              <w:jc w:val="center"/>
            </w:pPr>
            <w:r>
              <w:t>2,5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vAlign w:val="center"/>
          </w:tcPr>
          <w:p w:rsidR="00AE0556" w:rsidRDefault="00AE0556">
            <w:pPr>
              <w:pStyle w:val="ConsPlusNormal"/>
            </w:pPr>
            <w:r>
              <w:t>Проведение комплексного исследования, посвященного социально-экономическим, этнокультурным и правовым аспектам интеграции цыган в России</w:t>
            </w: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и 2018 годы - всего, в том числе:</w:t>
            </w:r>
          </w:p>
        </w:tc>
        <w:tc>
          <w:tcPr>
            <w:tcW w:w="1417" w:type="dxa"/>
            <w:tcBorders>
              <w:top w:val="nil"/>
              <w:left w:val="nil"/>
              <w:bottom w:val="nil"/>
              <w:right w:val="nil"/>
            </w:tcBorders>
          </w:tcPr>
          <w:p w:rsidR="00AE0556" w:rsidRDefault="00AE0556">
            <w:pPr>
              <w:pStyle w:val="ConsPlusNormal"/>
              <w:jc w:val="center"/>
            </w:pPr>
            <w:r>
              <w:t>4,59656</w:t>
            </w:r>
          </w:p>
        </w:tc>
        <w:tc>
          <w:tcPr>
            <w:tcW w:w="1474" w:type="dxa"/>
            <w:tcBorders>
              <w:top w:val="nil"/>
              <w:left w:val="nil"/>
              <w:bottom w:val="nil"/>
              <w:right w:val="nil"/>
            </w:tcBorders>
          </w:tcPr>
          <w:p w:rsidR="00AE0556" w:rsidRDefault="00AE0556">
            <w:pPr>
              <w:pStyle w:val="ConsPlusNormal"/>
              <w:jc w:val="center"/>
            </w:pPr>
            <w:r>
              <w:t>4,59656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2,09656</w:t>
            </w:r>
          </w:p>
        </w:tc>
        <w:tc>
          <w:tcPr>
            <w:tcW w:w="1474" w:type="dxa"/>
            <w:tcBorders>
              <w:top w:val="nil"/>
              <w:left w:val="nil"/>
              <w:bottom w:val="nil"/>
              <w:right w:val="nil"/>
            </w:tcBorders>
          </w:tcPr>
          <w:p w:rsidR="00AE0556" w:rsidRDefault="00AE0556">
            <w:pPr>
              <w:pStyle w:val="ConsPlusNormal"/>
              <w:jc w:val="center"/>
            </w:pPr>
            <w:r>
              <w:t>2,09656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2,5</w:t>
            </w:r>
          </w:p>
        </w:tc>
        <w:tc>
          <w:tcPr>
            <w:tcW w:w="1474" w:type="dxa"/>
            <w:tcBorders>
              <w:top w:val="nil"/>
              <w:left w:val="nil"/>
              <w:bottom w:val="nil"/>
              <w:right w:val="nil"/>
            </w:tcBorders>
          </w:tcPr>
          <w:p w:rsidR="00AE0556" w:rsidRDefault="00AE0556">
            <w:pPr>
              <w:pStyle w:val="ConsPlusNormal"/>
              <w:jc w:val="center"/>
            </w:pPr>
            <w:r>
              <w:t>2,5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Проведение ежегодного культурного форума национальных меньшинств</w:t>
            </w:r>
          </w:p>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20</w:t>
            </w:r>
          </w:p>
        </w:tc>
        <w:tc>
          <w:tcPr>
            <w:tcW w:w="1474" w:type="dxa"/>
            <w:tcBorders>
              <w:top w:val="nil"/>
              <w:left w:val="nil"/>
              <w:bottom w:val="nil"/>
              <w:right w:val="nil"/>
            </w:tcBorders>
          </w:tcPr>
          <w:p w:rsidR="00AE0556" w:rsidRDefault="00AE0556">
            <w:pPr>
              <w:pStyle w:val="ConsPlusNormal"/>
              <w:jc w:val="center"/>
            </w:pPr>
            <w:r>
              <w:t>20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vAlign w:val="center"/>
          </w:tcPr>
          <w:p w:rsidR="00AE0556" w:rsidRDefault="00AE0556">
            <w:pPr>
              <w:pStyle w:val="ConsPlusNormal"/>
            </w:pPr>
            <w:proofErr w:type="gramStart"/>
            <w:r>
              <w:t>Организация и проведение мониторинга реализации комплексного учебного курса "Основы религиозных культур и светской этики" в общеобразовательных учреждениях в контексте внедрения федеральных государственных образовательных стандартов общего образования, в том числе включая социологическое исследование на тему "Мнение родительской общественности и педагогического сообщества о проблемах и перспективах введения курса "Основы религиозных культур и светской этики"</w:t>
            </w:r>
            <w:proofErr w:type="gramEnd"/>
          </w:p>
        </w:tc>
        <w:tc>
          <w:tcPr>
            <w:tcW w:w="1871" w:type="dxa"/>
            <w:vMerge w:val="restart"/>
            <w:tcBorders>
              <w:top w:val="nil"/>
              <w:left w:val="nil"/>
              <w:bottom w:val="nil"/>
              <w:right w:val="nil"/>
            </w:tcBorders>
          </w:tcPr>
          <w:p w:rsidR="00AE0556" w:rsidRDefault="00AE0556">
            <w:pPr>
              <w:pStyle w:val="ConsPlusNormal"/>
            </w:pPr>
            <w:proofErr w:type="spellStart"/>
            <w:r>
              <w:t>Минобрнауки</w:t>
            </w:r>
            <w:proofErr w:type="spellEnd"/>
            <w:r>
              <w:t xml:space="preserve"> России</w:t>
            </w:r>
          </w:p>
        </w:tc>
        <w:tc>
          <w:tcPr>
            <w:tcW w:w="1680" w:type="dxa"/>
            <w:tcBorders>
              <w:top w:val="nil"/>
              <w:left w:val="nil"/>
              <w:bottom w:val="nil"/>
              <w:right w:val="nil"/>
            </w:tcBorders>
          </w:tcPr>
          <w:p w:rsidR="00AE0556" w:rsidRDefault="00AE0556">
            <w:pPr>
              <w:pStyle w:val="ConsPlusNormal"/>
              <w:jc w:val="center"/>
            </w:pPr>
            <w:r>
              <w:t>2017 - 2018 годы - всего, в том числе:</w:t>
            </w:r>
          </w:p>
        </w:tc>
        <w:tc>
          <w:tcPr>
            <w:tcW w:w="1417" w:type="dxa"/>
            <w:tcBorders>
              <w:top w:val="nil"/>
              <w:left w:val="nil"/>
              <w:bottom w:val="nil"/>
              <w:right w:val="nil"/>
            </w:tcBorders>
          </w:tcPr>
          <w:p w:rsidR="00AE0556" w:rsidRDefault="00AE0556">
            <w:pPr>
              <w:pStyle w:val="ConsPlusNormal"/>
              <w:jc w:val="center"/>
            </w:pPr>
            <w:r>
              <w:t>5,9415</w:t>
            </w:r>
          </w:p>
        </w:tc>
        <w:tc>
          <w:tcPr>
            <w:tcW w:w="1474" w:type="dxa"/>
            <w:tcBorders>
              <w:top w:val="nil"/>
              <w:left w:val="nil"/>
              <w:bottom w:val="nil"/>
              <w:right w:val="nil"/>
            </w:tcBorders>
          </w:tcPr>
          <w:p w:rsidR="00AE0556" w:rsidRDefault="00AE0556">
            <w:pPr>
              <w:pStyle w:val="ConsPlusNormal"/>
              <w:jc w:val="center"/>
            </w:pPr>
            <w:r>
              <w:t>5,9415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2,9415</w:t>
            </w:r>
          </w:p>
        </w:tc>
        <w:tc>
          <w:tcPr>
            <w:tcW w:w="1474" w:type="dxa"/>
            <w:tcBorders>
              <w:top w:val="nil"/>
              <w:left w:val="nil"/>
              <w:bottom w:val="nil"/>
              <w:right w:val="nil"/>
            </w:tcBorders>
          </w:tcPr>
          <w:p w:rsidR="00AE0556" w:rsidRDefault="00AE0556">
            <w:pPr>
              <w:pStyle w:val="ConsPlusNormal"/>
              <w:jc w:val="center"/>
            </w:pPr>
            <w:r>
              <w:t>2,9415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3</w:t>
            </w:r>
          </w:p>
        </w:tc>
        <w:tc>
          <w:tcPr>
            <w:tcW w:w="1474" w:type="dxa"/>
            <w:tcBorders>
              <w:top w:val="nil"/>
              <w:left w:val="nil"/>
              <w:bottom w:val="nil"/>
              <w:right w:val="nil"/>
            </w:tcBorders>
          </w:tcPr>
          <w:p w:rsidR="00AE0556" w:rsidRDefault="00AE0556">
            <w:pPr>
              <w:pStyle w:val="ConsPlusNormal"/>
              <w:jc w:val="center"/>
            </w:pPr>
            <w:r>
              <w:t>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проведения конкурса профессиональной ориентации</w:t>
            </w:r>
          </w:p>
        </w:tc>
        <w:tc>
          <w:tcPr>
            <w:tcW w:w="1871" w:type="dxa"/>
            <w:vMerge w:val="restart"/>
            <w:tcBorders>
              <w:top w:val="nil"/>
              <w:left w:val="nil"/>
              <w:bottom w:val="nil"/>
              <w:right w:val="nil"/>
            </w:tcBorders>
          </w:tcPr>
          <w:p w:rsidR="00AE0556" w:rsidRDefault="00AE0556">
            <w:pPr>
              <w:pStyle w:val="ConsPlusNormal"/>
            </w:pPr>
            <w:proofErr w:type="spellStart"/>
            <w:r>
              <w:t>Росмолодежь</w:t>
            </w:r>
            <w:proofErr w:type="spellEnd"/>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6</w:t>
            </w:r>
          </w:p>
        </w:tc>
        <w:tc>
          <w:tcPr>
            <w:tcW w:w="1474" w:type="dxa"/>
            <w:tcBorders>
              <w:top w:val="nil"/>
              <w:left w:val="nil"/>
              <w:bottom w:val="nil"/>
              <w:right w:val="nil"/>
            </w:tcBorders>
          </w:tcPr>
          <w:p w:rsidR="00AE0556" w:rsidRDefault="00AE0556">
            <w:pPr>
              <w:pStyle w:val="ConsPlusNormal"/>
              <w:jc w:val="center"/>
            </w:pPr>
            <w:r>
              <w:t>6</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1,5</w:t>
            </w:r>
          </w:p>
        </w:tc>
        <w:tc>
          <w:tcPr>
            <w:tcW w:w="1474" w:type="dxa"/>
            <w:tcBorders>
              <w:top w:val="nil"/>
              <w:left w:val="nil"/>
              <w:bottom w:val="nil"/>
              <w:right w:val="nil"/>
            </w:tcBorders>
          </w:tcPr>
          <w:p w:rsidR="00AE0556" w:rsidRDefault="00AE0556">
            <w:pPr>
              <w:pStyle w:val="ConsPlusNormal"/>
              <w:jc w:val="center"/>
            </w:pPr>
            <w:r>
              <w:t>1,5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Комплекс мероприятий по развитию гастрольной деятельности "Всероссийские филармонические сезоны"</w:t>
            </w:r>
          </w:p>
        </w:tc>
        <w:tc>
          <w:tcPr>
            <w:tcW w:w="1871" w:type="dxa"/>
            <w:vMerge w:val="restart"/>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198,6743</w:t>
            </w:r>
          </w:p>
        </w:tc>
        <w:tc>
          <w:tcPr>
            <w:tcW w:w="1474" w:type="dxa"/>
            <w:tcBorders>
              <w:top w:val="nil"/>
              <w:left w:val="nil"/>
              <w:bottom w:val="nil"/>
              <w:right w:val="nil"/>
            </w:tcBorders>
          </w:tcPr>
          <w:p w:rsidR="00AE0556" w:rsidRDefault="00AE0556">
            <w:pPr>
              <w:pStyle w:val="ConsPlusNormal"/>
              <w:jc w:val="center"/>
            </w:pPr>
            <w:r>
              <w:t>198,6743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48,6743</w:t>
            </w:r>
          </w:p>
        </w:tc>
        <w:tc>
          <w:tcPr>
            <w:tcW w:w="1474" w:type="dxa"/>
            <w:tcBorders>
              <w:top w:val="nil"/>
              <w:left w:val="nil"/>
              <w:bottom w:val="nil"/>
              <w:right w:val="nil"/>
            </w:tcBorders>
          </w:tcPr>
          <w:p w:rsidR="00AE0556" w:rsidRDefault="00AE0556">
            <w:pPr>
              <w:pStyle w:val="ConsPlusNormal"/>
              <w:jc w:val="center"/>
            </w:pPr>
            <w:r>
              <w:t>48,6743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50</w:t>
            </w:r>
          </w:p>
        </w:tc>
        <w:tc>
          <w:tcPr>
            <w:tcW w:w="1474" w:type="dxa"/>
            <w:tcBorders>
              <w:top w:val="nil"/>
              <w:left w:val="nil"/>
              <w:bottom w:val="nil"/>
              <w:right w:val="nil"/>
            </w:tcBorders>
          </w:tcPr>
          <w:p w:rsidR="00AE0556" w:rsidRDefault="00AE0556">
            <w:pPr>
              <w:pStyle w:val="ConsPlusNormal"/>
              <w:jc w:val="center"/>
            </w:pPr>
            <w:r>
              <w:t>50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50</w:t>
            </w:r>
          </w:p>
        </w:tc>
        <w:tc>
          <w:tcPr>
            <w:tcW w:w="1474" w:type="dxa"/>
            <w:tcBorders>
              <w:top w:val="nil"/>
              <w:left w:val="nil"/>
              <w:bottom w:val="nil"/>
              <w:right w:val="nil"/>
            </w:tcBorders>
          </w:tcPr>
          <w:p w:rsidR="00AE0556" w:rsidRDefault="00AE0556">
            <w:pPr>
              <w:pStyle w:val="ConsPlusNormal"/>
              <w:jc w:val="center"/>
            </w:pPr>
            <w:r>
              <w:t>50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vMerge/>
            <w:tcBorders>
              <w:top w:val="nil"/>
              <w:left w:val="nil"/>
              <w:bottom w:val="nil"/>
              <w:right w:val="nil"/>
            </w:tcBorders>
          </w:tcPr>
          <w:p w:rsidR="00AE0556" w:rsidRDefault="00AE0556"/>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50</w:t>
            </w:r>
          </w:p>
        </w:tc>
        <w:tc>
          <w:tcPr>
            <w:tcW w:w="1474" w:type="dxa"/>
            <w:tcBorders>
              <w:top w:val="nil"/>
              <w:left w:val="nil"/>
              <w:bottom w:val="nil"/>
              <w:right w:val="nil"/>
            </w:tcBorders>
          </w:tcPr>
          <w:p w:rsidR="00AE0556" w:rsidRDefault="00AE0556">
            <w:pPr>
              <w:pStyle w:val="ConsPlusNormal"/>
              <w:jc w:val="center"/>
            </w:pPr>
            <w:r>
              <w:t>50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Поддержка региональных программ, направленных на содействие этнокультурному многообразию народов России</w:t>
            </w:r>
          </w:p>
        </w:tc>
        <w:tc>
          <w:tcPr>
            <w:tcW w:w="1871" w:type="dxa"/>
            <w:tcBorders>
              <w:top w:val="nil"/>
              <w:left w:val="nil"/>
              <w:bottom w:val="nil"/>
              <w:right w:val="nil"/>
            </w:tcBorders>
          </w:tcPr>
          <w:p w:rsidR="00AE0556" w:rsidRDefault="00AE0556">
            <w:pPr>
              <w:pStyle w:val="ConsPlusNormal"/>
            </w:pPr>
            <w:r>
              <w:t>Минкультуры России, ФАДН России</w:t>
            </w:r>
          </w:p>
        </w:tc>
        <w:tc>
          <w:tcPr>
            <w:tcW w:w="1680" w:type="dxa"/>
            <w:tcBorders>
              <w:top w:val="nil"/>
              <w:left w:val="nil"/>
              <w:bottom w:val="nil"/>
              <w:right w:val="nil"/>
            </w:tcBorders>
          </w:tcPr>
          <w:p w:rsidR="00AE0556" w:rsidRDefault="00AE0556">
            <w:pPr>
              <w:pStyle w:val="ConsPlusNormal"/>
              <w:jc w:val="center"/>
            </w:pPr>
            <w:r>
              <w:t>2014 - 2020 годы - всего, в том числе:</w:t>
            </w:r>
          </w:p>
        </w:tc>
        <w:tc>
          <w:tcPr>
            <w:tcW w:w="1417" w:type="dxa"/>
            <w:tcBorders>
              <w:top w:val="nil"/>
              <w:left w:val="nil"/>
              <w:bottom w:val="nil"/>
              <w:right w:val="nil"/>
            </w:tcBorders>
          </w:tcPr>
          <w:p w:rsidR="00AE0556" w:rsidRDefault="00AE0556">
            <w:pPr>
              <w:pStyle w:val="ConsPlusNormal"/>
              <w:jc w:val="center"/>
            </w:pPr>
            <w:r>
              <w:t>1989,069</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1360,5925</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628,4765</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Минкультуры России</w:t>
            </w:r>
          </w:p>
        </w:tc>
        <w:tc>
          <w:tcPr>
            <w:tcW w:w="1680" w:type="dxa"/>
            <w:tcBorders>
              <w:top w:val="nil"/>
              <w:left w:val="nil"/>
              <w:bottom w:val="nil"/>
              <w:right w:val="nil"/>
            </w:tcBorders>
          </w:tcPr>
          <w:p w:rsidR="00AE0556" w:rsidRDefault="00AE0556">
            <w:pPr>
              <w:pStyle w:val="ConsPlusNormal"/>
              <w:jc w:val="center"/>
            </w:pPr>
            <w:r>
              <w:t>2014 год</w:t>
            </w:r>
          </w:p>
        </w:tc>
        <w:tc>
          <w:tcPr>
            <w:tcW w:w="1417" w:type="dxa"/>
            <w:tcBorders>
              <w:top w:val="nil"/>
              <w:left w:val="nil"/>
              <w:bottom w:val="nil"/>
              <w:right w:val="nil"/>
            </w:tcBorders>
          </w:tcPr>
          <w:p w:rsidR="00AE0556" w:rsidRDefault="00AE0556">
            <w:pPr>
              <w:pStyle w:val="ConsPlusNormal"/>
              <w:jc w:val="center"/>
            </w:pPr>
            <w:r>
              <w:t>240,3807</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136,5107</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103,87</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190,299</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133,209</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57,09</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247,98</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173,586</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74,394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286,5808</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200,6068</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85,974</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317</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221,9</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95,1</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344,5428</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241,18</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103,3628</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362,2857</w:t>
            </w:r>
          </w:p>
        </w:tc>
        <w:tc>
          <w:tcPr>
            <w:tcW w:w="1474" w:type="dxa"/>
            <w:tcBorders>
              <w:top w:val="nil"/>
              <w:left w:val="nil"/>
              <w:bottom w:val="nil"/>
              <w:right w:val="nil"/>
            </w:tcBorders>
          </w:tcPr>
          <w:p w:rsidR="00AE0556" w:rsidRDefault="00AE0556">
            <w:pPr>
              <w:pStyle w:val="ConsPlusNormal"/>
              <w:jc w:val="center"/>
            </w:pPr>
            <w:r>
              <w:t>-</w:t>
            </w:r>
          </w:p>
        </w:tc>
        <w:tc>
          <w:tcPr>
            <w:tcW w:w="1531" w:type="dxa"/>
            <w:tcBorders>
              <w:top w:val="nil"/>
              <w:left w:val="nil"/>
              <w:bottom w:val="nil"/>
              <w:right w:val="nil"/>
            </w:tcBorders>
          </w:tcPr>
          <w:p w:rsidR="00AE0556" w:rsidRDefault="00AE0556">
            <w:pPr>
              <w:pStyle w:val="ConsPlusNormal"/>
              <w:jc w:val="center"/>
            </w:pPr>
            <w:r>
              <w:t>253,6</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108,6857</w:t>
            </w:r>
          </w:p>
        </w:tc>
      </w:tr>
      <w:tr w:rsidR="00AE0556">
        <w:tblPrEx>
          <w:tblBorders>
            <w:insideH w:val="none" w:sz="0" w:space="0" w:color="auto"/>
            <w:insideV w:val="none" w:sz="0" w:space="0" w:color="auto"/>
          </w:tblBorders>
        </w:tblPrEx>
        <w:tc>
          <w:tcPr>
            <w:tcW w:w="3048" w:type="dxa"/>
            <w:vMerge w:val="restart"/>
            <w:tcBorders>
              <w:top w:val="nil"/>
              <w:left w:val="nil"/>
              <w:bottom w:val="nil"/>
              <w:right w:val="nil"/>
            </w:tcBorders>
          </w:tcPr>
          <w:p w:rsidR="00AE0556" w:rsidRDefault="00AE0556">
            <w:pPr>
              <w:pStyle w:val="ConsPlusNormal"/>
            </w:pPr>
            <w:r>
              <w:t xml:space="preserve">Проведение смотра деятельности этнокультурных центров коренных </w:t>
            </w:r>
            <w:r>
              <w:lastRenderedPageBreak/>
              <w:t>малочисленных народов Севера, Сибири и Дальнего Востока Российской Федерации</w:t>
            </w:r>
          </w:p>
        </w:tc>
        <w:tc>
          <w:tcPr>
            <w:tcW w:w="1871" w:type="dxa"/>
            <w:tcBorders>
              <w:top w:val="nil"/>
              <w:left w:val="nil"/>
              <w:bottom w:val="nil"/>
              <w:right w:val="nil"/>
            </w:tcBorders>
          </w:tcPr>
          <w:p w:rsidR="00AE0556" w:rsidRDefault="00AE0556">
            <w:pPr>
              <w:pStyle w:val="ConsPlusNormal"/>
            </w:pPr>
            <w:r>
              <w:lastRenderedPageBreak/>
              <w:t>Минкультуры России</w:t>
            </w:r>
          </w:p>
        </w:tc>
        <w:tc>
          <w:tcPr>
            <w:tcW w:w="1680" w:type="dxa"/>
            <w:tcBorders>
              <w:top w:val="nil"/>
              <w:left w:val="nil"/>
              <w:bottom w:val="nil"/>
              <w:right w:val="nil"/>
            </w:tcBorders>
          </w:tcPr>
          <w:p w:rsidR="00AE0556" w:rsidRDefault="00AE0556">
            <w:pPr>
              <w:pStyle w:val="ConsPlusNormal"/>
              <w:jc w:val="center"/>
            </w:pPr>
            <w:r>
              <w:t>2017 - 2020 годы - всего, в том числе:</w:t>
            </w:r>
          </w:p>
        </w:tc>
        <w:tc>
          <w:tcPr>
            <w:tcW w:w="1417" w:type="dxa"/>
            <w:tcBorders>
              <w:top w:val="nil"/>
              <w:left w:val="nil"/>
              <w:bottom w:val="nil"/>
              <w:right w:val="nil"/>
            </w:tcBorders>
          </w:tcPr>
          <w:p w:rsidR="00AE0556" w:rsidRDefault="00AE0556">
            <w:pPr>
              <w:pStyle w:val="ConsPlusNormal"/>
              <w:jc w:val="center"/>
            </w:pPr>
            <w:r>
              <w:t>20</w:t>
            </w:r>
          </w:p>
        </w:tc>
        <w:tc>
          <w:tcPr>
            <w:tcW w:w="1474" w:type="dxa"/>
            <w:tcBorders>
              <w:top w:val="nil"/>
              <w:left w:val="nil"/>
              <w:bottom w:val="nil"/>
              <w:right w:val="nil"/>
            </w:tcBorders>
          </w:tcPr>
          <w:p w:rsidR="00AE0556" w:rsidRDefault="00AE0556">
            <w:pPr>
              <w:pStyle w:val="ConsPlusNormal"/>
              <w:jc w:val="center"/>
            </w:pPr>
            <w:r>
              <w:t>20</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nil"/>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2020 год</w:t>
            </w:r>
          </w:p>
        </w:tc>
        <w:tc>
          <w:tcPr>
            <w:tcW w:w="1417" w:type="dxa"/>
            <w:tcBorders>
              <w:top w:val="nil"/>
              <w:left w:val="nil"/>
              <w:bottom w:val="nil"/>
              <w:right w:val="nil"/>
            </w:tcBorders>
          </w:tcPr>
          <w:p w:rsidR="00AE0556" w:rsidRDefault="00AE0556">
            <w:pPr>
              <w:pStyle w:val="ConsPlusNormal"/>
              <w:jc w:val="center"/>
            </w:pPr>
            <w:r>
              <w:t>5</w:t>
            </w:r>
          </w:p>
        </w:tc>
        <w:tc>
          <w:tcPr>
            <w:tcW w:w="1474" w:type="dxa"/>
            <w:tcBorders>
              <w:top w:val="nil"/>
              <w:left w:val="nil"/>
              <w:bottom w:val="nil"/>
              <w:right w:val="nil"/>
            </w:tcBorders>
          </w:tcPr>
          <w:p w:rsidR="00AE0556" w:rsidRDefault="00AE0556">
            <w:pPr>
              <w:pStyle w:val="ConsPlusNormal"/>
              <w:jc w:val="center"/>
            </w:pPr>
            <w:r>
              <w:t>5</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3845" w:type="dxa"/>
            <w:gridSpan w:val="8"/>
            <w:tcBorders>
              <w:top w:val="nil"/>
              <w:left w:val="nil"/>
              <w:bottom w:val="nil"/>
              <w:right w:val="nil"/>
            </w:tcBorders>
            <w:vAlign w:val="center"/>
          </w:tcPr>
          <w:p w:rsidR="00AE0556" w:rsidRDefault="00AE0556">
            <w:pPr>
              <w:pStyle w:val="ConsPlusNormal"/>
              <w:jc w:val="center"/>
              <w:outlineLvl w:val="3"/>
            </w:pPr>
            <w:r>
              <w:t>2. Поддержка языкового многообразия на территории Российской Федерации</w:t>
            </w:r>
          </w:p>
        </w:tc>
      </w:tr>
      <w:tr w:rsidR="00AE0556">
        <w:tblPrEx>
          <w:tblBorders>
            <w:insideH w:val="none" w:sz="0" w:space="0" w:color="auto"/>
            <w:insideV w:val="none" w:sz="0" w:space="0" w:color="auto"/>
          </w:tblBorders>
        </w:tblPrEx>
        <w:tc>
          <w:tcPr>
            <w:tcW w:w="3048" w:type="dxa"/>
            <w:vMerge w:val="restart"/>
            <w:tcBorders>
              <w:top w:val="nil"/>
              <w:left w:val="nil"/>
              <w:bottom w:val="single" w:sz="4" w:space="0" w:color="auto"/>
              <w:right w:val="nil"/>
            </w:tcBorders>
          </w:tcPr>
          <w:p w:rsidR="00AE0556" w:rsidRDefault="00AE0556">
            <w:pPr>
              <w:pStyle w:val="ConsPlusNormal"/>
            </w:pPr>
            <w:r>
              <w:t>Проведение Всероссийского семинара-совещания "Языковая политика в сфере образования: инструмент формирования общероссийской гражданской идентичности"</w:t>
            </w:r>
          </w:p>
        </w:tc>
        <w:tc>
          <w:tcPr>
            <w:tcW w:w="1871" w:type="dxa"/>
            <w:tcBorders>
              <w:top w:val="nil"/>
              <w:left w:val="nil"/>
              <w:bottom w:val="nil"/>
              <w:right w:val="nil"/>
            </w:tcBorders>
          </w:tcPr>
          <w:p w:rsidR="00AE0556" w:rsidRDefault="00AE0556">
            <w:pPr>
              <w:pStyle w:val="ConsPlusNormal"/>
            </w:pPr>
            <w:r>
              <w:t>ФАДН России</w:t>
            </w:r>
          </w:p>
        </w:tc>
        <w:tc>
          <w:tcPr>
            <w:tcW w:w="1680" w:type="dxa"/>
            <w:tcBorders>
              <w:top w:val="nil"/>
              <w:left w:val="nil"/>
              <w:bottom w:val="nil"/>
              <w:right w:val="nil"/>
            </w:tcBorders>
          </w:tcPr>
          <w:p w:rsidR="00AE0556" w:rsidRDefault="00AE0556">
            <w:pPr>
              <w:pStyle w:val="ConsPlusNormal"/>
              <w:jc w:val="center"/>
            </w:pPr>
            <w:r>
              <w:t>2015 - 2020 годы - всего, в том числе:</w:t>
            </w:r>
          </w:p>
        </w:tc>
        <w:tc>
          <w:tcPr>
            <w:tcW w:w="1417" w:type="dxa"/>
            <w:tcBorders>
              <w:top w:val="nil"/>
              <w:left w:val="nil"/>
              <w:bottom w:val="nil"/>
              <w:right w:val="nil"/>
            </w:tcBorders>
          </w:tcPr>
          <w:p w:rsidR="00AE0556" w:rsidRDefault="00AE0556">
            <w:pPr>
              <w:pStyle w:val="ConsPlusNormal"/>
              <w:jc w:val="center"/>
            </w:pPr>
            <w:r>
              <w:t>18,22473</w:t>
            </w:r>
          </w:p>
        </w:tc>
        <w:tc>
          <w:tcPr>
            <w:tcW w:w="1474" w:type="dxa"/>
            <w:tcBorders>
              <w:top w:val="nil"/>
              <w:left w:val="nil"/>
              <w:bottom w:val="nil"/>
              <w:right w:val="nil"/>
            </w:tcBorders>
          </w:tcPr>
          <w:p w:rsidR="00AE0556" w:rsidRDefault="00AE0556">
            <w:pPr>
              <w:pStyle w:val="ConsPlusNormal"/>
              <w:jc w:val="center"/>
            </w:pPr>
            <w:r>
              <w:t>18,22473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nil"/>
              <w:right w:val="nil"/>
            </w:tcBorders>
          </w:tcPr>
          <w:p w:rsidR="00AE0556" w:rsidRDefault="00AE0556">
            <w:pPr>
              <w:pStyle w:val="ConsPlusNormal"/>
              <w:jc w:val="center"/>
            </w:pPr>
          </w:p>
        </w:tc>
        <w:tc>
          <w:tcPr>
            <w:tcW w:w="1680" w:type="dxa"/>
            <w:tcBorders>
              <w:top w:val="nil"/>
              <w:left w:val="nil"/>
              <w:bottom w:val="nil"/>
              <w:right w:val="nil"/>
            </w:tcBorders>
          </w:tcPr>
          <w:p w:rsidR="00AE0556" w:rsidRDefault="00AE0556">
            <w:pPr>
              <w:pStyle w:val="ConsPlusNormal"/>
              <w:jc w:val="center"/>
            </w:pPr>
            <w:r>
              <w:t>2015 год</w:t>
            </w:r>
          </w:p>
        </w:tc>
        <w:tc>
          <w:tcPr>
            <w:tcW w:w="1417" w:type="dxa"/>
            <w:tcBorders>
              <w:top w:val="nil"/>
              <w:left w:val="nil"/>
              <w:bottom w:val="nil"/>
              <w:right w:val="nil"/>
            </w:tcBorders>
          </w:tcPr>
          <w:p w:rsidR="00AE0556" w:rsidRDefault="00AE0556">
            <w:pPr>
              <w:pStyle w:val="ConsPlusNormal"/>
              <w:jc w:val="center"/>
            </w:pPr>
            <w:r>
              <w:t>4,15233</w:t>
            </w:r>
          </w:p>
        </w:tc>
        <w:tc>
          <w:tcPr>
            <w:tcW w:w="1474" w:type="dxa"/>
            <w:tcBorders>
              <w:top w:val="nil"/>
              <w:left w:val="nil"/>
              <w:bottom w:val="nil"/>
              <w:right w:val="nil"/>
            </w:tcBorders>
          </w:tcPr>
          <w:p w:rsidR="00AE0556" w:rsidRDefault="00AE0556">
            <w:pPr>
              <w:pStyle w:val="ConsPlusNormal"/>
              <w:jc w:val="center"/>
            </w:pPr>
            <w:r>
              <w:t>4,15233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2016 год</w:t>
            </w:r>
          </w:p>
        </w:tc>
        <w:tc>
          <w:tcPr>
            <w:tcW w:w="1417" w:type="dxa"/>
            <w:tcBorders>
              <w:top w:val="nil"/>
              <w:left w:val="nil"/>
              <w:bottom w:val="nil"/>
              <w:right w:val="nil"/>
            </w:tcBorders>
          </w:tcPr>
          <w:p w:rsidR="00AE0556" w:rsidRDefault="00AE0556">
            <w:pPr>
              <w:pStyle w:val="ConsPlusNormal"/>
              <w:jc w:val="center"/>
            </w:pPr>
            <w:r>
              <w:t>2,5031</w:t>
            </w:r>
          </w:p>
        </w:tc>
        <w:tc>
          <w:tcPr>
            <w:tcW w:w="1474" w:type="dxa"/>
            <w:tcBorders>
              <w:top w:val="nil"/>
              <w:left w:val="nil"/>
              <w:bottom w:val="nil"/>
              <w:right w:val="nil"/>
            </w:tcBorders>
          </w:tcPr>
          <w:p w:rsidR="00AE0556" w:rsidRDefault="00AE0556">
            <w:pPr>
              <w:pStyle w:val="ConsPlusNormal"/>
              <w:jc w:val="center"/>
            </w:pPr>
            <w:r>
              <w:t>2,5031</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2017 год</w:t>
            </w:r>
          </w:p>
        </w:tc>
        <w:tc>
          <w:tcPr>
            <w:tcW w:w="1417" w:type="dxa"/>
            <w:tcBorders>
              <w:top w:val="nil"/>
              <w:left w:val="nil"/>
              <w:bottom w:val="nil"/>
              <w:right w:val="nil"/>
            </w:tcBorders>
          </w:tcPr>
          <w:p w:rsidR="00AE0556" w:rsidRDefault="00AE0556">
            <w:pPr>
              <w:pStyle w:val="ConsPlusNormal"/>
              <w:jc w:val="center"/>
            </w:pPr>
            <w:r>
              <w:t>2,5693</w:t>
            </w:r>
          </w:p>
        </w:tc>
        <w:tc>
          <w:tcPr>
            <w:tcW w:w="1474" w:type="dxa"/>
            <w:tcBorders>
              <w:top w:val="nil"/>
              <w:left w:val="nil"/>
              <w:bottom w:val="nil"/>
              <w:right w:val="nil"/>
            </w:tcBorders>
          </w:tcPr>
          <w:p w:rsidR="00AE0556" w:rsidRDefault="00AE0556">
            <w:pPr>
              <w:pStyle w:val="ConsPlusNormal"/>
              <w:jc w:val="center"/>
            </w:pPr>
            <w:r>
              <w:t>2,5693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2018 год</w:t>
            </w:r>
          </w:p>
        </w:tc>
        <w:tc>
          <w:tcPr>
            <w:tcW w:w="1417" w:type="dxa"/>
            <w:tcBorders>
              <w:top w:val="nil"/>
              <w:left w:val="nil"/>
              <w:bottom w:val="nil"/>
              <w:right w:val="nil"/>
            </w:tcBorders>
          </w:tcPr>
          <w:p w:rsidR="00AE0556" w:rsidRDefault="00AE0556">
            <w:pPr>
              <w:pStyle w:val="ConsPlusNormal"/>
              <w:jc w:val="center"/>
            </w:pPr>
            <w:r>
              <w:t>3</w:t>
            </w:r>
          </w:p>
        </w:tc>
        <w:tc>
          <w:tcPr>
            <w:tcW w:w="1474" w:type="dxa"/>
            <w:tcBorders>
              <w:top w:val="nil"/>
              <w:left w:val="nil"/>
              <w:bottom w:val="nil"/>
              <w:right w:val="nil"/>
            </w:tcBorders>
          </w:tcPr>
          <w:p w:rsidR="00AE0556" w:rsidRDefault="00AE0556">
            <w:pPr>
              <w:pStyle w:val="ConsPlusNormal"/>
              <w:jc w:val="center"/>
            </w:pPr>
            <w:r>
              <w:t>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nil"/>
              <w:right w:val="nil"/>
            </w:tcBorders>
          </w:tcPr>
          <w:p w:rsidR="00AE0556" w:rsidRDefault="00AE0556">
            <w:pPr>
              <w:pStyle w:val="ConsPlusNormal"/>
            </w:pPr>
          </w:p>
        </w:tc>
        <w:tc>
          <w:tcPr>
            <w:tcW w:w="1680" w:type="dxa"/>
            <w:tcBorders>
              <w:top w:val="nil"/>
              <w:left w:val="nil"/>
              <w:bottom w:val="nil"/>
              <w:right w:val="nil"/>
            </w:tcBorders>
          </w:tcPr>
          <w:p w:rsidR="00AE0556" w:rsidRDefault="00AE0556">
            <w:pPr>
              <w:pStyle w:val="ConsPlusNormal"/>
              <w:jc w:val="center"/>
            </w:pPr>
            <w:r>
              <w:t>2019 год</w:t>
            </w:r>
          </w:p>
        </w:tc>
        <w:tc>
          <w:tcPr>
            <w:tcW w:w="1417" w:type="dxa"/>
            <w:tcBorders>
              <w:top w:val="nil"/>
              <w:left w:val="nil"/>
              <w:bottom w:val="nil"/>
              <w:right w:val="nil"/>
            </w:tcBorders>
          </w:tcPr>
          <w:p w:rsidR="00AE0556" w:rsidRDefault="00AE0556">
            <w:pPr>
              <w:pStyle w:val="ConsPlusNormal"/>
              <w:jc w:val="center"/>
            </w:pPr>
            <w:r>
              <w:t>3</w:t>
            </w:r>
          </w:p>
        </w:tc>
        <w:tc>
          <w:tcPr>
            <w:tcW w:w="1474" w:type="dxa"/>
            <w:tcBorders>
              <w:top w:val="nil"/>
              <w:left w:val="nil"/>
              <w:bottom w:val="nil"/>
              <w:right w:val="nil"/>
            </w:tcBorders>
          </w:tcPr>
          <w:p w:rsidR="00AE0556" w:rsidRDefault="00AE0556">
            <w:pPr>
              <w:pStyle w:val="ConsPlusNormal"/>
              <w:jc w:val="center"/>
            </w:pPr>
            <w:r>
              <w:t>3</w:t>
            </w:r>
          </w:p>
        </w:tc>
        <w:tc>
          <w:tcPr>
            <w:tcW w:w="1531" w:type="dxa"/>
            <w:tcBorders>
              <w:top w:val="nil"/>
              <w:left w:val="nil"/>
              <w:bottom w:val="nil"/>
              <w:right w:val="nil"/>
            </w:tcBorders>
          </w:tcPr>
          <w:p w:rsidR="00AE0556" w:rsidRDefault="00AE0556">
            <w:pPr>
              <w:pStyle w:val="ConsPlusNormal"/>
              <w:jc w:val="center"/>
            </w:pPr>
            <w:r>
              <w:t>-</w:t>
            </w:r>
          </w:p>
        </w:tc>
        <w:tc>
          <w:tcPr>
            <w:tcW w:w="1304" w:type="dxa"/>
            <w:tcBorders>
              <w:top w:val="nil"/>
              <w:left w:val="nil"/>
              <w:bottom w:val="nil"/>
              <w:right w:val="nil"/>
            </w:tcBorders>
          </w:tcPr>
          <w:p w:rsidR="00AE0556" w:rsidRDefault="00AE0556">
            <w:pPr>
              <w:pStyle w:val="ConsPlusNormal"/>
              <w:jc w:val="center"/>
            </w:pPr>
            <w:r>
              <w:t>-</w:t>
            </w:r>
          </w:p>
        </w:tc>
        <w:tc>
          <w:tcPr>
            <w:tcW w:w="1520"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048" w:type="dxa"/>
            <w:vMerge/>
            <w:tcBorders>
              <w:top w:val="nil"/>
              <w:left w:val="nil"/>
              <w:bottom w:val="single" w:sz="4" w:space="0" w:color="auto"/>
              <w:right w:val="nil"/>
            </w:tcBorders>
          </w:tcPr>
          <w:p w:rsidR="00AE0556" w:rsidRDefault="00AE0556"/>
        </w:tc>
        <w:tc>
          <w:tcPr>
            <w:tcW w:w="1871" w:type="dxa"/>
            <w:tcBorders>
              <w:top w:val="nil"/>
              <w:left w:val="nil"/>
              <w:bottom w:val="single" w:sz="4" w:space="0" w:color="auto"/>
              <w:right w:val="nil"/>
            </w:tcBorders>
          </w:tcPr>
          <w:p w:rsidR="00AE0556" w:rsidRDefault="00AE0556">
            <w:pPr>
              <w:pStyle w:val="ConsPlusNormal"/>
            </w:pPr>
          </w:p>
        </w:tc>
        <w:tc>
          <w:tcPr>
            <w:tcW w:w="1680" w:type="dxa"/>
            <w:tcBorders>
              <w:top w:val="nil"/>
              <w:left w:val="nil"/>
              <w:bottom w:val="single" w:sz="4" w:space="0" w:color="auto"/>
              <w:right w:val="nil"/>
            </w:tcBorders>
          </w:tcPr>
          <w:p w:rsidR="00AE0556" w:rsidRDefault="00AE0556">
            <w:pPr>
              <w:pStyle w:val="ConsPlusNormal"/>
              <w:jc w:val="center"/>
            </w:pPr>
            <w:r>
              <w:t>2020 год</w:t>
            </w:r>
          </w:p>
        </w:tc>
        <w:tc>
          <w:tcPr>
            <w:tcW w:w="1417" w:type="dxa"/>
            <w:tcBorders>
              <w:top w:val="nil"/>
              <w:left w:val="nil"/>
              <w:bottom w:val="single" w:sz="4" w:space="0" w:color="auto"/>
              <w:right w:val="nil"/>
            </w:tcBorders>
          </w:tcPr>
          <w:p w:rsidR="00AE0556" w:rsidRDefault="00AE0556">
            <w:pPr>
              <w:pStyle w:val="ConsPlusNormal"/>
              <w:jc w:val="center"/>
            </w:pPr>
            <w:r>
              <w:t>3</w:t>
            </w:r>
          </w:p>
        </w:tc>
        <w:tc>
          <w:tcPr>
            <w:tcW w:w="1474" w:type="dxa"/>
            <w:tcBorders>
              <w:top w:val="nil"/>
              <w:left w:val="nil"/>
              <w:bottom w:val="single" w:sz="4" w:space="0" w:color="auto"/>
              <w:right w:val="nil"/>
            </w:tcBorders>
          </w:tcPr>
          <w:p w:rsidR="00AE0556" w:rsidRDefault="00AE0556">
            <w:pPr>
              <w:pStyle w:val="ConsPlusNormal"/>
              <w:jc w:val="center"/>
            </w:pPr>
            <w:r>
              <w:t>3</w:t>
            </w:r>
          </w:p>
        </w:tc>
        <w:tc>
          <w:tcPr>
            <w:tcW w:w="1531" w:type="dxa"/>
            <w:tcBorders>
              <w:top w:val="nil"/>
              <w:left w:val="nil"/>
              <w:bottom w:val="single" w:sz="4" w:space="0" w:color="auto"/>
              <w:right w:val="nil"/>
            </w:tcBorders>
          </w:tcPr>
          <w:p w:rsidR="00AE0556" w:rsidRDefault="00AE0556">
            <w:pPr>
              <w:pStyle w:val="ConsPlusNormal"/>
              <w:jc w:val="center"/>
            </w:pPr>
            <w:r>
              <w:t>-</w:t>
            </w:r>
          </w:p>
        </w:tc>
        <w:tc>
          <w:tcPr>
            <w:tcW w:w="1304" w:type="dxa"/>
            <w:tcBorders>
              <w:top w:val="nil"/>
              <w:left w:val="nil"/>
              <w:bottom w:val="single" w:sz="4" w:space="0" w:color="auto"/>
              <w:right w:val="nil"/>
            </w:tcBorders>
          </w:tcPr>
          <w:p w:rsidR="00AE0556" w:rsidRDefault="00AE0556">
            <w:pPr>
              <w:pStyle w:val="ConsPlusNormal"/>
              <w:jc w:val="center"/>
            </w:pPr>
            <w:r>
              <w:t>-</w:t>
            </w:r>
          </w:p>
        </w:tc>
        <w:tc>
          <w:tcPr>
            <w:tcW w:w="1520" w:type="dxa"/>
            <w:tcBorders>
              <w:top w:val="nil"/>
              <w:left w:val="nil"/>
              <w:bottom w:val="single" w:sz="4" w:space="0" w:color="auto"/>
              <w:right w:val="nil"/>
            </w:tcBorders>
          </w:tcPr>
          <w:p w:rsidR="00AE0556" w:rsidRDefault="00AE0556">
            <w:pPr>
              <w:pStyle w:val="ConsPlusNormal"/>
              <w:jc w:val="center"/>
            </w:pPr>
            <w:r>
              <w:t>-</w:t>
            </w:r>
          </w:p>
        </w:tc>
      </w:tr>
    </w:tbl>
    <w:p w:rsidR="00AE0556" w:rsidRDefault="00AE0556">
      <w:pPr>
        <w:sectPr w:rsidR="00AE0556">
          <w:pgSz w:w="16838" w:h="11905" w:orient="landscape"/>
          <w:pgMar w:top="1701" w:right="1134" w:bottom="850" w:left="1134" w:header="0" w:footer="0" w:gutter="0"/>
          <w:cols w:space="720"/>
        </w:sectPr>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5</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jc w:val="center"/>
      </w:pPr>
    </w:p>
    <w:p w:rsidR="00AE0556" w:rsidRDefault="00AE0556">
      <w:pPr>
        <w:pStyle w:val="ConsPlusNormal"/>
        <w:jc w:val="center"/>
      </w:pPr>
      <w:bookmarkStart w:id="6" w:name="P1761"/>
      <w:bookmarkEnd w:id="6"/>
      <w:r>
        <w:t>РАСПРЕДЕЛЕНИЕ</w:t>
      </w:r>
    </w:p>
    <w:p w:rsidR="00AE0556" w:rsidRDefault="00AE0556">
      <w:pPr>
        <w:pStyle w:val="ConsPlusNormal"/>
        <w:jc w:val="center"/>
      </w:pPr>
      <w:r>
        <w:t>ОБЪЕМОВ ФИНАНСИРОВАНИЯ ФЕДЕРАЛЬНОЙ ЦЕЛЕВОЙ ПРОГРАММЫ</w:t>
      </w:r>
    </w:p>
    <w:p w:rsidR="00AE0556" w:rsidRDefault="00AE0556">
      <w:pPr>
        <w:pStyle w:val="ConsPlusNormal"/>
        <w:jc w:val="center"/>
      </w:pPr>
      <w:r>
        <w:t>"УКРЕПЛЕНИЕ ЕДИНСТВА РОССИЙСКОЙ НАЦИИ И ЭТНОКУЛЬТУРНОЕ</w:t>
      </w:r>
    </w:p>
    <w:p w:rsidR="00AE0556" w:rsidRDefault="00AE0556">
      <w:pPr>
        <w:pStyle w:val="ConsPlusNormal"/>
        <w:jc w:val="center"/>
      </w:pPr>
      <w:r>
        <w:t>РАЗВИТИЕ НАРОДОВ РОССИИ (2014 - 2020 ГОДЫ)" ПО ИСТОЧНИКАМ</w:t>
      </w:r>
    </w:p>
    <w:p w:rsidR="00AE0556" w:rsidRDefault="00AE0556">
      <w:pPr>
        <w:pStyle w:val="ConsPlusNormal"/>
        <w:jc w:val="center"/>
      </w:pPr>
      <w:r>
        <w:t>И НАПРАВЛЕНИЯМ РАСХОДОВАНИЯ</w:t>
      </w:r>
    </w:p>
    <w:p w:rsidR="00AE0556" w:rsidRDefault="00AE0556">
      <w:pPr>
        <w:pStyle w:val="ConsPlusNormal"/>
        <w:jc w:val="center"/>
      </w:pPr>
      <w:r>
        <w:t>Список изменяющих документов</w:t>
      </w:r>
    </w:p>
    <w:p w:rsidR="00AE0556" w:rsidRDefault="00AE0556">
      <w:pPr>
        <w:pStyle w:val="ConsPlusNormal"/>
        <w:jc w:val="center"/>
      </w:pPr>
      <w:r>
        <w:t xml:space="preserve">(в ред. </w:t>
      </w:r>
      <w:hyperlink r:id="rId119" w:history="1">
        <w:r>
          <w:rPr>
            <w:color w:val="0000FF"/>
          </w:rPr>
          <w:t>Постановления</w:t>
        </w:r>
      </w:hyperlink>
      <w:r>
        <w:t xml:space="preserve"> Правительства РФ от 22.02.2016 N 129)</w:t>
      </w:r>
    </w:p>
    <w:p w:rsidR="00AE0556" w:rsidRDefault="00AE0556">
      <w:pPr>
        <w:pStyle w:val="ConsPlusNormal"/>
        <w:jc w:val="center"/>
      </w:pPr>
    </w:p>
    <w:p w:rsidR="00AE0556" w:rsidRDefault="00AE0556">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27"/>
        <w:gridCol w:w="1757"/>
        <w:gridCol w:w="1316"/>
        <w:gridCol w:w="1316"/>
        <w:gridCol w:w="1316"/>
        <w:gridCol w:w="1316"/>
        <w:gridCol w:w="1316"/>
        <w:gridCol w:w="1316"/>
        <w:gridCol w:w="1322"/>
      </w:tblGrid>
      <w:tr w:rsidR="00AE0556">
        <w:tc>
          <w:tcPr>
            <w:tcW w:w="3527" w:type="dxa"/>
            <w:vMerge w:val="restart"/>
            <w:tcBorders>
              <w:top w:val="single" w:sz="4" w:space="0" w:color="auto"/>
              <w:left w:val="nil"/>
              <w:bottom w:val="single" w:sz="4" w:space="0" w:color="auto"/>
            </w:tcBorders>
          </w:tcPr>
          <w:p w:rsidR="00AE0556" w:rsidRDefault="00AE0556">
            <w:pPr>
              <w:pStyle w:val="ConsPlusNormal"/>
              <w:jc w:val="center"/>
            </w:pPr>
            <w:r>
              <w:t>Источники и направления финансирования</w:t>
            </w:r>
          </w:p>
        </w:tc>
        <w:tc>
          <w:tcPr>
            <w:tcW w:w="1757" w:type="dxa"/>
            <w:vMerge w:val="restart"/>
            <w:tcBorders>
              <w:top w:val="single" w:sz="4" w:space="0" w:color="auto"/>
              <w:bottom w:val="single" w:sz="4" w:space="0" w:color="auto"/>
            </w:tcBorders>
          </w:tcPr>
          <w:p w:rsidR="00AE0556" w:rsidRDefault="00AE0556">
            <w:pPr>
              <w:pStyle w:val="ConsPlusNormal"/>
              <w:jc w:val="center"/>
            </w:pPr>
            <w:r>
              <w:t>Объем финансирования - всего</w:t>
            </w:r>
          </w:p>
        </w:tc>
        <w:tc>
          <w:tcPr>
            <w:tcW w:w="9218" w:type="dxa"/>
            <w:gridSpan w:val="7"/>
            <w:tcBorders>
              <w:top w:val="single" w:sz="4" w:space="0" w:color="auto"/>
              <w:bottom w:val="single" w:sz="4" w:space="0" w:color="auto"/>
              <w:right w:val="nil"/>
            </w:tcBorders>
          </w:tcPr>
          <w:p w:rsidR="00AE0556" w:rsidRDefault="00AE0556">
            <w:pPr>
              <w:pStyle w:val="ConsPlusNormal"/>
              <w:jc w:val="center"/>
            </w:pPr>
            <w:r>
              <w:t>В том числе</w:t>
            </w:r>
          </w:p>
        </w:tc>
      </w:tr>
      <w:tr w:rsidR="00AE0556">
        <w:tc>
          <w:tcPr>
            <w:tcW w:w="3527" w:type="dxa"/>
            <w:vMerge/>
            <w:tcBorders>
              <w:top w:val="single" w:sz="4" w:space="0" w:color="auto"/>
              <w:left w:val="nil"/>
              <w:bottom w:val="single" w:sz="4" w:space="0" w:color="auto"/>
            </w:tcBorders>
          </w:tcPr>
          <w:p w:rsidR="00AE0556" w:rsidRDefault="00AE0556"/>
        </w:tc>
        <w:tc>
          <w:tcPr>
            <w:tcW w:w="1757" w:type="dxa"/>
            <w:vMerge/>
            <w:tcBorders>
              <w:top w:val="single" w:sz="4" w:space="0" w:color="auto"/>
              <w:bottom w:val="single" w:sz="4" w:space="0" w:color="auto"/>
            </w:tcBorders>
          </w:tcPr>
          <w:p w:rsidR="00AE0556" w:rsidRDefault="00AE0556"/>
        </w:tc>
        <w:tc>
          <w:tcPr>
            <w:tcW w:w="1316" w:type="dxa"/>
            <w:tcBorders>
              <w:top w:val="single" w:sz="4" w:space="0" w:color="auto"/>
              <w:bottom w:val="single" w:sz="4" w:space="0" w:color="auto"/>
            </w:tcBorders>
          </w:tcPr>
          <w:p w:rsidR="00AE0556" w:rsidRDefault="00AE0556">
            <w:pPr>
              <w:pStyle w:val="ConsPlusNormal"/>
              <w:jc w:val="center"/>
            </w:pPr>
            <w:r>
              <w:t>2014 год</w:t>
            </w:r>
          </w:p>
        </w:tc>
        <w:tc>
          <w:tcPr>
            <w:tcW w:w="1316" w:type="dxa"/>
            <w:tcBorders>
              <w:top w:val="single" w:sz="4" w:space="0" w:color="auto"/>
              <w:bottom w:val="single" w:sz="4" w:space="0" w:color="auto"/>
            </w:tcBorders>
          </w:tcPr>
          <w:p w:rsidR="00AE0556" w:rsidRDefault="00AE0556">
            <w:pPr>
              <w:pStyle w:val="ConsPlusNormal"/>
              <w:jc w:val="center"/>
            </w:pPr>
            <w:r>
              <w:t>2015 год</w:t>
            </w:r>
          </w:p>
        </w:tc>
        <w:tc>
          <w:tcPr>
            <w:tcW w:w="1316" w:type="dxa"/>
            <w:tcBorders>
              <w:top w:val="single" w:sz="4" w:space="0" w:color="auto"/>
              <w:bottom w:val="single" w:sz="4" w:space="0" w:color="auto"/>
            </w:tcBorders>
          </w:tcPr>
          <w:p w:rsidR="00AE0556" w:rsidRDefault="00AE0556">
            <w:pPr>
              <w:pStyle w:val="ConsPlusNormal"/>
              <w:jc w:val="center"/>
            </w:pPr>
            <w:r>
              <w:t>2016 год</w:t>
            </w:r>
          </w:p>
        </w:tc>
        <w:tc>
          <w:tcPr>
            <w:tcW w:w="1316" w:type="dxa"/>
            <w:tcBorders>
              <w:top w:val="single" w:sz="4" w:space="0" w:color="auto"/>
              <w:bottom w:val="single" w:sz="4" w:space="0" w:color="auto"/>
            </w:tcBorders>
          </w:tcPr>
          <w:p w:rsidR="00AE0556" w:rsidRDefault="00AE0556">
            <w:pPr>
              <w:pStyle w:val="ConsPlusNormal"/>
              <w:jc w:val="center"/>
            </w:pPr>
            <w:r>
              <w:t>2017 год</w:t>
            </w:r>
          </w:p>
        </w:tc>
        <w:tc>
          <w:tcPr>
            <w:tcW w:w="1316" w:type="dxa"/>
            <w:tcBorders>
              <w:top w:val="single" w:sz="4" w:space="0" w:color="auto"/>
              <w:bottom w:val="single" w:sz="4" w:space="0" w:color="auto"/>
            </w:tcBorders>
          </w:tcPr>
          <w:p w:rsidR="00AE0556" w:rsidRDefault="00AE0556">
            <w:pPr>
              <w:pStyle w:val="ConsPlusNormal"/>
              <w:jc w:val="center"/>
            </w:pPr>
            <w:r>
              <w:t>2018 год</w:t>
            </w:r>
          </w:p>
        </w:tc>
        <w:tc>
          <w:tcPr>
            <w:tcW w:w="1316" w:type="dxa"/>
            <w:tcBorders>
              <w:top w:val="single" w:sz="4" w:space="0" w:color="auto"/>
              <w:bottom w:val="single" w:sz="4" w:space="0" w:color="auto"/>
            </w:tcBorders>
          </w:tcPr>
          <w:p w:rsidR="00AE0556" w:rsidRDefault="00AE0556">
            <w:pPr>
              <w:pStyle w:val="ConsPlusNormal"/>
              <w:jc w:val="center"/>
            </w:pPr>
            <w:r>
              <w:t>2019 год</w:t>
            </w:r>
          </w:p>
        </w:tc>
        <w:tc>
          <w:tcPr>
            <w:tcW w:w="1322" w:type="dxa"/>
            <w:tcBorders>
              <w:top w:val="single" w:sz="4" w:space="0" w:color="auto"/>
              <w:bottom w:val="single" w:sz="4" w:space="0" w:color="auto"/>
              <w:right w:val="nil"/>
            </w:tcBorders>
          </w:tcPr>
          <w:p w:rsidR="00AE0556" w:rsidRDefault="00AE0556">
            <w:pPr>
              <w:pStyle w:val="ConsPlusNormal"/>
              <w:jc w:val="center"/>
            </w:pPr>
            <w:r>
              <w:t>2020 год</w:t>
            </w:r>
          </w:p>
        </w:tc>
      </w:tr>
      <w:tr w:rsidR="00AE0556">
        <w:tblPrEx>
          <w:tblBorders>
            <w:insideH w:val="none" w:sz="0" w:space="0" w:color="auto"/>
            <w:insideV w:val="none" w:sz="0" w:space="0" w:color="auto"/>
          </w:tblBorders>
        </w:tblPrEx>
        <w:tc>
          <w:tcPr>
            <w:tcW w:w="3527" w:type="dxa"/>
            <w:tcBorders>
              <w:top w:val="single" w:sz="4" w:space="0" w:color="auto"/>
              <w:left w:val="nil"/>
              <w:bottom w:val="nil"/>
              <w:right w:val="nil"/>
            </w:tcBorders>
          </w:tcPr>
          <w:p w:rsidR="00AE0556" w:rsidRDefault="00AE0556">
            <w:pPr>
              <w:pStyle w:val="ConsPlusNormal"/>
            </w:pPr>
            <w:r>
              <w:t>Прочие нужды - всего</w:t>
            </w:r>
          </w:p>
        </w:tc>
        <w:tc>
          <w:tcPr>
            <w:tcW w:w="1757" w:type="dxa"/>
            <w:tcBorders>
              <w:top w:val="single" w:sz="4" w:space="0" w:color="auto"/>
              <w:left w:val="nil"/>
              <w:bottom w:val="nil"/>
              <w:right w:val="nil"/>
            </w:tcBorders>
          </w:tcPr>
          <w:p w:rsidR="00AE0556" w:rsidRDefault="00AE0556">
            <w:pPr>
              <w:pStyle w:val="ConsPlusNormal"/>
              <w:jc w:val="center"/>
            </w:pPr>
            <w:r>
              <w:t>8492,4633</w:t>
            </w:r>
          </w:p>
        </w:tc>
        <w:tc>
          <w:tcPr>
            <w:tcW w:w="1316" w:type="dxa"/>
            <w:tcBorders>
              <w:top w:val="single" w:sz="4" w:space="0" w:color="auto"/>
              <w:left w:val="nil"/>
              <w:bottom w:val="nil"/>
              <w:right w:val="nil"/>
            </w:tcBorders>
          </w:tcPr>
          <w:p w:rsidR="00AE0556" w:rsidRDefault="00AE0556">
            <w:pPr>
              <w:pStyle w:val="ConsPlusNormal"/>
              <w:jc w:val="center"/>
            </w:pPr>
            <w:r>
              <w:t>1847,1712</w:t>
            </w:r>
          </w:p>
        </w:tc>
        <w:tc>
          <w:tcPr>
            <w:tcW w:w="1316" w:type="dxa"/>
            <w:tcBorders>
              <w:top w:val="single" w:sz="4" w:space="0" w:color="auto"/>
              <w:left w:val="nil"/>
              <w:bottom w:val="nil"/>
              <w:right w:val="nil"/>
            </w:tcBorders>
          </w:tcPr>
          <w:p w:rsidR="00AE0556" w:rsidRDefault="00AE0556">
            <w:pPr>
              <w:pStyle w:val="ConsPlusNormal"/>
              <w:jc w:val="center"/>
            </w:pPr>
            <w:r>
              <w:t>1435,6534</w:t>
            </w:r>
          </w:p>
        </w:tc>
        <w:tc>
          <w:tcPr>
            <w:tcW w:w="1316" w:type="dxa"/>
            <w:tcBorders>
              <w:top w:val="single" w:sz="4" w:space="0" w:color="auto"/>
              <w:left w:val="nil"/>
              <w:bottom w:val="nil"/>
              <w:right w:val="nil"/>
            </w:tcBorders>
          </w:tcPr>
          <w:p w:rsidR="00AE0556" w:rsidRDefault="00AE0556">
            <w:pPr>
              <w:pStyle w:val="ConsPlusNormal"/>
              <w:jc w:val="center"/>
            </w:pPr>
            <w:r>
              <w:t>1540,9509</w:t>
            </w:r>
          </w:p>
        </w:tc>
        <w:tc>
          <w:tcPr>
            <w:tcW w:w="1316" w:type="dxa"/>
            <w:tcBorders>
              <w:top w:val="single" w:sz="4" w:space="0" w:color="auto"/>
              <w:left w:val="nil"/>
              <w:bottom w:val="nil"/>
              <w:right w:val="nil"/>
            </w:tcBorders>
          </w:tcPr>
          <w:p w:rsidR="00AE0556" w:rsidRDefault="00AE0556">
            <w:pPr>
              <w:pStyle w:val="ConsPlusNormal"/>
              <w:jc w:val="center"/>
            </w:pPr>
            <w:r>
              <w:t>834,0241</w:t>
            </w:r>
          </w:p>
        </w:tc>
        <w:tc>
          <w:tcPr>
            <w:tcW w:w="1316" w:type="dxa"/>
            <w:tcBorders>
              <w:top w:val="single" w:sz="4" w:space="0" w:color="auto"/>
              <w:left w:val="nil"/>
              <w:bottom w:val="nil"/>
              <w:right w:val="nil"/>
            </w:tcBorders>
          </w:tcPr>
          <w:p w:rsidR="00AE0556" w:rsidRDefault="00AE0556">
            <w:pPr>
              <w:pStyle w:val="ConsPlusNormal"/>
              <w:jc w:val="center"/>
            </w:pPr>
            <w:r>
              <w:t>898,207</w:t>
            </w:r>
          </w:p>
        </w:tc>
        <w:tc>
          <w:tcPr>
            <w:tcW w:w="1316" w:type="dxa"/>
            <w:tcBorders>
              <w:top w:val="single" w:sz="4" w:space="0" w:color="auto"/>
              <w:left w:val="nil"/>
              <w:bottom w:val="nil"/>
              <w:right w:val="nil"/>
            </w:tcBorders>
          </w:tcPr>
          <w:p w:rsidR="00AE0556" w:rsidRDefault="00AE0556">
            <w:pPr>
              <w:pStyle w:val="ConsPlusNormal"/>
              <w:jc w:val="center"/>
            </w:pPr>
            <w:r>
              <w:t>945,6068</w:t>
            </w:r>
          </w:p>
        </w:tc>
        <w:tc>
          <w:tcPr>
            <w:tcW w:w="1322" w:type="dxa"/>
            <w:tcBorders>
              <w:top w:val="single" w:sz="4" w:space="0" w:color="auto"/>
              <w:left w:val="nil"/>
              <w:bottom w:val="nil"/>
              <w:right w:val="nil"/>
            </w:tcBorders>
          </w:tcPr>
          <w:p w:rsidR="00AE0556" w:rsidRDefault="00AE0556">
            <w:pPr>
              <w:pStyle w:val="ConsPlusNormal"/>
              <w:jc w:val="center"/>
            </w:pPr>
            <w:r>
              <w:t>990,8499</w:t>
            </w: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283"/>
            </w:pPr>
            <w:r>
              <w:t>в том числе:</w:t>
            </w:r>
          </w:p>
        </w:tc>
        <w:tc>
          <w:tcPr>
            <w:tcW w:w="1757"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22"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283"/>
            </w:pPr>
            <w:r>
              <w:t>федеральный бюджет</w:t>
            </w:r>
          </w:p>
        </w:tc>
        <w:tc>
          <w:tcPr>
            <w:tcW w:w="1757" w:type="dxa"/>
            <w:tcBorders>
              <w:top w:val="nil"/>
              <w:left w:val="nil"/>
              <w:bottom w:val="nil"/>
              <w:right w:val="nil"/>
            </w:tcBorders>
          </w:tcPr>
          <w:p w:rsidR="00AE0556" w:rsidRDefault="00AE0556">
            <w:pPr>
              <w:pStyle w:val="ConsPlusNormal"/>
              <w:jc w:val="center"/>
            </w:pPr>
            <w:r>
              <w:t>7035,4628</w:t>
            </w:r>
          </w:p>
        </w:tc>
        <w:tc>
          <w:tcPr>
            <w:tcW w:w="1316" w:type="dxa"/>
            <w:tcBorders>
              <w:top w:val="nil"/>
              <w:left w:val="nil"/>
              <w:bottom w:val="nil"/>
              <w:right w:val="nil"/>
            </w:tcBorders>
          </w:tcPr>
          <w:p w:rsidR="00AE0556" w:rsidRDefault="00AE0556">
            <w:pPr>
              <w:pStyle w:val="ConsPlusNormal"/>
              <w:jc w:val="center"/>
            </w:pPr>
            <w:r>
              <w:t>1583,3012</w:t>
            </w:r>
          </w:p>
        </w:tc>
        <w:tc>
          <w:tcPr>
            <w:tcW w:w="1316" w:type="dxa"/>
            <w:tcBorders>
              <w:top w:val="nil"/>
              <w:left w:val="nil"/>
              <w:bottom w:val="nil"/>
              <w:right w:val="nil"/>
            </w:tcBorders>
          </w:tcPr>
          <w:p w:rsidR="00AE0556" w:rsidRDefault="00AE0556">
            <w:pPr>
              <w:pStyle w:val="ConsPlusNormal"/>
              <w:jc w:val="center"/>
            </w:pPr>
            <w:r>
              <w:t>1290,6234</w:t>
            </w:r>
          </w:p>
        </w:tc>
        <w:tc>
          <w:tcPr>
            <w:tcW w:w="1316" w:type="dxa"/>
            <w:tcBorders>
              <w:top w:val="nil"/>
              <w:left w:val="nil"/>
              <w:bottom w:val="nil"/>
              <w:right w:val="nil"/>
            </w:tcBorders>
          </w:tcPr>
          <w:p w:rsidR="00AE0556" w:rsidRDefault="00AE0556">
            <w:pPr>
              <w:pStyle w:val="ConsPlusNormal"/>
              <w:jc w:val="center"/>
            </w:pPr>
            <w:r>
              <w:t>1365,1169</w:t>
            </w:r>
          </w:p>
        </w:tc>
        <w:tc>
          <w:tcPr>
            <w:tcW w:w="1316" w:type="dxa"/>
            <w:tcBorders>
              <w:top w:val="nil"/>
              <w:left w:val="nil"/>
              <w:bottom w:val="nil"/>
              <w:right w:val="nil"/>
            </w:tcBorders>
          </w:tcPr>
          <w:p w:rsidR="00AE0556" w:rsidRDefault="00AE0556">
            <w:pPr>
              <w:pStyle w:val="ConsPlusNormal"/>
              <w:jc w:val="center"/>
            </w:pPr>
            <w:r>
              <w:t>640,6913</w:t>
            </w:r>
          </w:p>
        </w:tc>
        <w:tc>
          <w:tcPr>
            <w:tcW w:w="1316" w:type="dxa"/>
            <w:tcBorders>
              <w:top w:val="nil"/>
              <w:left w:val="nil"/>
              <w:bottom w:val="nil"/>
              <w:right w:val="nil"/>
            </w:tcBorders>
          </w:tcPr>
          <w:p w:rsidR="00AE0556" w:rsidRDefault="00AE0556">
            <w:pPr>
              <w:pStyle w:val="ConsPlusNormal"/>
              <w:jc w:val="center"/>
            </w:pPr>
            <w:r>
              <w:t>686,75</w:t>
            </w:r>
          </w:p>
        </w:tc>
        <w:tc>
          <w:tcPr>
            <w:tcW w:w="1316" w:type="dxa"/>
            <w:tcBorders>
              <w:top w:val="nil"/>
              <w:left w:val="nil"/>
              <w:bottom w:val="nil"/>
              <w:right w:val="nil"/>
            </w:tcBorders>
          </w:tcPr>
          <w:p w:rsidR="00AE0556" w:rsidRDefault="00AE0556">
            <w:pPr>
              <w:pStyle w:val="ConsPlusNormal"/>
              <w:jc w:val="center"/>
            </w:pPr>
            <w:r>
              <w:t>719,03</w:t>
            </w:r>
          </w:p>
        </w:tc>
        <w:tc>
          <w:tcPr>
            <w:tcW w:w="1322" w:type="dxa"/>
            <w:tcBorders>
              <w:top w:val="nil"/>
              <w:left w:val="nil"/>
              <w:bottom w:val="nil"/>
              <w:right w:val="nil"/>
            </w:tcBorders>
          </w:tcPr>
          <w:p w:rsidR="00AE0556" w:rsidRDefault="00AE0556">
            <w:pPr>
              <w:pStyle w:val="ConsPlusNormal"/>
              <w:jc w:val="center"/>
            </w:pPr>
            <w:r>
              <w:t>749,95</w:t>
            </w: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567"/>
            </w:pPr>
            <w:r>
              <w:t>из них:</w:t>
            </w:r>
          </w:p>
        </w:tc>
        <w:tc>
          <w:tcPr>
            <w:tcW w:w="1757"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16" w:type="dxa"/>
            <w:tcBorders>
              <w:top w:val="nil"/>
              <w:left w:val="nil"/>
              <w:bottom w:val="nil"/>
              <w:right w:val="nil"/>
            </w:tcBorders>
          </w:tcPr>
          <w:p w:rsidR="00AE0556" w:rsidRDefault="00AE0556">
            <w:pPr>
              <w:pStyle w:val="ConsPlusNormal"/>
              <w:jc w:val="center"/>
            </w:pPr>
          </w:p>
        </w:tc>
        <w:tc>
          <w:tcPr>
            <w:tcW w:w="1322"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567"/>
            </w:pPr>
            <w:r>
              <w:t>прочие расходы</w:t>
            </w:r>
          </w:p>
        </w:tc>
        <w:tc>
          <w:tcPr>
            <w:tcW w:w="1757" w:type="dxa"/>
            <w:tcBorders>
              <w:top w:val="nil"/>
              <w:left w:val="nil"/>
              <w:bottom w:val="nil"/>
              <w:right w:val="nil"/>
            </w:tcBorders>
          </w:tcPr>
          <w:p w:rsidR="00AE0556" w:rsidRDefault="00AE0556">
            <w:pPr>
              <w:pStyle w:val="ConsPlusNormal"/>
              <w:jc w:val="center"/>
            </w:pPr>
            <w:r>
              <w:t>1008,028</w:t>
            </w:r>
          </w:p>
        </w:tc>
        <w:tc>
          <w:tcPr>
            <w:tcW w:w="1316" w:type="dxa"/>
            <w:tcBorders>
              <w:top w:val="nil"/>
              <w:left w:val="nil"/>
              <w:bottom w:val="nil"/>
              <w:right w:val="nil"/>
            </w:tcBorders>
          </w:tcPr>
          <w:p w:rsidR="00AE0556" w:rsidRDefault="00AE0556">
            <w:pPr>
              <w:pStyle w:val="ConsPlusNormal"/>
              <w:jc w:val="center"/>
            </w:pPr>
            <w:r>
              <w:t>64,2485</w:t>
            </w:r>
          </w:p>
        </w:tc>
        <w:tc>
          <w:tcPr>
            <w:tcW w:w="1316" w:type="dxa"/>
            <w:tcBorders>
              <w:top w:val="nil"/>
              <w:left w:val="nil"/>
              <w:bottom w:val="nil"/>
              <w:right w:val="nil"/>
            </w:tcBorders>
          </w:tcPr>
          <w:p w:rsidR="00AE0556" w:rsidRDefault="00AE0556">
            <w:pPr>
              <w:pStyle w:val="ConsPlusNormal"/>
              <w:jc w:val="center"/>
            </w:pPr>
            <w:r>
              <w:t>90,0144</w:t>
            </w:r>
          </w:p>
        </w:tc>
        <w:tc>
          <w:tcPr>
            <w:tcW w:w="1316" w:type="dxa"/>
            <w:tcBorders>
              <w:top w:val="nil"/>
              <w:left w:val="nil"/>
              <w:bottom w:val="nil"/>
              <w:right w:val="nil"/>
            </w:tcBorders>
          </w:tcPr>
          <w:p w:rsidR="00AE0556" w:rsidRDefault="00AE0556">
            <w:pPr>
              <w:pStyle w:val="ConsPlusNormal"/>
              <w:jc w:val="center"/>
            </w:pPr>
            <w:r>
              <w:t>92,6345</w:t>
            </w:r>
          </w:p>
        </w:tc>
        <w:tc>
          <w:tcPr>
            <w:tcW w:w="1316" w:type="dxa"/>
            <w:tcBorders>
              <w:top w:val="nil"/>
              <w:left w:val="nil"/>
              <w:bottom w:val="nil"/>
              <w:right w:val="nil"/>
            </w:tcBorders>
          </w:tcPr>
          <w:p w:rsidR="00AE0556" w:rsidRDefault="00AE0556">
            <w:pPr>
              <w:pStyle w:val="ConsPlusNormal"/>
              <w:jc w:val="center"/>
            </w:pPr>
            <w:r>
              <w:t>189,5806</w:t>
            </w:r>
          </w:p>
        </w:tc>
        <w:tc>
          <w:tcPr>
            <w:tcW w:w="1316" w:type="dxa"/>
            <w:tcBorders>
              <w:top w:val="nil"/>
              <w:left w:val="nil"/>
              <w:bottom w:val="nil"/>
              <w:right w:val="nil"/>
            </w:tcBorders>
          </w:tcPr>
          <w:p w:rsidR="00AE0556" w:rsidRDefault="00AE0556">
            <w:pPr>
              <w:pStyle w:val="ConsPlusNormal"/>
              <w:jc w:val="center"/>
            </w:pPr>
            <w:r>
              <w:t>193,35</w:t>
            </w:r>
          </w:p>
        </w:tc>
        <w:tc>
          <w:tcPr>
            <w:tcW w:w="1316" w:type="dxa"/>
            <w:tcBorders>
              <w:top w:val="nil"/>
              <w:left w:val="nil"/>
              <w:bottom w:val="nil"/>
              <w:right w:val="nil"/>
            </w:tcBorders>
          </w:tcPr>
          <w:p w:rsidR="00AE0556" w:rsidRDefault="00AE0556">
            <w:pPr>
              <w:pStyle w:val="ConsPlusNormal"/>
              <w:jc w:val="center"/>
            </w:pPr>
            <w:r>
              <w:t>190,35</w:t>
            </w:r>
          </w:p>
        </w:tc>
        <w:tc>
          <w:tcPr>
            <w:tcW w:w="1322" w:type="dxa"/>
            <w:tcBorders>
              <w:top w:val="nil"/>
              <w:left w:val="nil"/>
              <w:bottom w:val="nil"/>
              <w:right w:val="nil"/>
            </w:tcBorders>
          </w:tcPr>
          <w:p w:rsidR="00AE0556" w:rsidRDefault="00AE0556">
            <w:pPr>
              <w:pStyle w:val="ConsPlusNormal"/>
              <w:jc w:val="center"/>
            </w:pPr>
            <w:r>
              <w:t>187,85</w:t>
            </w: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567"/>
            </w:pPr>
            <w:r>
              <w:t xml:space="preserve">прочие межбюджетные </w:t>
            </w:r>
            <w:r>
              <w:lastRenderedPageBreak/>
              <w:t>трансферты общего характера</w:t>
            </w:r>
          </w:p>
        </w:tc>
        <w:tc>
          <w:tcPr>
            <w:tcW w:w="1757" w:type="dxa"/>
            <w:tcBorders>
              <w:top w:val="nil"/>
              <w:left w:val="nil"/>
              <w:bottom w:val="nil"/>
              <w:right w:val="nil"/>
            </w:tcBorders>
          </w:tcPr>
          <w:p w:rsidR="00AE0556" w:rsidRDefault="00AE0556">
            <w:pPr>
              <w:pStyle w:val="ConsPlusNormal"/>
              <w:jc w:val="center"/>
            </w:pPr>
            <w:r>
              <w:lastRenderedPageBreak/>
              <w:t>3145,0348</w:t>
            </w:r>
          </w:p>
        </w:tc>
        <w:tc>
          <w:tcPr>
            <w:tcW w:w="1316" w:type="dxa"/>
            <w:tcBorders>
              <w:top w:val="nil"/>
              <w:left w:val="nil"/>
              <w:bottom w:val="nil"/>
              <w:right w:val="nil"/>
            </w:tcBorders>
          </w:tcPr>
          <w:p w:rsidR="00AE0556" w:rsidRDefault="00AE0556">
            <w:pPr>
              <w:pStyle w:val="ConsPlusNormal"/>
              <w:jc w:val="center"/>
            </w:pPr>
            <w:r>
              <w:t>361,0527</w:t>
            </w:r>
          </w:p>
        </w:tc>
        <w:tc>
          <w:tcPr>
            <w:tcW w:w="1316" w:type="dxa"/>
            <w:tcBorders>
              <w:top w:val="nil"/>
              <w:left w:val="nil"/>
              <w:bottom w:val="nil"/>
              <w:right w:val="nil"/>
            </w:tcBorders>
          </w:tcPr>
          <w:p w:rsidR="00AE0556" w:rsidRDefault="00AE0556">
            <w:pPr>
              <w:pStyle w:val="ConsPlusNormal"/>
              <w:jc w:val="center"/>
            </w:pPr>
            <w:r>
              <w:t>338,409</w:t>
            </w:r>
          </w:p>
        </w:tc>
        <w:tc>
          <w:tcPr>
            <w:tcW w:w="1316" w:type="dxa"/>
            <w:tcBorders>
              <w:top w:val="nil"/>
              <w:left w:val="nil"/>
              <w:bottom w:val="nil"/>
              <w:right w:val="nil"/>
            </w:tcBorders>
          </w:tcPr>
          <w:p w:rsidR="00AE0556" w:rsidRDefault="00AE0556">
            <w:pPr>
              <w:pStyle w:val="ConsPlusNormal"/>
              <w:jc w:val="center"/>
            </w:pPr>
            <w:r>
              <w:t>410,2824</w:t>
            </w:r>
          </w:p>
        </w:tc>
        <w:tc>
          <w:tcPr>
            <w:tcW w:w="1316" w:type="dxa"/>
            <w:tcBorders>
              <w:top w:val="nil"/>
              <w:left w:val="nil"/>
              <w:bottom w:val="nil"/>
              <w:right w:val="nil"/>
            </w:tcBorders>
          </w:tcPr>
          <w:p w:rsidR="00AE0556" w:rsidRDefault="00AE0556">
            <w:pPr>
              <w:pStyle w:val="ConsPlusNormal"/>
              <w:jc w:val="center"/>
            </w:pPr>
            <w:r>
              <w:t>451,1107</w:t>
            </w:r>
          </w:p>
        </w:tc>
        <w:tc>
          <w:tcPr>
            <w:tcW w:w="1316" w:type="dxa"/>
            <w:tcBorders>
              <w:top w:val="nil"/>
              <w:left w:val="nil"/>
              <w:bottom w:val="nil"/>
              <w:right w:val="nil"/>
            </w:tcBorders>
          </w:tcPr>
          <w:p w:rsidR="00AE0556" w:rsidRDefault="00AE0556">
            <w:pPr>
              <w:pStyle w:val="ConsPlusNormal"/>
              <w:jc w:val="center"/>
            </w:pPr>
            <w:r>
              <w:t>493,4</w:t>
            </w:r>
          </w:p>
        </w:tc>
        <w:tc>
          <w:tcPr>
            <w:tcW w:w="1316" w:type="dxa"/>
            <w:tcBorders>
              <w:top w:val="nil"/>
              <w:left w:val="nil"/>
              <w:bottom w:val="nil"/>
              <w:right w:val="nil"/>
            </w:tcBorders>
          </w:tcPr>
          <w:p w:rsidR="00AE0556" w:rsidRDefault="00AE0556">
            <w:pPr>
              <w:pStyle w:val="ConsPlusNormal"/>
              <w:jc w:val="center"/>
            </w:pPr>
            <w:r>
              <w:t>528,68</w:t>
            </w:r>
          </w:p>
        </w:tc>
        <w:tc>
          <w:tcPr>
            <w:tcW w:w="1322" w:type="dxa"/>
            <w:tcBorders>
              <w:top w:val="nil"/>
              <w:left w:val="nil"/>
              <w:bottom w:val="nil"/>
              <w:right w:val="nil"/>
            </w:tcBorders>
          </w:tcPr>
          <w:p w:rsidR="00AE0556" w:rsidRDefault="00AE0556">
            <w:pPr>
              <w:pStyle w:val="ConsPlusNormal"/>
              <w:jc w:val="center"/>
            </w:pPr>
            <w:r>
              <w:t>562,1</w:t>
            </w:r>
          </w:p>
        </w:tc>
      </w:tr>
      <w:tr w:rsidR="00AE0556">
        <w:tblPrEx>
          <w:tblBorders>
            <w:insideH w:val="none" w:sz="0" w:space="0" w:color="auto"/>
            <w:insideV w:val="none" w:sz="0" w:space="0" w:color="auto"/>
          </w:tblBorders>
        </w:tblPrEx>
        <w:tc>
          <w:tcPr>
            <w:tcW w:w="3527" w:type="dxa"/>
            <w:tcBorders>
              <w:top w:val="nil"/>
              <w:left w:val="nil"/>
              <w:bottom w:val="nil"/>
              <w:right w:val="nil"/>
            </w:tcBorders>
          </w:tcPr>
          <w:p w:rsidR="00AE0556" w:rsidRDefault="00AE0556">
            <w:pPr>
              <w:pStyle w:val="ConsPlusNormal"/>
              <w:ind w:left="567"/>
            </w:pPr>
            <w:r>
              <w:lastRenderedPageBreak/>
              <w:t>субсидии некоммерческим организациям</w:t>
            </w:r>
          </w:p>
        </w:tc>
        <w:tc>
          <w:tcPr>
            <w:tcW w:w="1757" w:type="dxa"/>
            <w:tcBorders>
              <w:top w:val="nil"/>
              <w:left w:val="nil"/>
              <w:bottom w:val="nil"/>
              <w:right w:val="nil"/>
            </w:tcBorders>
          </w:tcPr>
          <w:p w:rsidR="00AE0556" w:rsidRDefault="00AE0556">
            <w:pPr>
              <w:pStyle w:val="ConsPlusNormal"/>
              <w:jc w:val="center"/>
            </w:pPr>
            <w:r>
              <w:t>2882,4</w:t>
            </w:r>
          </w:p>
        </w:tc>
        <w:tc>
          <w:tcPr>
            <w:tcW w:w="1316" w:type="dxa"/>
            <w:tcBorders>
              <w:top w:val="nil"/>
              <w:left w:val="nil"/>
              <w:bottom w:val="nil"/>
              <w:right w:val="nil"/>
            </w:tcBorders>
          </w:tcPr>
          <w:p w:rsidR="00AE0556" w:rsidRDefault="00AE0556">
            <w:pPr>
              <w:pStyle w:val="ConsPlusNormal"/>
              <w:jc w:val="center"/>
            </w:pPr>
            <w:r>
              <w:t>1158</w:t>
            </w:r>
          </w:p>
        </w:tc>
        <w:tc>
          <w:tcPr>
            <w:tcW w:w="1316" w:type="dxa"/>
            <w:tcBorders>
              <w:top w:val="nil"/>
              <w:left w:val="nil"/>
              <w:bottom w:val="nil"/>
              <w:right w:val="nil"/>
            </w:tcBorders>
          </w:tcPr>
          <w:p w:rsidR="00AE0556" w:rsidRDefault="00AE0556">
            <w:pPr>
              <w:pStyle w:val="ConsPlusNormal"/>
              <w:jc w:val="center"/>
            </w:pPr>
            <w:r>
              <w:t>862,2</w:t>
            </w:r>
          </w:p>
        </w:tc>
        <w:tc>
          <w:tcPr>
            <w:tcW w:w="1316" w:type="dxa"/>
            <w:tcBorders>
              <w:top w:val="nil"/>
              <w:left w:val="nil"/>
              <w:bottom w:val="nil"/>
              <w:right w:val="nil"/>
            </w:tcBorders>
          </w:tcPr>
          <w:p w:rsidR="00AE0556" w:rsidRDefault="00AE0556">
            <w:pPr>
              <w:pStyle w:val="ConsPlusNormal"/>
              <w:jc w:val="center"/>
            </w:pPr>
            <w:r>
              <w:t>862,2</w:t>
            </w:r>
          </w:p>
        </w:tc>
        <w:tc>
          <w:tcPr>
            <w:tcW w:w="1316" w:type="dxa"/>
            <w:tcBorders>
              <w:top w:val="nil"/>
              <w:left w:val="nil"/>
              <w:bottom w:val="nil"/>
              <w:right w:val="nil"/>
            </w:tcBorders>
          </w:tcPr>
          <w:p w:rsidR="00AE0556" w:rsidRDefault="00AE0556">
            <w:pPr>
              <w:pStyle w:val="ConsPlusNormal"/>
              <w:jc w:val="center"/>
            </w:pPr>
            <w:r>
              <w:t>-</w:t>
            </w:r>
          </w:p>
        </w:tc>
        <w:tc>
          <w:tcPr>
            <w:tcW w:w="1316" w:type="dxa"/>
            <w:tcBorders>
              <w:top w:val="nil"/>
              <w:left w:val="nil"/>
              <w:bottom w:val="nil"/>
              <w:right w:val="nil"/>
            </w:tcBorders>
          </w:tcPr>
          <w:p w:rsidR="00AE0556" w:rsidRDefault="00AE0556">
            <w:pPr>
              <w:pStyle w:val="ConsPlusNormal"/>
              <w:jc w:val="center"/>
            </w:pPr>
            <w:r>
              <w:t>-</w:t>
            </w:r>
          </w:p>
        </w:tc>
        <w:tc>
          <w:tcPr>
            <w:tcW w:w="1316" w:type="dxa"/>
            <w:tcBorders>
              <w:top w:val="nil"/>
              <w:left w:val="nil"/>
              <w:bottom w:val="nil"/>
              <w:right w:val="nil"/>
            </w:tcBorders>
          </w:tcPr>
          <w:p w:rsidR="00AE0556" w:rsidRDefault="00AE0556">
            <w:pPr>
              <w:pStyle w:val="ConsPlusNormal"/>
              <w:jc w:val="center"/>
            </w:pPr>
            <w:r>
              <w:t>-</w:t>
            </w:r>
          </w:p>
        </w:tc>
        <w:tc>
          <w:tcPr>
            <w:tcW w:w="1322"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527" w:type="dxa"/>
            <w:tcBorders>
              <w:top w:val="nil"/>
              <w:left w:val="nil"/>
              <w:bottom w:val="single" w:sz="4" w:space="0" w:color="auto"/>
              <w:right w:val="nil"/>
            </w:tcBorders>
          </w:tcPr>
          <w:p w:rsidR="00AE0556" w:rsidRDefault="00AE0556">
            <w:pPr>
              <w:pStyle w:val="ConsPlusNormal"/>
              <w:ind w:left="283"/>
            </w:pPr>
            <w:r>
              <w:t>бюджеты субъектов Российской Федерации</w:t>
            </w:r>
          </w:p>
        </w:tc>
        <w:tc>
          <w:tcPr>
            <w:tcW w:w="1757" w:type="dxa"/>
            <w:tcBorders>
              <w:top w:val="nil"/>
              <w:left w:val="nil"/>
              <w:bottom w:val="single" w:sz="4" w:space="0" w:color="auto"/>
              <w:right w:val="nil"/>
            </w:tcBorders>
          </w:tcPr>
          <w:p w:rsidR="00AE0556" w:rsidRDefault="00AE0556">
            <w:pPr>
              <w:pStyle w:val="ConsPlusNormal"/>
              <w:jc w:val="center"/>
            </w:pPr>
            <w:r>
              <w:t>1457,0005</w:t>
            </w:r>
          </w:p>
        </w:tc>
        <w:tc>
          <w:tcPr>
            <w:tcW w:w="1316" w:type="dxa"/>
            <w:tcBorders>
              <w:top w:val="nil"/>
              <w:left w:val="nil"/>
              <w:bottom w:val="single" w:sz="4" w:space="0" w:color="auto"/>
              <w:right w:val="nil"/>
            </w:tcBorders>
          </w:tcPr>
          <w:p w:rsidR="00AE0556" w:rsidRDefault="00AE0556">
            <w:pPr>
              <w:pStyle w:val="ConsPlusNormal"/>
              <w:jc w:val="center"/>
            </w:pPr>
            <w:r>
              <w:t>263,87</w:t>
            </w:r>
          </w:p>
        </w:tc>
        <w:tc>
          <w:tcPr>
            <w:tcW w:w="1316" w:type="dxa"/>
            <w:tcBorders>
              <w:top w:val="nil"/>
              <w:left w:val="nil"/>
              <w:bottom w:val="single" w:sz="4" w:space="0" w:color="auto"/>
              <w:right w:val="nil"/>
            </w:tcBorders>
          </w:tcPr>
          <w:p w:rsidR="00AE0556" w:rsidRDefault="00AE0556">
            <w:pPr>
              <w:pStyle w:val="ConsPlusNormal"/>
              <w:jc w:val="center"/>
            </w:pPr>
            <w:r>
              <w:t>145,03</w:t>
            </w:r>
          </w:p>
        </w:tc>
        <w:tc>
          <w:tcPr>
            <w:tcW w:w="1316" w:type="dxa"/>
            <w:tcBorders>
              <w:top w:val="nil"/>
              <w:left w:val="nil"/>
              <w:bottom w:val="single" w:sz="4" w:space="0" w:color="auto"/>
              <w:right w:val="nil"/>
            </w:tcBorders>
          </w:tcPr>
          <w:p w:rsidR="00AE0556" w:rsidRDefault="00AE0556">
            <w:pPr>
              <w:pStyle w:val="ConsPlusNormal"/>
              <w:jc w:val="center"/>
            </w:pPr>
            <w:r>
              <w:t>175,834</w:t>
            </w:r>
          </w:p>
        </w:tc>
        <w:tc>
          <w:tcPr>
            <w:tcW w:w="1316" w:type="dxa"/>
            <w:tcBorders>
              <w:top w:val="nil"/>
              <w:left w:val="nil"/>
              <w:bottom w:val="single" w:sz="4" w:space="0" w:color="auto"/>
              <w:right w:val="nil"/>
            </w:tcBorders>
          </w:tcPr>
          <w:p w:rsidR="00AE0556" w:rsidRDefault="00AE0556">
            <w:pPr>
              <w:pStyle w:val="ConsPlusNormal"/>
              <w:jc w:val="center"/>
            </w:pPr>
            <w:r>
              <w:t>193,3328</w:t>
            </w:r>
          </w:p>
        </w:tc>
        <w:tc>
          <w:tcPr>
            <w:tcW w:w="1316" w:type="dxa"/>
            <w:tcBorders>
              <w:top w:val="nil"/>
              <w:left w:val="nil"/>
              <w:bottom w:val="single" w:sz="4" w:space="0" w:color="auto"/>
              <w:right w:val="nil"/>
            </w:tcBorders>
          </w:tcPr>
          <w:p w:rsidR="00AE0556" w:rsidRDefault="00AE0556">
            <w:pPr>
              <w:pStyle w:val="ConsPlusNormal"/>
              <w:jc w:val="center"/>
            </w:pPr>
            <w:r>
              <w:t>211,457</w:t>
            </w:r>
          </w:p>
        </w:tc>
        <w:tc>
          <w:tcPr>
            <w:tcW w:w="1316" w:type="dxa"/>
            <w:tcBorders>
              <w:top w:val="nil"/>
              <w:left w:val="nil"/>
              <w:bottom w:val="single" w:sz="4" w:space="0" w:color="auto"/>
              <w:right w:val="nil"/>
            </w:tcBorders>
          </w:tcPr>
          <w:p w:rsidR="00AE0556" w:rsidRDefault="00AE0556">
            <w:pPr>
              <w:pStyle w:val="ConsPlusNormal"/>
              <w:jc w:val="center"/>
            </w:pPr>
            <w:r>
              <w:t>226,5768</w:t>
            </w:r>
          </w:p>
        </w:tc>
        <w:tc>
          <w:tcPr>
            <w:tcW w:w="1322" w:type="dxa"/>
            <w:tcBorders>
              <w:top w:val="nil"/>
              <w:left w:val="nil"/>
              <w:bottom w:val="single" w:sz="4" w:space="0" w:color="auto"/>
              <w:right w:val="nil"/>
            </w:tcBorders>
          </w:tcPr>
          <w:p w:rsidR="00AE0556" w:rsidRDefault="00AE0556">
            <w:pPr>
              <w:pStyle w:val="ConsPlusNormal"/>
              <w:jc w:val="center"/>
            </w:pPr>
            <w:r>
              <w:t>240,8999</w:t>
            </w:r>
          </w:p>
        </w:tc>
      </w:tr>
    </w:tbl>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6</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jc w:val="center"/>
      </w:pPr>
    </w:p>
    <w:p w:rsidR="00AE0556" w:rsidRDefault="00AE0556">
      <w:pPr>
        <w:pStyle w:val="ConsPlusNormal"/>
        <w:jc w:val="center"/>
      </w:pPr>
      <w:bookmarkStart w:id="7" w:name="P1863"/>
      <w:bookmarkEnd w:id="7"/>
      <w:r>
        <w:t>РАСПРЕДЕЛЕНИЕ</w:t>
      </w:r>
    </w:p>
    <w:p w:rsidR="00AE0556" w:rsidRDefault="00AE0556">
      <w:pPr>
        <w:pStyle w:val="ConsPlusNormal"/>
        <w:jc w:val="center"/>
      </w:pPr>
      <w:r>
        <w:t>СРЕДСТВ ФЕДЕРАЛЬНОГО БЮДЖЕТА ПО ГОСУДАРСТВЕННЫМ ЗАКАЗЧИКАМ</w:t>
      </w:r>
    </w:p>
    <w:p w:rsidR="00AE0556" w:rsidRDefault="00AE0556">
      <w:pPr>
        <w:pStyle w:val="ConsPlusNormal"/>
        <w:jc w:val="center"/>
      </w:pPr>
      <w:r>
        <w:t>ФЕДЕРАЛЬНОЙ ЦЕЛЕВОЙ ПРОГРАММЫ "УКРЕПЛЕНИЕ ЕДИНСТВА</w:t>
      </w:r>
    </w:p>
    <w:p w:rsidR="00AE0556" w:rsidRDefault="00AE0556">
      <w:pPr>
        <w:pStyle w:val="ConsPlusNormal"/>
        <w:jc w:val="center"/>
      </w:pPr>
      <w:r>
        <w:t>РОССИЙСКОЙ НАЦИИ И ЭТНОКУЛЬТУРНОЕ РАЗВИТИЕ НАРОДОВ</w:t>
      </w:r>
    </w:p>
    <w:p w:rsidR="00AE0556" w:rsidRDefault="00AE0556">
      <w:pPr>
        <w:pStyle w:val="ConsPlusNormal"/>
        <w:jc w:val="center"/>
      </w:pPr>
      <w:r>
        <w:t>РОССИИ (2014 - 2020 ГОДЫ)" ПО ИСТОЧНИКАМ</w:t>
      </w:r>
    </w:p>
    <w:p w:rsidR="00AE0556" w:rsidRDefault="00AE0556">
      <w:pPr>
        <w:pStyle w:val="ConsPlusNormal"/>
        <w:jc w:val="center"/>
      </w:pPr>
      <w:r>
        <w:t>И НАПРАВЛЕНИЯМ РАСХОДОВАНИЯ</w:t>
      </w:r>
    </w:p>
    <w:p w:rsidR="00AE0556" w:rsidRDefault="00AE0556">
      <w:pPr>
        <w:pStyle w:val="ConsPlusNormal"/>
        <w:jc w:val="center"/>
      </w:pPr>
      <w:r>
        <w:t>Список изменяющих документов</w:t>
      </w:r>
    </w:p>
    <w:p w:rsidR="00AE0556" w:rsidRDefault="00AE0556">
      <w:pPr>
        <w:pStyle w:val="ConsPlusNormal"/>
        <w:jc w:val="center"/>
      </w:pPr>
      <w:r>
        <w:t xml:space="preserve">(в ред. </w:t>
      </w:r>
      <w:hyperlink r:id="rId120" w:history="1">
        <w:r>
          <w:rPr>
            <w:color w:val="0000FF"/>
          </w:rPr>
          <w:t>Постановления</w:t>
        </w:r>
      </w:hyperlink>
      <w:r>
        <w:t xml:space="preserve"> Правительства РФ от 22.02.2016 N 129)</w:t>
      </w:r>
    </w:p>
    <w:p w:rsidR="00AE0556" w:rsidRDefault="00AE0556">
      <w:pPr>
        <w:pStyle w:val="ConsPlusNormal"/>
        <w:ind w:firstLine="540"/>
        <w:jc w:val="both"/>
      </w:pPr>
    </w:p>
    <w:p w:rsidR="00AE0556" w:rsidRDefault="00AE0556">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644"/>
        <w:gridCol w:w="1356"/>
        <w:gridCol w:w="1356"/>
        <w:gridCol w:w="1356"/>
        <w:gridCol w:w="1356"/>
        <w:gridCol w:w="1356"/>
        <w:gridCol w:w="1356"/>
        <w:gridCol w:w="1362"/>
      </w:tblGrid>
      <w:tr w:rsidR="00AE0556">
        <w:tc>
          <w:tcPr>
            <w:tcW w:w="3231" w:type="dxa"/>
            <w:tcBorders>
              <w:top w:val="single" w:sz="4" w:space="0" w:color="auto"/>
              <w:left w:val="nil"/>
              <w:bottom w:val="single" w:sz="4" w:space="0" w:color="auto"/>
            </w:tcBorders>
          </w:tcPr>
          <w:p w:rsidR="00AE0556" w:rsidRDefault="00AE0556">
            <w:pPr>
              <w:pStyle w:val="ConsPlusNormal"/>
              <w:jc w:val="center"/>
            </w:pPr>
            <w:r>
              <w:t>Источники и направления финансирования</w:t>
            </w:r>
          </w:p>
        </w:tc>
        <w:tc>
          <w:tcPr>
            <w:tcW w:w="1644" w:type="dxa"/>
            <w:tcBorders>
              <w:top w:val="single" w:sz="4" w:space="0" w:color="auto"/>
              <w:bottom w:val="single" w:sz="4" w:space="0" w:color="auto"/>
            </w:tcBorders>
          </w:tcPr>
          <w:p w:rsidR="00AE0556" w:rsidRDefault="00AE0556">
            <w:pPr>
              <w:pStyle w:val="ConsPlusNormal"/>
              <w:jc w:val="center"/>
            </w:pPr>
            <w:r>
              <w:t>Объем финансирования, всего</w:t>
            </w:r>
          </w:p>
        </w:tc>
        <w:tc>
          <w:tcPr>
            <w:tcW w:w="1356" w:type="dxa"/>
            <w:tcBorders>
              <w:top w:val="single" w:sz="4" w:space="0" w:color="auto"/>
              <w:bottom w:val="single" w:sz="4" w:space="0" w:color="auto"/>
            </w:tcBorders>
          </w:tcPr>
          <w:p w:rsidR="00AE0556" w:rsidRDefault="00AE0556">
            <w:pPr>
              <w:pStyle w:val="ConsPlusNormal"/>
              <w:jc w:val="center"/>
            </w:pPr>
            <w:r>
              <w:t>2014 год</w:t>
            </w:r>
          </w:p>
        </w:tc>
        <w:tc>
          <w:tcPr>
            <w:tcW w:w="1356" w:type="dxa"/>
            <w:tcBorders>
              <w:top w:val="single" w:sz="4" w:space="0" w:color="auto"/>
              <w:bottom w:val="single" w:sz="4" w:space="0" w:color="auto"/>
            </w:tcBorders>
          </w:tcPr>
          <w:p w:rsidR="00AE0556" w:rsidRDefault="00AE0556">
            <w:pPr>
              <w:pStyle w:val="ConsPlusNormal"/>
              <w:jc w:val="center"/>
            </w:pPr>
            <w:r>
              <w:t>2015 год</w:t>
            </w:r>
          </w:p>
        </w:tc>
        <w:tc>
          <w:tcPr>
            <w:tcW w:w="1356" w:type="dxa"/>
            <w:tcBorders>
              <w:top w:val="single" w:sz="4" w:space="0" w:color="auto"/>
              <w:bottom w:val="single" w:sz="4" w:space="0" w:color="auto"/>
            </w:tcBorders>
          </w:tcPr>
          <w:p w:rsidR="00AE0556" w:rsidRDefault="00AE0556">
            <w:pPr>
              <w:pStyle w:val="ConsPlusNormal"/>
              <w:jc w:val="center"/>
            </w:pPr>
            <w:r>
              <w:t>2016 год</w:t>
            </w:r>
          </w:p>
        </w:tc>
        <w:tc>
          <w:tcPr>
            <w:tcW w:w="1356" w:type="dxa"/>
            <w:tcBorders>
              <w:top w:val="single" w:sz="4" w:space="0" w:color="auto"/>
              <w:bottom w:val="single" w:sz="4" w:space="0" w:color="auto"/>
            </w:tcBorders>
          </w:tcPr>
          <w:p w:rsidR="00AE0556" w:rsidRDefault="00AE0556">
            <w:pPr>
              <w:pStyle w:val="ConsPlusNormal"/>
              <w:jc w:val="center"/>
            </w:pPr>
            <w:r>
              <w:t>2017 год</w:t>
            </w:r>
          </w:p>
        </w:tc>
        <w:tc>
          <w:tcPr>
            <w:tcW w:w="1356" w:type="dxa"/>
            <w:tcBorders>
              <w:top w:val="single" w:sz="4" w:space="0" w:color="auto"/>
              <w:bottom w:val="single" w:sz="4" w:space="0" w:color="auto"/>
            </w:tcBorders>
          </w:tcPr>
          <w:p w:rsidR="00AE0556" w:rsidRDefault="00AE0556">
            <w:pPr>
              <w:pStyle w:val="ConsPlusNormal"/>
              <w:jc w:val="center"/>
            </w:pPr>
            <w:r>
              <w:t>2018 год</w:t>
            </w:r>
          </w:p>
        </w:tc>
        <w:tc>
          <w:tcPr>
            <w:tcW w:w="1356" w:type="dxa"/>
            <w:tcBorders>
              <w:top w:val="single" w:sz="4" w:space="0" w:color="auto"/>
              <w:bottom w:val="single" w:sz="4" w:space="0" w:color="auto"/>
            </w:tcBorders>
          </w:tcPr>
          <w:p w:rsidR="00AE0556" w:rsidRDefault="00AE0556">
            <w:pPr>
              <w:pStyle w:val="ConsPlusNormal"/>
              <w:jc w:val="center"/>
            </w:pPr>
            <w:r>
              <w:t>2019 год</w:t>
            </w:r>
          </w:p>
        </w:tc>
        <w:tc>
          <w:tcPr>
            <w:tcW w:w="1362" w:type="dxa"/>
            <w:tcBorders>
              <w:top w:val="single" w:sz="4" w:space="0" w:color="auto"/>
              <w:bottom w:val="single" w:sz="4" w:space="0" w:color="auto"/>
              <w:right w:val="nil"/>
            </w:tcBorders>
          </w:tcPr>
          <w:p w:rsidR="00AE0556" w:rsidRDefault="00AE0556">
            <w:pPr>
              <w:pStyle w:val="ConsPlusNormal"/>
              <w:jc w:val="center"/>
            </w:pPr>
            <w:r>
              <w:t>2020 год</w:t>
            </w:r>
          </w:p>
        </w:tc>
      </w:tr>
      <w:tr w:rsidR="00AE0556">
        <w:tblPrEx>
          <w:tblBorders>
            <w:insideH w:val="none" w:sz="0" w:space="0" w:color="auto"/>
            <w:insideV w:val="none" w:sz="0" w:space="0" w:color="auto"/>
          </w:tblBorders>
        </w:tblPrEx>
        <w:tc>
          <w:tcPr>
            <w:tcW w:w="14373" w:type="dxa"/>
            <w:gridSpan w:val="9"/>
            <w:tcBorders>
              <w:top w:val="single" w:sz="4" w:space="0" w:color="auto"/>
              <w:left w:val="nil"/>
              <w:bottom w:val="nil"/>
              <w:right w:val="nil"/>
            </w:tcBorders>
            <w:vAlign w:val="center"/>
          </w:tcPr>
          <w:p w:rsidR="00AE0556" w:rsidRDefault="00AE0556">
            <w:pPr>
              <w:pStyle w:val="ConsPlusNormal"/>
              <w:jc w:val="center"/>
              <w:outlineLvl w:val="2"/>
            </w:pPr>
            <w:r>
              <w:lastRenderedPageBreak/>
              <w:t>ФАДН России</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jc w:val="both"/>
            </w:pPr>
            <w:r>
              <w:t>Прочие нужды - всего</w:t>
            </w:r>
          </w:p>
        </w:tc>
        <w:tc>
          <w:tcPr>
            <w:tcW w:w="1644" w:type="dxa"/>
            <w:tcBorders>
              <w:top w:val="nil"/>
              <w:left w:val="nil"/>
              <w:bottom w:val="nil"/>
              <w:right w:val="nil"/>
            </w:tcBorders>
          </w:tcPr>
          <w:p w:rsidR="00AE0556" w:rsidRDefault="00AE0556">
            <w:pPr>
              <w:pStyle w:val="ConsPlusNormal"/>
              <w:jc w:val="center"/>
            </w:pPr>
            <w:r>
              <w:t>5150,2696</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1290,6234</w:t>
            </w:r>
          </w:p>
        </w:tc>
        <w:tc>
          <w:tcPr>
            <w:tcW w:w="1356" w:type="dxa"/>
            <w:tcBorders>
              <w:top w:val="nil"/>
              <w:left w:val="nil"/>
              <w:bottom w:val="nil"/>
              <w:right w:val="nil"/>
            </w:tcBorders>
          </w:tcPr>
          <w:p w:rsidR="00AE0556" w:rsidRDefault="00AE0556">
            <w:pPr>
              <w:pStyle w:val="ConsPlusNormal"/>
              <w:jc w:val="center"/>
            </w:pPr>
            <w:r>
              <w:t>1365,1169</w:t>
            </w:r>
          </w:p>
        </w:tc>
        <w:tc>
          <w:tcPr>
            <w:tcW w:w="1356" w:type="dxa"/>
            <w:tcBorders>
              <w:top w:val="nil"/>
              <w:left w:val="nil"/>
              <w:bottom w:val="nil"/>
              <w:right w:val="nil"/>
            </w:tcBorders>
          </w:tcPr>
          <w:p w:rsidR="00AE0556" w:rsidRDefault="00AE0556">
            <w:pPr>
              <w:pStyle w:val="ConsPlusNormal"/>
              <w:jc w:val="center"/>
            </w:pPr>
            <w:r>
              <w:t>564,8493</w:t>
            </w:r>
          </w:p>
        </w:tc>
        <w:tc>
          <w:tcPr>
            <w:tcW w:w="1356" w:type="dxa"/>
            <w:tcBorders>
              <w:top w:val="nil"/>
              <w:left w:val="nil"/>
              <w:bottom w:val="nil"/>
              <w:right w:val="nil"/>
            </w:tcBorders>
          </w:tcPr>
          <w:p w:rsidR="00AE0556" w:rsidRDefault="00AE0556">
            <w:pPr>
              <w:pStyle w:val="ConsPlusNormal"/>
              <w:jc w:val="center"/>
            </w:pPr>
            <w:r>
              <w:t>609,4</w:t>
            </w:r>
          </w:p>
        </w:tc>
        <w:tc>
          <w:tcPr>
            <w:tcW w:w="1356" w:type="dxa"/>
            <w:tcBorders>
              <w:top w:val="nil"/>
              <w:left w:val="nil"/>
              <w:bottom w:val="nil"/>
              <w:right w:val="nil"/>
            </w:tcBorders>
          </w:tcPr>
          <w:p w:rsidR="00AE0556" w:rsidRDefault="00AE0556">
            <w:pPr>
              <w:pStyle w:val="ConsPlusNormal"/>
              <w:jc w:val="center"/>
            </w:pPr>
            <w:r>
              <w:t>644,68</w:t>
            </w:r>
          </w:p>
        </w:tc>
        <w:tc>
          <w:tcPr>
            <w:tcW w:w="1362" w:type="dxa"/>
            <w:tcBorders>
              <w:top w:val="nil"/>
              <w:left w:val="nil"/>
              <w:bottom w:val="nil"/>
              <w:right w:val="nil"/>
            </w:tcBorders>
          </w:tcPr>
          <w:p w:rsidR="00AE0556" w:rsidRDefault="00AE0556">
            <w:pPr>
              <w:pStyle w:val="ConsPlusNormal"/>
              <w:jc w:val="center"/>
            </w:pPr>
            <w:r>
              <w:t>675,6</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из них:</w:t>
            </w:r>
          </w:p>
        </w:tc>
        <w:tc>
          <w:tcPr>
            <w:tcW w:w="1644"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62"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прочие расходы</w:t>
            </w:r>
          </w:p>
        </w:tc>
        <w:tc>
          <w:tcPr>
            <w:tcW w:w="1644" w:type="dxa"/>
            <w:tcBorders>
              <w:top w:val="nil"/>
              <w:left w:val="nil"/>
              <w:bottom w:val="nil"/>
              <w:right w:val="nil"/>
            </w:tcBorders>
          </w:tcPr>
          <w:p w:rsidR="00AE0556" w:rsidRDefault="00AE0556">
            <w:pPr>
              <w:pStyle w:val="ConsPlusNormal"/>
              <w:jc w:val="center"/>
            </w:pPr>
            <w:r>
              <w:t>641,8875</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90,0144</w:t>
            </w:r>
          </w:p>
        </w:tc>
        <w:tc>
          <w:tcPr>
            <w:tcW w:w="1356" w:type="dxa"/>
            <w:tcBorders>
              <w:top w:val="nil"/>
              <w:left w:val="nil"/>
              <w:bottom w:val="nil"/>
              <w:right w:val="nil"/>
            </w:tcBorders>
          </w:tcPr>
          <w:p w:rsidR="00AE0556" w:rsidRDefault="00AE0556">
            <w:pPr>
              <w:pStyle w:val="ConsPlusNormal"/>
              <w:jc w:val="center"/>
            </w:pPr>
            <w:r>
              <w:t>92,6345</w:t>
            </w:r>
          </w:p>
        </w:tc>
        <w:tc>
          <w:tcPr>
            <w:tcW w:w="1356" w:type="dxa"/>
            <w:tcBorders>
              <w:top w:val="nil"/>
              <w:left w:val="nil"/>
              <w:bottom w:val="nil"/>
              <w:right w:val="nil"/>
            </w:tcBorders>
          </w:tcPr>
          <w:p w:rsidR="00AE0556" w:rsidRDefault="00AE0556">
            <w:pPr>
              <w:pStyle w:val="ConsPlusNormal"/>
              <w:jc w:val="center"/>
            </w:pPr>
            <w:r>
              <w:t>113,7386</w:t>
            </w:r>
          </w:p>
        </w:tc>
        <w:tc>
          <w:tcPr>
            <w:tcW w:w="1356" w:type="dxa"/>
            <w:tcBorders>
              <w:top w:val="nil"/>
              <w:left w:val="nil"/>
              <w:bottom w:val="nil"/>
              <w:right w:val="nil"/>
            </w:tcBorders>
          </w:tcPr>
          <w:p w:rsidR="00AE0556" w:rsidRDefault="00AE0556">
            <w:pPr>
              <w:pStyle w:val="ConsPlusNormal"/>
              <w:jc w:val="center"/>
            </w:pPr>
            <w:r>
              <w:t>116</w:t>
            </w:r>
          </w:p>
        </w:tc>
        <w:tc>
          <w:tcPr>
            <w:tcW w:w="1356" w:type="dxa"/>
            <w:tcBorders>
              <w:top w:val="nil"/>
              <w:left w:val="nil"/>
              <w:bottom w:val="nil"/>
              <w:right w:val="nil"/>
            </w:tcBorders>
          </w:tcPr>
          <w:p w:rsidR="00AE0556" w:rsidRDefault="00AE0556">
            <w:pPr>
              <w:pStyle w:val="ConsPlusNormal"/>
              <w:jc w:val="center"/>
            </w:pPr>
            <w:r>
              <w:t>116</w:t>
            </w:r>
          </w:p>
        </w:tc>
        <w:tc>
          <w:tcPr>
            <w:tcW w:w="1362" w:type="dxa"/>
            <w:tcBorders>
              <w:top w:val="nil"/>
              <w:left w:val="nil"/>
              <w:bottom w:val="nil"/>
              <w:right w:val="nil"/>
            </w:tcBorders>
          </w:tcPr>
          <w:p w:rsidR="00AE0556" w:rsidRDefault="00AE0556">
            <w:pPr>
              <w:pStyle w:val="ConsPlusNormal"/>
              <w:jc w:val="center"/>
            </w:pPr>
            <w:r>
              <w:t>113,5</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прочие межбюджетные трансферты общего характера</w:t>
            </w:r>
          </w:p>
        </w:tc>
        <w:tc>
          <w:tcPr>
            <w:tcW w:w="1644" w:type="dxa"/>
            <w:tcBorders>
              <w:top w:val="nil"/>
              <w:left w:val="nil"/>
              <w:bottom w:val="nil"/>
              <w:right w:val="nil"/>
            </w:tcBorders>
          </w:tcPr>
          <w:p w:rsidR="00AE0556" w:rsidRDefault="00AE0556">
            <w:pPr>
              <w:pStyle w:val="ConsPlusNormal"/>
              <w:jc w:val="center"/>
            </w:pPr>
            <w:r>
              <w:t>2783,9821</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338,409</w:t>
            </w:r>
          </w:p>
        </w:tc>
        <w:tc>
          <w:tcPr>
            <w:tcW w:w="1356" w:type="dxa"/>
            <w:tcBorders>
              <w:top w:val="nil"/>
              <w:left w:val="nil"/>
              <w:bottom w:val="nil"/>
              <w:right w:val="nil"/>
            </w:tcBorders>
          </w:tcPr>
          <w:p w:rsidR="00AE0556" w:rsidRDefault="00AE0556">
            <w:pPr>
              <w:pStyle w:val="ConsPlusNormal"/>
              <w:jc w:val="center"/>
            </w:pPr>
            <w:r>
              <w:t>410,2824</w:t>
            </w:r>
          </w:p>
        </w:tc>
        <w:tc>
          <w:tcPr>
            <w:tcW w:w="1356" w:type="dxa"/>
            <w:tcBorders>
              <w:top w:val="nil"/>
              <w:left w:val="nil"/>
              <w:bottom w:val="nil"/>
              <w:right w:val="nil"/>
            </w:tcBorders>
          </w:tcPr>
          <w:p w:rsidR="00AE0556" w:rsidRDefault="00AE0556">
            <w:pPr>
              <w:pStyle w:val="ConsPlusNormal"/>
              <w:jc w:val="center"/>
            </w:pPr>
            <w:r>
              <w:t>451,1107</w:t>
            </w:r>
          </w:p>
        </w:tc>
        <w:tc>
          <w:tcPr>
            <w:tcW w:w="1356" w:type="dxa"/>
            <w:tcBorders>
              <w:top w:val="nil"/>
              <w:left w:val="nil"/>
              <w:bottom w:val="nil"/>
              <w:right w:val="nil"/>
            </w:tcBorders>
          </w:tcPr>
          <w:p w:rsidR="00AE0556" w:rsidRDefault="00AE0556">
            <w:pPr>
              <w:pStyle w:val="ConsPlusNormal"/>
              <w:jc w:val="center"/>
            </w:pPr>
            <w:r>
              <w:t>493,4</w:t>
            </w:r>
          </w:p>
        </w:tc>
        <w:tc>
          <w:tcPr>
            <w:tcW w:w="1356" w:type="dxa"/>
            <w:tcBorders>
              <w:top w:val="nil"/>
              <w:left w:val="nil"/>
              <w:bottom w:val="nil"/>
              <w:right w:val="nil"/>
            </w:tcBorders>
          </w:tcPr>
          <w:p w:rsidR="00AE0556" w:rsidRDefault="00AE0556">
            <w:pPr>
              <w:pStyle w:val="ConsPlusNormal"/>
              <w:jc w:val="center"/>
            </w:pPr>
            <w:r>
              <w:t>528,68</w:t>
            </w:r>
          </w:p>
        </w:tc>
        <w:tc>
          <w:tcPr>
            <w:tcW w:w="1362" w:type="dxa"/>
            <w:tcBorders>
              <w:top w:val="nil"/>
              <w:left w:val="nil"/>
              <w:bottom w:val="nil"/>
              <w:right w:val="nil"/>
            </w:tcBorders>
          </w:tcPr>
          <w:p w:rsidR="00AE0556" w:rsidRDefault="00AE0556">
            <w:pPr>
              <w:pStyle w:val="ConsPlusNormal"/>
              <w:jc w:val="center"/>
            </w:pPr>
            <w:r>
              <w:t>562,1</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субсидии некоммерческим организациям</w:t>
            </w:r>
          </w:p>
        </w:tc>
        <w:tc>
          <w:tcPr>
            <w:tcW w:w="1644" w:type="dxa"/>
            <w:tcBorders>
              <w:top w:val="nil"/>
              <w:left w:val="nil"/>
              <w:bottom w:val="nil"/>
              <w:right w:val="nil"/>
            </w:tcBorders>
          </w:tcPr>
          <w:p w:rsidR="00AE0556" w:rsidRDefault="00AE0556">
            <w:pPr>
              <w:pStyle w:val="ConsPlusNormal"/>
              <w:jc w:val="center"/>
            </w:pPr>
            <w:r>
              <w:t>1724,4</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862,2</w:t>
            </w:r>
          </w:p>
        </w:tc>
        <w:tc>
          <w:tcPr>
            <w:tcW w:w="1356" w:type="dxa"/>
            <w:tcBorders>
              <w:top w:val="nil"/>
              <w:left w:val="nil"/>
              <w:bottom w:val="nil"/>
              <w:right w:val="nil"/>
            </w:tcBorders>
          </w:tcPr>
          <w:p w:rsidR="00AE0556" w:rsidRDefault="00AE0556">
            <w:pPr>
              <w:pStyle w:val="ConsPlusNormal"/>
              <w:jc w:val="center"/>
            </w:pPr>
            <w:r>
              <w:t>862,2</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62"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4373" w:type="dxa"/>
            <w:gridSpan w:val="9"/>
            <w:tcBorders>
              <w:top w:val="nil"/>
              <w:left w:val="nil"/>
              <w:bottom w:val="nil"/>
              <w:right w:val="nil"/>
            </w:tcBorders>
          </w:tcPr>
          <w:p w:rsidR="00AE0556" w:rsidRDefault="00AE0556">
            <w:pPr>
              <w:pStyle w:val="ConsPlusNormal"/>
              <w:jc w:val="center"/>
              <w:outlineLvl w:val="2"/>
            </w:pPr>
            <w:r>
              <w:t>Минкультуры России</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pPr>
            <w:r>
              <w:t>Прочие нужды - всего</w:t>
            </w:r>
          </w:p>
        </w:tc>
        <w:tc>
          <w:tcPr>
            <w:tcW w:w="1644" w:type="dxa"/>
            <w:tcBorders>
              <w:top w:val="nil"/>
              <w:left w:val="nil"/>
              <w:bottom w:val="nil"/>
              <w:right w:val="nil"/>
            </w:tcBorders>
          </w:tcPr>
          <w:p w:rsidR="00AE0556" w:rsidRDefault="00AE0556">
            <w:pPr>
              <w:pStyle w:val="ConsPlusNormal"/>
              <w:jc w:val="center"/>
            </w:pPr>
            <w:r>
              <w:t>1853,9755</w:t>
            </w:r>
          </w:p>
        </w:tc>
        <w:tc>
          <w:tcPr>
            <w:tcW w:w="1356" w:type="dxa"/>
            <w:tcBorders>
              <w:top w:val="nil"/>
              <w:left w:val="nil"/>
              <w:bottom w:val="nil"/>
              <w:right w:val="nil"/>
            </w:tcBorders>
          </w:tcPr>
          <w:p w:rsidR="00AE0556" w:rsidRDefault="00AE0556">
            <w:pPr>
              <w:pStyle w:val="ConsPlusNormal"/>
              <w:jc w:val="center"/>
            </w:pPr>
            <w:r>
              <w:t>1583,3012</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66,6743</w:t>
            </w:r>
          </w:p>
        </w:tc>
        <w:tc>
          <w:tcPr>
            <w:tcW w:w="1356" w:type="dxa"/>
            <w:tcBorders>
              <w:top w:val="nil"/>
              <w:left w:val="nil"/>
              <w:bottom w:val="nil"/>
              <w:right w:val="nil"/>
            </w:tcBorders>
          </w:tcPr>
          <w:p w:rsidR="00AE0556" w:rsidRDefault="00AE0556">
            <w:pPr>
              <w:pStyle w:val="ConsPlusNormal"/>
              <w:jc w:val="center"/>
            </w:pPr>
            <w:r>
              <w:t>68</w:t>
            </w:r>
          </w:p>
        </w:tc>
        <w:tc>
          <w:tcPr>
            <w:tcW w:w="1356" w:type="dxa"/>
            <w:tcBorders>
              <w:top w:val="nil"/>
              <w:left w:val="nil"/>
              <w:bottom w:val="nil"/>
              <w:right w:val="nil"/>
            </w:tcBorders>
          </w:tcPr>
          <w:p w:rsidR="00AE0556" w:rsidRDefault="00AE0556">
            <w:pPr>
              <w:pStyle w:val="ConsPlusNormal"/>
              <w:jc w:val="center"/>
            </w:pPr>
            <w:r>
              <w:t>68</w:t>
            </w:r>
          </w:p>
        </w:tc>
        <w:tc>
          <w:tcPr>
            <w:tcW w:w="1362" w:type="dxa"/>
            <w:tcBorders>
              <w:top w:val="nil"/>
              <w:left w:val="nil"/>
              <w:bottom w:val="nil"/>
              <w:right w:val="nil"/>
            </w:tcBorders>
          </w:tcPr>
          <w:p w:rsidR="00AE0556" w:rsidRDefault="00AE0556">
            <w:pPr>
              <w:pStyle w:val="ConsPlusNormal"/>
              <w:jc w:val="center"/>
            </w:pPr>
            <w:r>
              <w:t>68</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из них:</w:t>
            </w:r>
          </w:p>
        </w:tc>
        <w:tc>
          <w:tcPr>
            <w:tcW w:w="1644"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56" w:type="dxa"/>
            <w:tcBorders>
              <w:top w:val="nil"/>
              <w:left w:val="nil"/>
              <w:bottom w:val="nil"/>
              <w:right w:val="nil"/>
            </w:tcBorders>
          </w:tcPr>
          <w:p w:rsidR="00AE0556" w:rsidRDefault="00AE0556">
            <w:pPr>
              <w:pStyle w:val="ConsPlusNormal"/>
              <w:jc w:val="center"/>
            </w:pPr>
          </w:p>
        </w:tc>
        <w:tc>
          <w:tcPr>
            <w:tcW w:w="1362" w:type="dxa"/>
            <w:tcBorders>
              <w:top w:val="nil"/>
              <w:left w:val="nil"/>
              <w:bottom w:val="nil"/>
              <w:right w:val="nil"/>
            </w:tcBorders>
          </w:tcPr>
          <w:p w:rsidR="00AE0556" w:rsidRDefault="00AE0556">
            <w:pPr>
              <w:pStyle w:val="ConsPlusNormal"/>
              <w:jc w:val="center"/>
            </w:pP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прочие расходы</w:t>
            </w:r>
          </w:p>
        </w:tc>
        <w:tc>
          <w:tcPr>
            <w:tcW w:w="1644" w:type="dxa"/>
            <w:tcBorders>
              <w:top w:val="nil"/>
              <w:left w:val="nil"/>
              <w:bottom w:val="nil"/>
              <w:right w:val="nil"/>
            </w:tcBorders>
          </w:tcPr>
          <w:p w:rsidR="00AE0556" w:rsidRDefault="00AE0556">
            <w:pPr>
              <w:pStyle w:val="ConsPlusNormal"/>
              <w:jc w:val="center"/>
            </w:pPr>
            <w:r>
              <w:t>334,9228</w:t>
            </w:r>
          </w:p>
        </w:tc>
        <w:tc>
          <w:tcPr>
            <w:tcW w:w="1356" w:type="dxa"/>
            <w:tcBorders>
              <w:top w:val="nil"/>
              <w:left w:val="nil"/>
              <w:bottom w:val="nil"/>
              <w:right w:val="nil"/>
            </w:tcBorders>
          </w:tcPr>
          <w:p w:rsidR="00AE0556" w:rsidRDefault="00AE0556">
            <w:pPr>
              <w:pStyle w:val="ConsPlusNormal"/>
              <w:jc w:val="center"/>
            </w:pPr>
            <w:r>
              <w:t>64,2485</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66,6743</w:t>
            </w:r>
          </w:p>
        </w:tc>
        <w:tc>
          <w:tcPr>
            <w:tcW w:w="1356" w:type="dxa"/>
            <w:tcBorders>
              <w:top w:val="nil"/>
              <w:left w:val="nil"/>
              <w:bottom w:val="nil"/>
              <w:right w:val="nil"/>
            </w:tcBorders>
          </w:tcPr>
          <w:p w:rsidR="00AE0556" w:rsidRDefault="00AE0556">
            <w:pPr>
              <w:pStyle w:val="ConsPlusNormal"/>
              <w:jc w:val="center"/>
            </w:pPr>
            <w:r>
              <w:t>68</w:t>
            </w:r>
          </w:p>
        </w:tc>
        <w:tc>
          <w:tcPr>
            <w:tcW w:w="1356" w:type="dxa"/>
            <w:tcBorders>
              <w:top w:val="nil"/>
              <w:left w:val="nil"/>
              <w:bottom w:val="nil"/>
              <w:right w:val="nil"/>
            </w:tcBorders>
          </w:tcPr>
          <w:p w:rsidR="00AE0556" w:rsidRDefault="00AE0556">
            <w:pPr>
              <w:pStyle w:val="ConsPlusNormal"/>
              <w:jc w:val="center"/>
            </w:pPr>
            <w:r>
              <w:t>68</w:t>
            </w:r>
          </w:p>
        </w:tc>
        <w:tc>
          <w:tcPr>
            <w:tcW w:w="1362" w:type="dxa"/>
            <w:tcBorders>
              <w:top w:val="nil"/>
              <w:left w:val="nil"/>
              <w:bottom w:val="nil"/>
              <w:right w:val="nil"/>
            </w:tcBorders>
          </w:tcPr>
          <w:p w:rsidR="00AE0556" w:rsidRDefault="00AE0556">
            <w:pPr>
              <w:pStyle w:val="ConsPlusNormal"/>
              <w:jc w:val="center"/>
            </w:pPr>
            <w:r>
              <w:t>68</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прочие межбюджетные трансферты общего характера</w:t>
            </w:r>
          </w:p>
        </w:tc>
        <w:tc>
          <w:tcPr>
            <w:tcW w:w="1644" w:type="dxa"/>
            <w:tcBorders>
              <w:top w:val="nil"/>
              <w:left w:val="nil"/>
              <w:bottom w:val="nil"/>
              <w:right w:val="nil"/>
            </w:tcBorders>
          </w:tcPr>
          <w:p w:rsidR="00AE0556" w:rsidRDefault="00AE0556">
            <w:pPr>
              <w:pStyle w:val="ConsPlusNormal"/>
              <w:jc w:val="center"/>
            </w:pPr>
            <w:r>
              <w:t>361,0527</w:t>
            </w:r>
          </w:p>
        </w:tc>
        <w:tc>
          <w:tcPr>
            <w:tcW w:w="1356" w:type="dxa"/>
            <w:tcBorders>
              <w:top w:val="nil"/>
              <w:left w:val="nil"/>
              <w:bottom w:val="nil"/>
              <w:right w:val="nil"/>
            </w:tcBorders>
          </w:tcPr>
          <w:p w:rsidR="00AE0556" w:rsidRDefault="00AE0556">
            <w:pPr>
              <w:pStyle w:val="ConsPlusNormal"/>
              <w:jc w:val="center"/>
            </w:pPr>
            <w:r>
              <w:t>361,0527</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62"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ind w:left="283"/>
            </w:pPr>
            <w:r>
              <w:t>субсидии некоммерческим организациям</w:t>
            </w:r>
          </w:p>
        </w:tc>
        <w:tc>
          <w:tcPr>
            <w:tcW w:w="1644" w:type="dxa"/>
            <w:tcBorders>
              <w:top w:val="nil"/>
              <w:left w:val="nil"/>
              <w:bottom w:val="nil"/>
              <w:right w:val="nil"/>
            </w:tcBorders>
          </w:tcPr>
          <w:p w:rsidR="00AE0556" w:rsidRDefault="00AE0556">
            <w:pPr>
              <w:pStyle w:val="ConsPlusNormal"/>
              <w:jc w:val="center"/>
            </w:pPr>
            <w:r>
              <w:t>1158</w:t>
            </w:r>
          </w:p>
        </w:tc>
        <w:tc>
          <w:tcPr>
            <w:tcW w:w="1356" w:type="dxa"/>
            <w:tcBorders>
              <w:top w:val="nil"/>
              <w:left w:val="nil"/>
              <w:bottom w:val="nil"/>
              <w:right w:val="nil"/>
            </w:tcBorders>
          </w:tcPr>
          <w:p w:rsidR="00AE0556" w:rsidRDefault="00AE0556">
            <w:pPr>
              <w:pStyle w:val="ConsPlusNormal"/>
              <w:jc w:val="center"/>
            </w:pPr>
            <w:r>
              <w:t>1158</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62"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4373" w:type="dxa"/>
            <w:gridSpan w:val="9"/>
            <w:tcBorders>
              <w:top w:val="nil"/>
              <w:left w:val="nil"/>
              <w:bottom w:val="nil"/>
              <w:right w:val="nil"/>
            </w:tcBorders>
          </w:tcPr>
          <w:p w:rsidR="00AE0556" w:rsidRDefault="00AE0556">
            <w:pPr>
              <w:pStyle w:val="ConsPlusNormal"/>
              <w:jc w:val="center"/>
              <w:outlineLvl w:val="2"/>
            </w:pPr>
            <w:proofErr w:type="spellStart"/>
            <w:r>
              <w:t>Минобрнауки</w:t>
            </w:r>
            <w:proofErr w:type="spellEnd"/>
            <w:r>
              <w:t xml:space="preserve"> России</w:t>
            </w:r>
          </w:p>
        </w:tc>
      </w:tr>
      <w:tr w:rsidR="00AE0556">
        <w:tblPrEx>
          <w:tblBorders>
            <w:insideH w:val="none" w:sz="0" w:space="0" w:color="auto"/>
            <w:insideV w:val="none" w:sz="0" w:space="0" w:color="auto"/>
          </w:tblBorders>
        </w:tblPrEx>
        <w:tc>
          <w:tcPr>
            <w:tcW w:w="3231" w:type="dxa"/>
            <w:tcBorders>
              <w:top w:val="nil"/>
              <w:left w:val="nil"/>
              <w:bottom w:val="nil"/>
              <w:right w:val="nil"/>
            </w:tcBorders>
          </w:tcPr>
          <w:p w:rsidR="00AE0556" w:rsidRDefault="00AE0556">
            <w:pPr>
              <w:pStyle w:val="ConsPlusNormal"/>
              <w:jc w:val="both"/>
            </w:pPr>
            <w:r>
              <w:t>Прочие расходы</w:t>
            </w:r>
          </w:p>
        </w:tc>
        <w:tc>
          <w:tcPr>
            <w:tcW w:w="1644" w:type="dxa"/>
            <w:tcBorders>
              <w:top w:val="nil"/>
              <w:left w:val="nil"/>
              <w:bottom w:val="nil"/>
              <w:right w:val="nil"/>
            </w:tcBorders>
          </w:tcPr>
          <w:p w:rsidR="00AE0556" w:rsidRDefault="00AE0556">
            <w:pPr>
              <w:pStyle w:val="ConsPlusNormal"/>
              <w:jc w:val="center"/>
            </w:pPr>
            <w:r>
              <w:t>5,9415</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w:t>
            </w:r>
          </w:p>
        </w:tc>
        <w:tc>
          <w:tcPr>
            <w:tcW w:w="1356" w:type="dxa"/>
            <w:tcBorders>
              <w:top w:val="nil"/>
              <w:left w:val="nil"/>
              <w:bottom w:val="nil"/>
              <w:right w:val="nil"/>
            </w:tcBorders>
          </w:tcPr>
          <w:p w:rsidR="00AE0556" w:rsidRDefault="00AE0556">
            <w:pPr>
              <w:pStyle w:val="ConsPlusNormal"/>
              <w:jc w:val="center"/>
            </w:pPr>
            <w:r>
              <w:t>2,9415</w:t>
            </w:r>
          </w:p>
        </w:tc>
        <w:tc>
          <w:tcPr>
            <w:tcW w:w="1356" w:type="dxa"/>
            <w:tcBorders>
              <w:top w:val="nil"/>
              <w:left w:val="nil"/>
              <w:bottom w:val="nil"/>
              <w:right w:val="nil"/>
            </w:tcBorders>
          </w:tcPr>
          <w:p w:rsidR="00AE0556" w:rsidRDefault="00AE0556">
            <w:pPr>
              <w:pStyle w:val="ConsPlusNormal"/>
              <w:jc w:val="center"/>
            </w:pPr>
            <w:r>
              <w:t>3</w:t>
            </w:r>
          </w:p>
        </w:tc>
        <w:tc>
          <w:tcPr>
            <w:tcW w:w="1356" w:type="dxa"/>
            <w:tcBorders>
              <w:top w:val="nil"/>
              <w:left w:val="nil"/>
              <w:bottom w:val="nil"/>
              <w:right w:val="nil"/>
            </w:tcBorders>
          </w:tcPr>
          <w:p w:rsidR="00AE0556" w:rsidRDefault="00AE0556">
            <w:pPr>
              <w:pStyle w:val="ConsPlusNormal"/>
              <w:jc w:val="center"/>
            </w:pPr>
            <w:r>
              <w:t>-</w:t>
            </w:r>
          </w:p>
        </w:tc>
        <w:tc>
          <w:tcPr>
            <w:tcW w:w="1362" w:type="dxa"/>
            <w:tcBorders>
              <w:top w:val="nil"/>
              <w:left w:val="nil"/>
              <w:bottom w:val="nil"/>
              <w:right w:val="nil"/>
            </w:tcBorders>
          </w:tcPr>
          <w:p w:rsidR="00AE0556" w:rsidRDefault="00AE0556">
            <w:pPr>
              <w:pStyle w:val="ConsPlusNormal"/>
              <w:jc w:val="center"/>
            </w:pPr>
            <w:r>
              <w:t>-</w:t>
            </w:r>
          </w:p>
        </w:tc>
      </w:tr>
      <w:tr w:rsidR="00AE0556">
        <w:tblPrEx>
          <w:tblBorders>
            <w:insideH w:val="none" w:sz="0" w:space="0" w:color="auto"/>
            <w:insideV w:val="none" w:sz="0" w:space="0" w:color="auto"/>
          </w:tblBorders>
        </w:tblPrEx>
        <w:tc>
          <w:tcPr>
            <w:tcW w:w="14373" w:type="dxa"/>
            <w:gridSpan w:val="9"/>
            <w:tcBorders>
              <w:top w:val="nil"/>
              <w:left w:val="nil"/>
              <w:bottom w:val="nil"/>
              <w:right w:val="nil"/>
            </w:tcBorders>
          </w:tcPr>
          <w:p w:rsidR="00AE0556" w:rsidRDefault="00AE0556">
            <w:pPr>
              <w:pStyle w:val="ConsPlusNormal"/>
              <w:jc w:val="center"/>
              <w:outlineLvl w:val="2"/>
            </w:pPr>
            <w:proofErr w:type="spellStart"/>
            <w:r>
              <w:t>Росмолодежь</w:t>
            </w:r>
            <w:proofErr w:type="spellEnd"/>
          </w:p>
        </w:tc>
      </w:tr>
      <w:tr w:rsidR="00AE0556">
        <w:tblPrEx>
          <w:tblBorders>
            <w:insideH w:val="none" w:sz="0" w:space="0" w:color="auto"/>
            <w:insideV w:val="none" w:sz="0" w:space="0" w:color="auto"/>
          </w:tblBorders>
        </w:tblPrEx>
        <w:tc>
          <w:tcPr>
            <w:tcW w:w="3231" w:type="dxa"/>
            <w:tcBorders>
              <w:top w:val="nil"/>
              <w:left w:val="nil"/>
              <w:bottom w:val="single" w:sz="4" w:space="0" w:color="auto"/>
              <w:right w:val="nil"/>
            </w:tcBorders>
          </w:tcPr>
          <w:p w:rsidR="00AE0556" w:rsidRDefault="00AE0556">
            <w:pPr>
              <w:pStyle w:val="ConsPlusNormal"/>
              <w:jc w:val="both"/>
            </w:pPr>
            <w:r>
              <w:t>Прочие расходы</w:t>
            </w:r>
          </w:p>
        </w:tc>
        <w:tc>
          <w:tcPr>
            <w:tcW w:w="1644" w:type="dxa"/>
            <w:tcBorders>
              <w:top w:val="nil"/>
              <w:left w:val="nil"/>
              <w:bottom w:val="single" w:sz="4" w:space="0" w:color="auto"/>
              <w:right w:val="nil"/>
            </w:tcBorders>
          </w:tcPr>
          <w:p w:rsidR="00AE0556" w:rsidRDefault="00AE0556">
            <w:pPr>
              <w:pStyle w:val="ConsPlusNormal"/>
              <w:jc w:val="center"/>
            </w:pPr>
            <w:r>
              <w:t>25,2762</w:t>
            </w:r>
          </w:p>
        </w:tc>
        <w:tc>
          <w:tcPr>
            <w:tcW w:w="1356" w:type="dxa"/>
            <w:tcBorders>
              <w:top w:val="nil"/>
              <w:left w:val="nil"/>
              <w:bottom w:val="single" w:sz="4" w:space="0" w:color="auto"/>
              <w:right w:val="nil"/>
            </w:tcBorders>
          </w:tcPr>
          <w:p w:rsidR="00AE0556" w:rsidRDefault="00AE0556">
            <w:pPr>
              <w:pStyle w:val="ConsPlusNormal"/>
              <w:jc w:val="center"/>
            </w:pPr>
            <w:r>
              <w:t>-</w:t>
            </w:r>
          </w:p>
        </w:tc>
        <w:tc>
          <w:tcPr>
            <w:tcW w:w="1356" w:type="dxa"/>
            <w:tcBorders>
              <w:top w:val="nil"/>
              <w:left w:val="nil"/>
              <w:bottom w:val="single" w:sz="4" w:space="0" w:color="auto"/>
              <w:right w:val="nil"/>
            </w:tcBorders>
          </w:tcPr>
          <w:p w:rsidR="00AE0556" w:rsidRDefault="00AE0556">
            <w:pPr>
              <w:pStyle w:val="ConsPlusNormal"/>
              <w:jc w:val="center"/>
            </w:pPr>
            <w:r>
              <w:t>-</w:t>
            </w:r>
          </w:p>
        </w:tc>
        <w:tc>
          <w:tcPr>
            <w:tcW w:w="1356" w:type="dxa"/>
            <w:tcBorders>
              <w:top w:val="nil"/>
              <w:left w:val="nil"/>
              <w:bottom w:val="single" w:sz="4" w:space="0" w:color="auto"/>
              <w:right w:val="nil"/>
            </w:tcBorders>
          </w:tcPr>
          <w:p w:rsidR="00AE0556" w:rsidRDefault="00AE0556">
            <w:pPr>
              <w:pStyle w:val="ConsPlusNormal"/>
              <w:jc w:val="center"/>
            </w:pPr>
            <w:r>
              <w:t>-</w:t>
            </w:r>
          </w:p>
        </w:tc>
        <w:tc>
          <w:tcPr>
            <w:tcW w:w="1356" w:type="dxa"/>
            <w:tcBorders>
              <w:top w:val="nil"/>
              <w:left w:val="nil"/>
              <w:bottom w:val="single" w:sz="4" w:space="0" w:color="auto"/>
              <w:right w:val="nil"/>
            </w:tcBorders>
          </w:tcPr>
          <w:p w:rsidR="00AE0556" w:rsidRDefault="00AE0556">
            <w:pPr>
              <w:pStyle w:val="ConsPlusNormal"/>
              <w:jc w:val="center"/>
            </w:pPr>
            <w:r>
              <w:t>6,2262</w:t>
            </w:r>
          </w:p>
        </w:tc>
        <w:tc>
          <w:tcPr>
            <w:tcW w:w="1356" w:type="dxa"/>
            <w:tcBorders>
              <w:top w:val="nil"/>
              <w:left w:val="nil"/>
              <w:bottom w:val="single" w:sz="4" w:space="0" w:color="auto"/>
              <w:right w:val="nil"/>
            </w:tcBorders>
          </w:tcPr>
          <w:p w:rsidR="00AE0556" w:rsidRDefault="00AE0556">
            <w:pPr>
              <w:pStyle w:val="ConsPlusNormal"/>
              <w:jc w:val="center"/>
            </w:pPr>
            <w:r>
              <w:t>6,35</w:t>
            </w:r>
          </w:p>
        </w:tc>
        <w:tc>
          <w:tcPr>
            <w:tcW w:w="1356" w:type="dxa"/>
            <w:tcBorders>
              <w:top w:val="nil"/>
              <w:left w:val="nil"/>
              <w:bottom w:val="single" w:sz="4" w:space="0" w:color="auto"/>
              <w:right w:val="nil"/>
            </w:tcBorders>
          </w:tcPr>
          <w:p w:rsidR="00AE0556" w:rsidRDefault="00AE0556">
            <w:pPr>
              <w:pStyle w:val="ConsPlusNormal"/>
              <w:jc w:val="center"/>
            </w:pPr>
            <w:r>
              <w:t>6,35</w:t>
            </w:r>
          </w:p>
        </w:tc>
        <w:tc>
          <w:tcPr>
            <w:tcW w:w="1362" w:type="dxa"/>
            <w:tcBorders>
              <w:top w:val="nil"/>
              <w:left w:val="nil"/>
              <w:bottom w:val="single" w:sz="4" w:space="0" w:color="auto"/>
              <w:right w:val="nil"/>
            </w:tcBorders>
          </w:tcPr>
          <w:p w:rsidR="00AE0556" w:rsidRDefault="00AE0556">
            <w:pPr>
              <w:pStyle w:val="ConsPlusNormal"/>
              <w:jc w:val="center"/>
            </w:pPr>
            <w:r>
              <w:t>6,35</w:t>
            </w:r>
          </w:p>
        </w:tc>
      </w:tr>
    </w:tbl>
    <w:p w:rsidR="00AE0556" w:rsidRDefault="00AE0556">
      <w:pPr>
        <w:sectPr w:rsidR="00AE0556">
          <w:pgSz w:w="16838" w:h="11905" w:orient="landscape"/>
          <w:pgMar w:top="1701" w:right="1134" w:bottom="850" w:left="1134" w:header="0" w:footer="0" w:gutter="0"/>
          <w:cols w:space="720"/>
        </w:sectPr>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7</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jc w:val="center"/>
      </w:pPr>
    </w:p>
    <w:p w:rsidR="00AE0556" w:rsidRDefault="00AE0556">
      <w:pPr>
        <w:pStyle w:val="ConsPlusNormal"/>
        <w:jc w:val="center"/>
      </w:pPr>
      <w:bookmarkStart w:id="8" w:name="P2005"/>
      <w:bookmarkEnd w:id="8"/>
      <w:r>
        <w:t>ПРАВИЛА</w:t>
      </w:r>
    </w:p>
    <w:p w:rsidR="00AE0556" w:rsidRDefault="00AE0556">
      <w:pPr>
        <w:pStyle w:val="ConsPlusNormal"/>
        <w:jc w:val="center"/>
      </w:pPr>
      <w:r>
        <w:t xml:space="preserve">РАСПРЕДЕЛЕНИЯ И ПРЕДОСТАВЛЕНИЯ СУБСИДИЙ </w:t>
      </w:r>
      <w:proofErr w:type="gramStart"/>
      <w:r>
        <w:t>ИЗ</w:t>
      </w:r>
      <w:proofErr w:type="gramEnd"/>
      <w:r>
        <w:t xml:space="preserve"> ФЕДЕРАЛЬНОГО</w:t>
      </w:r>
    </w:p>
    <w:p w:rsidR="00AE0556" w:rsidRDefault="00AE0556">
      <w:pPr>
        <w:pStyle w:val="ConsPlusNormal"/>
        <w:jc w:val="center"/>
      </w:pPr>
      <w:r>
        <w:t>БЮДЖЕТА БЮДЖЕТАМ СУБЪЕКТОВ РОССИЙСКОЙ ФЕДЕРАЦИИ В РАМКАХ</w:t>
      </w:r>
    </w:p>
    <w:p w:rsidR="00AE0556" w:rsidRDefault="00AE0556">
      <w:pPr>
        <w:pStyle w:val="ConsPlusNormal"/>
        <w:jc w:val="center"/>
      </w:pPr>
      <w:r>
        <w:t>ФЕДЕРАЛЬНОЙ ЦЕЛЕВОЙ ПРОГРАММЫ "УКРЕПЛЕНИЕ ЕДИНСТВА</w:t>
      </w:r>
    </w:p>
    <w:p w:rsidR="00AE0556" w:rsidRDefault="00AE0556">
      <w:pPr>
        <w:pStyle w:val="ConsPlusNormal"/>
        <w:jc w:val="center"/>
      </w:pPr>
      <w:r>
        <w:t>РОССИЙСКОЙ НАЦИИ И ЭТНОКУЛЬТУРНОЕ РАЗВИТИЕ НАРОДОВ</w:t>
      </w:r>
    </w:p>
    <w:p w:rsidR="00AE0556" w:rsidRDefault="00AE0556">
      <w:pPr>
        <w:pStyle w:val="ConsPlusNormal"/>
        <w:jc w:val="center"/>
      </w:pPr>
      <w:r>
        <w:t>РОССИИ (2014 - 2020 ГОДЫ)" НА СОФИНАНСИРОВАНИЕ</w:t>
      </w:r>
    </w:p>
    <w:p w:rsidR="00AE0556" w:rsidRDefault="00AE0556">
      <w:pPr>
        <w:pStyle w:val="ConsPlusNormal"/>
        <w:jc w:val="center"/>
      </w:pPr>
      <w:r>
        <w:t>РАСХОДНЫХ ОБЯЗАТЕЛЬСТВ СУБЪЕКТОВ</w:t>
      </w:r>
    </w:p>
    <w:p w:rsidR="00AE0556" w:rsidRDefault="00AE0556">
      <w:pPr>
        <w:pStyle w:val="ConsPlusNormal"/>
        <w:jc w:val="center"/>
      </w:pPr>
      <w:r>
        <w:t>РОССИЙСКОЙ ФЕДЕРАЦИИ</w:t>
      </w:r>
    </w:p>
    <w:p w:rsidR="00AE0556" w:rsidRDefault="00AE0556">
      <w:pPr>
        <w:pStyle w:val="ConsPlusNormal"/>
        <w:jc w:val="center"/>
      </w:pPr>
      <w:r>
        <w:t>Список изменяющих документов</w:t>
      </w:r>
    </w:p>
    <w:p w:rsidR="00AE0556" w:rsidRDefault="00AE0556">
      <w:pPr>
        <w:pStyle w:val="ConsPlusNormal"/>
        <w:jc w:val="center"/>
      </w:pPr>
      <w:proofErr w:type="gramStart"/>
      <w:r>
        <w:t xml:space="preserve">(в ред. Постановлений Правительства РФ от 27.11.2014 </w:t>
      </w:r>
      <w:hyperlink r:id="rId121" w:history="1">
        <w:r>
          <w:rPr>
            <w:color w:val="0000FF"/>
          </w:rPr>
          <w:t>N 1269</w:t>
        </w:r>
      </w:hyperlink>
      <w:r>
        <w:t>,</w:t>
      </w:r>
      <w:proofErr w:type="gramEnd"/>
    </w:p>
    <w:p w:rsidR="00AE0556" w:rsidRDefault="00AE0556">
      <w:pPr>
        <w:pStyle w:val="ConsPlusNormal"/>
        <w:jc w:val="center"/>
      </w:pPr>
      <w:r>
        <w:t xml:space="preserve">от 25.03.2015 </w:t>
      </w:r>
      <w:hyperlink r:id="rId122" w:history="1">
        <w:r>
          <w:rPr>
            <w:color w:val="0000FF"/>
          </w:rPr>
          <w:t>N 273</w:t>
        </w:r>
      </w:hyperlink>
      <w:r>
        <w:t xml:space="preserve">, от 25.08.2015 </w:t>
      </w:r>
      <w:hyperlink r:id="rId123" w:history="1">
        <w:r>
          <w:rPr>
            <w:color w:val="0000FF"/>
          </w:rPr>
          <w:t>N 881</w:t>
        </w:r>
      </w:hyperlink>
      <w:r>
        <w:t>,</w:t>
      </w:r>
    </w:p>
    <w:p w:rsidR="00AE0556" w:rsidRDefault="00AE0556">
      <w:pPr>
        <w:pStyle w:val="ConsPlusNormal"/>
        <w:jc w:val="center"/>
      </w:pPr>
      <w:r>
        <w:t xml:space="preserve">от 22.02.2016 </w:t>
      </w:r>
      <w:hyperlink r:id="rId124" w:history="1">
        <w:r>
          <w:rPr>
            <w:color w:val="0000FF"/>
          </w:rPr>
          <w:t>N 129</w:t>
        </w:r>
      </w:hyperlink>
      <w:r>
        <w:t xml:space="preserve">, от 25.05.2016 </w:t>
      </w:r>
      <w:hyperlink r:id="rId125" w:history="1">
        <w:r>
          <w:rPr>
            <w:color w:val="0000FF"/>
          </w:rPr>
          <w:t>N 464</w:t>
        </w:r>
      </w:hyperlink>
      <w:r>
        <w:t>)</w:t>
      </w:r>
    </w:p>
    <w:p w:rsidR="00AE0556" w:rsidRDefault="00AE0556">
      <w:pPr>
        <w:pStyle w:val="ConsPlusNormal"/>
        <w:jc w:val="center"/>
      </w:pPr>
    </w:p>
    <w:p w:rsidR="00AE0556" w:rsidRDefault="00AE0556">
      <w:pPr>
        <w:pStyle w:val="ConsPlusNormal"/>
        <w:ind w:firstLine="540"/>
        <w:jc w:val="both"/>
      </w:pPr>
      <w:bookmarkStart w:id="9" w:name="P2018"/>
      <w:bookmarkEnd w:id="9"/>
      <w:r>
        <w:t xml:space="preserve">1. </w:t>
      </w:r>
      <w:proofErr w:type="gramStart"/>
      <w:r>
        <w:t xml:space="preserve">Настоящие Правила определяют порядок распределения и предоставления субсидий из федерального бюджета бюджетам субъектов Российской Федерации в рамках федеральной целевой </w:t>
      </w:r>
      <w:hyperlink w:anchor="P33" w:history="1">
        <w:r>
          <w:rPr>
            <w:color w:val="0000FF"/>
          </w:rPr>
          <w:t>программы</w:t>
        </w:r>
      </w:hyperlink>
      <w:r>
        <w:t xml:space="preserve"> "Укрепление единства российской нации и этнокультурное развитие народов России (2014 - 2020 годы)" (далее - Программа) на реализацию региональных целевых программ, утверждаемых в форме государственных программ субъектов Российской Федерации или подпрограмм государственных программ субъектов Российской Федерации и предусматривающих поддержку общественных инициатив и</w:t>
      </w:r>
      <w:proofErr w:type="gramEnd"/>
      <w:r>
        <w:t xml:space="preserve"> мероприятий, направленных на формирование и укрепление гражданского патриотизма и российской гражданской идентичности, а также на реализацию мероприятий, направленных на этнокультурное развитие народов России и поддержку языкового многообразия на территории Российской Федерации (далее соответственно - региональные программы, мероприятия, субсидии).</w:t>
      </w:r>
    </w:p>
    <w:p w:rsidR="00AE0556" w:rsidRDefault="00AE0556">
      <w:pPr>
        <w:pStyle w:val="ConsPlusNormal"/>
        <w:ind w:firstLine="540"/>
        <w:jc w:val="both"/>
      </w:pPr>
      <w:r>
        <w:t>2. Главным распорядителем средств федерального бюджета является Федеральное агентство по делам национальностей.</w:t>
      </w:r>
    </w:p>
    <w:p w:rsidR="00AE0556" w:rsidRDefault="00AE0556">
      <w:pPr>
        <w:pStyle w:val="ConsPlusNormal"/>
        <w:jc w:val="both"/>
      </w:pPr>
      <w:r>
        <w:t>(</w:t>
      </w:r>
      <w:proofErr w:type="gramStart"/>
      <w:r>
        <w:t>в</w:t>
      </w:r>
      <w:proofErr w:type="gramEnd"/>
      <w:r>
        <w:t xml:space="preserve"> ред. Постановлений Правительства РФ от 27.11.2014 </w:t>
      </w:r>
      <w:hyperlink r:id="rId126" w:history="1">
        <w:r>
          <w:rPr>
            <w:color w:val="0000FF"/>
          </w:rPr>
          <w:t>N 1269</w:t>
        </w:r>
      </w:hyperlink>
      <w:r>
        <w:t xml:space="preserve">, от 25.08.2015 </w:t>
      </w:r>
      <w:hyperlink r:id="rId127" w:history="1">
        <w:r>
          <w:rPr>
            <w:color w:val="0000FF"/>
          </w:rPr>
          <w:t>N 881</w:t>
        </w:r>
      </w:hyperlink>
      <w:r>
        <w:t>)</w:t>
      </w:r>
    </w:p>
    <w:p w:rsidR="00AE0556" w:rsidRDefault="00AE0556">
      <w:pPr>
        <w:pStyle w:val="ConsPlusNormal"/>
        <w:ind w:firstLine="540"/>
        <w:jc w:val="both"/>
      </w:pPr>
      <w:r>
        <w:t xml:space="preserve">3. Субсидии предоставляются в пределах бюджетных ассигнований, предусмотренных в федеральном </w:t>
      </w:r>
      <w:hyperlink r:id="rId128" w:history="1">
        <w:r>
          <w:rPr>
            <w:color w:val="0000FF"/>
          </w:rPr>
          <w:t>законе</w:t>
        </w:r>
      </w:hyperlink>
      <w:r>
        <w:t xml:space="preserve"> о федеральном бюджете на текущий финансовый год и плановый период, и лимитов бюджетных обязательств, утвержденных главному распорядителю средств федерального бюджета на цели, указанные в </w:t>
      </w:r>
      <w:hyperlink w:anchor="P2018" w:history="1">
        <w:r>
          <w:rPr>
            <w:color w:val="0000FF"/>
          </w:rPr>
          <w:t>пункте 1</w:t>
        </w:r>
      </w:hyperlink>
      <w:r>
        <w:t xml:space="preserve"> настоящих Правил.</w:t>
      </w:r>
    </w:p>
    <w:p w:rsidR="00AE0556" w:rsidRDefault="00AE0556">
      <w:pPr>
        <w:pStyle w:val="ConsPlusNormal"/>
        <w:ind w:firstLine="540"/>
        <w:jc w:val="both"/>
      </w:pPr>
      <w:r>
        <w:t>4. Условиями предоставления субсидий являются:</w:t>
      </w:r>
    </w:p>
    <w:p w:rsidR="00AE0556" w:rsidRDefault="00AE0556">
      <w:pPr>
        <w:pStyle w:val="ConsPlusNormal"/>
        <w:ind w:firstLine="540"/>
        <w:jc w:val="both"/>
      </w:pPr>
      <w:r>
        <w:t xml:space="preserve">а) наличие в законе субъекта Российской Федерации о бюджете субъекта Российской Федерации на текущий финансовый год и плановый период бюджетных ассигнований на исполнение расходных обязательств, </w:t>
      </w:r>
      <w:proofErr w:type="spellStart"/>
      <w:r>
        <w:t>софинансирование</w:t>
      </w:r>
      <w:proofErr w:type="spellEnd"/>
      <w:r>
        <w:t xml:space="preserve"> которых осуществляется посредством предоставления субсидии с учетом установленного уровня </w:t>
      </w:r>
      <w:proofErr w:type="spellStart"/>
      <w:r>
        <w:t>софинансирования</w:t>
      </w:r>
      <w:proofErr w:type="spellEnd"/>
      <w:r>
        <w:t>;</w:t>
      </w:r>
    </w:p>
    <w:p w:rsidR="00AE0556" w:rsidRDefault="00AE0556">
      <w:pPr>
        <w:pStyle w:val="ConsPlusNormal"/>
        <w:ind w:firstLine="540"/>
        <w:jc w:val="both"/>
      </w:pPr>
      <w:r>
        <w:t xml:space="preserve">б) наличие соответствующих утвержденных региональных программ и (или) муниципальных программ, предусматривающих цели, задачи и целевые индикаторы, аналогичные </w:t>
      </w:r>
      <w:hyperlink w:anchor="P33" w:history="1">
        <w:r>
          <w:rPr>
            <w:color w:val="0000FF"/>
          </w:rPr>
          <w:t>Программе</w:t>
        </w:r>
      </w:hyperlink>
      <w:r>
        <w:t>;</w:t>
      </w:r>
    </w:p>
    <w:p w:rsidR="00AE0556" w:rsidRDefault="00AE0556">
      <w:pPr>
        <w:pStyle w:val="ConsPlusNormal"/>
        <w:ind w:firstLine="540"/>
        <w:jc w:val="both"/>
      </w:pPr>
      <w:proofErr w:type="gramStart"/>
      <w:r>
        <w:t xml:space="preserve">в) обязательство субъекта Российской Федерации по обеспечению соответствия значений показателей, установленных региональными программами, иными нормативными правовыми актами высшего исполнительного органа государственной власти субъекта Российской Федерации, значениям показателей результативности использования субсидии, установленным соглашением между главным распорядителем средств федерального бюджета и высшим </w:t>
      </w:r>
      <w:r>
        <w:lastRenderedPageBreak/>
        <w:t>исполнительным органом государственной власти субъекта Российской Федерации о предоставлении субсидии (далее - соглашение).</w:t>
      </w:r>
      <w:proofErr w:type="gramEnd"/>
    </w:p>
    <w:p w:rsidR="00AE0556" w:rsidRDefault="00AE0556">
      <w:pPr>
        <w:pStyle w:val="ConsPlusNormal"/>
        <w:jc w:val="both"/>
      </w:pPr>
      <w:r>
        <w:t xml:space="preserve">(в ред. </w:t>
      </w:r>
      <w:hyperlink r:id="rId129"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t>5. Критерием отбора субъекта Российской Федерации для предоставления субсидии является наличие у него региональной программы, прошедшей конкурсный отбор.</w:t>
      </w:r>
    </w:p>
    <w:p w:rsidR="00AE0556" w:rsidRDefault="00AE0556">
      <w:pPr>
        <w:pStyle w:val="ConsPlusNormal"/>
        <w:ind w:firstLine="540"/>
        <w:jc w:val="both"/>
      </w:pPr>
      <w:hyperlink r:id="rId130" w:history="1">
        <w:r>
          <w:rPr>
            <w:color w:val="0000FF"/>
          </w:rPr>
          <w:t>Порядок</w:t>
        </w:r>
      </w:hyperlink>
      <w:r>
        <w:t xml:space="preserve"> и условия конкурсного отбора региональных программ для предоставления субсидий устанавливаются главным распорядителем средств федерального бюджета.</w:t>
      </w:r>
    </w:p>
    <w:p w:rsidR="00AE0556" w:rsidRDefault="00AE0556">
      <w:pPr>
        <w:pStyle w:val="ConsPlusNormal"/>
        <w:ind w:firstLine="540"/>
        <w:jc w:val="both"/>
      </w:pPr>
      <w:r>
        <w:t>6.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заявку о перечислении субсидии по форме и в срок, которые установлены главным распорядителем средств федерального бюджета.</w:t>
      </w:r>
    </w:p>
    <w:p w:rsidR="00AE0556" w:rsidRDefault="00AE0556">
      <w:pPr>
        <w:pStyle w:val="ConsPlusNormal"/>
        <w:ind w:firstLine="540"/>
        <w:jc w:val="both"/>
      </w:pPr>
      <w:bookmarkStart w:id="10" w:name="P2030"/>
      <w:bookmarkEnd w:id="10"/>
      <w:proofErr w:type="gramStart"/>
      <w:r>
        <w:t>В случае если субъектом Российской Федерации не представлена заявка на получение субсидии в текущем финансовом году, а также в случае отсутствия у субъекта Российской Федерации в текущем финансовом году потребности в субсидии, что подтверждается письменным обращением руководителя высшего исполнительного органа государственной власти субъекта Российской Федерации, высвободившиеся средства подлежат перераспределению в соответствии с настоящими Правилами.</w:t>
      </w:r>
      <w:proofErr w:type="gramEnd"/>
    </w:p>
    <w:p w:rsidR="00AE0556" w:rsidRDefault="00AE0556">
      <w:pPr>
        <w:pStyle w:val="ConsPlusNormal"/>
        <w:ind w:firstLine="540"/>
        <w:jc w:val="both"/>
      </w:pPr>
      <w:r>
        <w:t xml:space="preserve">7. Предоставление субсидии бюджету субъекта Российской Федерации осуществляется на основании соглашения по </w:t>
      </w:r>
      <w:hyperlink r:id="rId131" w:history="1">
        <w:r>
          <w:rPr>
            <w:color w:val="0000FF"/>
          </w:rPr>
          <w:t>форме</w:t>
        </w:r>
      </w:hyperlink>
      <w:r>
        <w:t>, утверждаемой главным распорядителем средств федерального бюджета.</w:t>
      </w:r>
    </w:p>
    <w:p w:rsidR="00AE0556" w:rsidRDefault="00AE0556">
      <w:pPr>
        <w:pStyle w:val="ConsPlusNormal"/>
        <w:ind w:firstLine="540"/>
        <w:jc w:val="both"/>
      </w:pPr>
      <w:r>
        <w:t>8. Соглашение должно содержать следующие положения:</w:t>
      </w:r>
    </w:p>
    <w:p w:rsidR="00AE0556" w:rsidRDefault="00AE0556">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размер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AE0556" w:rsidRDefault="00AE0556">
      <w:pPr>
        <w:pStyle w:val="ConsPlusNormal"/>
        <w:ind w:firstLine="540"/>
        <w:jc w:val="both"/>
      </w:pPr>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по их достижению;</w:t>
      </w:r>
    </w:p>
    <w:p w:rsidR="00AE0556" w:rsidRDefault="00AE0556">
      <w:pPr>
        <w:pStyle w:val="ConsPlusNormal"/>
        <w:ind w:firstLine="540"/>
        <w:jc w:val="both"/>
      </w:pPr>
      <w:r>
        <w:t>в) перечень мероприятий с указанием срока их выполнения и сметной стоимости и обязательства субъекта по соблюдению графика выполнения мероприятий в пределах установленной стоимости;</w:t>
      </w:r>
    </w:p>
    <w:p w:rsidR="00AE0556" w:rsidRDefault="00AE0556">
      <w:pPr>
        <w:pStyle w:val="ConsPlusNormal"/>
        <w:ind w:firstLine="540"/>
        <w:jc w:val="both"/>
      </w:pPr>
      <w:r>
        <w:t xml:space="preserve">г) обязательства субъекта Российской Федерации по формированию и ведению реестра получателей соответствующих выплат в отношении субсидий, предоставляемых на </w:t>
      </w:r>
      <w:proofErr w:type="spellStart"/>
      <w:r>
        <w:t>софинансирование</w:t>
      </w:r>
      <w:proofErr w:type="spellEnd"/>
      <w:r>
        <w:t xml:space="preserve"> публичных нормативных обязательств субъектов Российской Федерации;</w:t>
      </w:r>
    </w:p>
    <w:p w:rsidR="00AE0556" w:rsidRDefault="00AE0556">
      <w:pPr>
        <w:pStyle w:val="ConsPlusNormal"/>
        <w:ind w:firstLine="540"/>
        <w:jc w:val="both"/>
      </w:pPr>
      <w:proofErr w:type="gramStart"/>
      <w:r>
        <w:t xml:space="preserve">д) обязательства субъекта Российской Федерации по согласованию с Федеральным агентством по делам национальностей государственных программ субъектов Российской Федерации (муниципальных программ), </w:t>
      </w:r>
      <w:proofErr w:type="spellStart"/>
      <w:r>
        <w:t>софинансируемых</w:t>
      </w:r>
      <w:proofErr w:type="spellEnd"/>
      <w:r>
        <w:t xml:space="preserve"> за счет средств федерального бюджета, и вносимых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roofErr w:type="gramEnd"/>
    </w:p>
    <w:p w:rsidR="00AE0556" w:rsidRDefault="00AE0556">
      <w:pPr>
        <w:pStyle w:val="ConsPlusNormal"/>
        <w:jc w:val="both"/>
      </w:pPr>
      <w:r>
        <w:t xml:space="preserve">(в ред. </w:t>
      </w:r>
      <w:hyperlink r:id="rId132" w:history="1">
        <w:r>
          <w:rPr>
            <w:color w:val="0000FF"/>
          </w:rPr>
          <w:t>Постановления</w:t>
        </w:r>
      </w:hyperlink>
      <w:r>
        <w:t xml:space="preserve"> Правительства РФ от 25.08.2015 N 881)</w:t>
      </w:r>
    </w:p>
    <w:p w:rsidR="00AE0556" w:rsidRDefault="00AE0556">
      <w:pPr>
        <w:pStyle w:val="ConsPlusNormal"/>
        <w:ind w:firstLine="540"/>
        <w:jc w:val="both"/>
      </w:pPr>
      <w:r>
        <w:t>е) реквизиты правового акта субъекта Российской Федерации, устанавливающего расходное обязательство субъекта Российской Федерации, в целях финансирования которого предоставляется субсидия;</w:t>
      </w:r>
    </w:p>
    <w:p w:rsidR="00AE0556" w:rsidRDefault="00AE0556">
      <w:pPr>
        <w:pStyle w:val="ConsPlusNormal"/>
        <w:ind w:firstLine="540"/>
        <w:jc w:val="both"/>
      </w:pPr>
      <w:r>
        <w:t xml:space="preserve">ж)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w:t>
      </w:r>
      <w:proofErr w:type="gramStart"/>
      <w:r>
        <w:t>значения показателей результативности использования субсидии</w:t>
      </w:r>
      <w:proofErr w:type="gramEnd"/>
      <w:r>
        <w:t xml:space="preserve"> и об исполнении графика выполнения мероприятий;</w:t>
      </w:r>
    </w:p>
    <w:p w:rsidR="00AE0556" w:rsidRDefault="00AE0556">
      <w:pPr>
        <w:pStyle w:val="ConsPlusNormal"/>
        <w:ind w:firstLine="540"/>
        <w:jc w:val="both"/>
      </w:pPr>
      <w:r>
        <w:t xml:space="preserve">з) 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w:t>
      </w:r>
    </w:p>
    <w:p w:rsidR="00AE0556" w:rsidRDefault="00AE0556">
      <w:pPr>
        <w:pStyle w:val="ConsPlusNormal"/>
        <w:ind w:firstLine="540"/>
        <w:jc w:val="both"/>
      </w:pPr>
      <w:r>
        <w:t xml:space="preserve">и) последствия </w:t>
      </w:r>
      <w:proofErr w:type="spellStart"/>
      <w:r>
        <w:t>недостижения</w:t>
      </w:r>
      <w:proofErr w:type="spellEnd"/>
      <w:r>
        <w:t xml:space="preserve"> субъектом Российской </w:t>
      </w:r>
      <w:proofErr w:type="gramStart"/>
      <w:r>
        <w:t>Федерации установленных значений показателей результативности использования субсидии</w:t>
      </w:r>
      <w:proofErr w:type="gramEnd"/>
      <w:r>
        <w:t xml:space="preserve"> и несоблюдения графика выполнения мероприятий.</w:t>
      </w:r>
    </w:p>
    <w:p w:rsidR="00AE0556" w:rsidRDefault="00AE0556">
      <w:pPr>
        <w:pStyle w:val="ConsPlusNormal"/>
        <w:jc w:val="both"/>
      </w:pPr>
      <w:r>
        <w:lastRenderedPageBreak/>
        <w:t xml:space="preserve">(п. 8 в ред. </w:t>
      </w:r>
      <w:hyperlink r:id="rId133"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t xml:space="preserve">9.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34" w:history="1">
        <w:r>
          <w:rPr>
            <w:color w:val="0000FF"/>
          </w:rPr>
          <w:t>порядке</w:t>
        </w:r>
      </w:hyperlink>
      <w:r>
        <w:t xml:space="preserve"> в бюджеты субъектов Российской Федерации.</w:t>
      </w:r>
    </w:p>
    <w:p w:rsidR="00AE0556" w:rsidRDefault="00AE0556">
      <w:pPr>
        <w:pStyle w:val="ConsPlusNormal"/>
        <w:ind w:firstLine="540"/>
        <w:jc w:val="both"/>
      </w:pPr>
      <w:r>
        <w:t>10. Субсидии не могут направляться на проведение проектных и изыскательских работ и (или) подготовку проектной документации по объектам, включенным в региональные программы.</w:t>
      </w:r>
    </w:p>
    <w:p w:rsidR="00AE0556" w:rsidRDefault="00AE0556">
      <w:pPr>
        <w:pStyle w:val="ConsPlusNormal"/>
        <w:ind w:firstLine="540"/>
        <w:jc w:val="both"/>
      </w:pPr>
      <w:bookmarkStart w:id="11" w:name="P2046"/>
      <w:bookmarkEnd w:id="11"/>
      <w:r>
        <w:t>11. Размер субсидии, предоставляемой бюджету i-</w:t>
      </w:r>
      <w:proofErr w:type="spellStart"/>
      <w:r>
        <w:t>го</w:t>
      </w:r>
      <w:proofErr w:type="spellEnd"/>
      <w:r>
        <w:t xml:space="preserve"> субъекта Российской Федерации по j-</w:t>
      </w:r>
      <w:proofErr w:type="spellStart"/>
      <w:r>
        <w:t>му</w:t>
      </w:r>
      <w:proofErr w:type="spellEnd"/>
      <w:r>
        <w:t xml:space="preserve"> целевому направлению</w:t>
      </w:r>
      <w:proofErr w:type="gramStart"/>
      <w:r>
        <w:t xml:space="preserve"> (</w:t>
      </w:r>
      <w:r w:rsidRPr="00A22573">
        <w:rPr>
          <w:position w:val="-14"/>
        </w:rPr>
        <w:pict>
          <v:shape id="_x0000_i1043" style="width:35.15pt;height:22.6pt" coordsize="" o:spt="100" adj="0,,0" path="" filled="f" stroked="f">
            <v:stroke joinstyle="miter"/>
            <v:imagedata r:id="rId135" o:title="base_1_199358_47"/>
            <v:formulas/>
            <v:path o:connecttype="segments"/>
          </v:shape>
        </w:pict>
      </w:r>
      <w:r>
        <w:t xml:space="preserve">), </w:t>
      </w:r>
      <w:proofErr w:type="gramEnd"/>
      <w:r>
        <w:t>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34"/>
        </w:rPr>
        <w:pict>
          <v:shape id="_x0000_i1044" style="width:200.1pt;height:40.2pt" coordsize="" o:spt="100" adj="0,,0" path="" filled="f" stroked="f">
            <v:stroke joinstyle="miter"/>
            <v:imagedata r:id="rId136" o:title="base_1_199358_48"/>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t xml:space="preserve">СУБ - размер бюджетных ассигнований, предусмотренных в федеральном бюджете на соответствующий финансовый год и плановый период на предоставление субсидий бюджетам субъектов Российской Федерации на цели, указанные в </w:t>
      </w:r>
      <w:hyperlink w:anchor="P2018" w:history="1">
        <w:r>
          <w:rPr>
            <w:color w:val="0000FF"/>
          </w:rPr>
          <w:t>пункте 1</w:t>
        </w:r>
      </w:hyperlink>
      <w:r>
        <w:t xml:space="preserve"> настоящих Правил;</w:t>
      </w:r>
    </w:p>
    <w:p w:rsidR="00AE0556" w:rsidRDefault="00AE0556">
      <w:pPr>
        <w:pStyle w:val="ConsPlusNormal"/>
        <w:ind w:firstLine="540"/>
        <w:jc w:val="both"/>
      </w:pPr>
      <w:r w:rsidRPr="00A22573">
        <w:rPr>
          <w:position w:val="-14"/>
        </w:rPr>
        <w:pict>
          <v:shape id="_x0000_i1045" style="width:25.95pt;height:22.6pt" coordsize="" o:spt="100" adj="0,,0" path="" filled="f" stroked="f">
            <v:stroke joinstyle="miter"/>
            <v:imagedata r:id="rId137" o:title="base_1_199358_49"/>
            <v:formulas/>
            <v:path o:connecttype="segments"/>
          </v:shape>
        </w:pict>
      </w:r>
      <w:r>
        <w:t xml:space="preserve"> - общий размер бюджетных средств, необходимых для исполнения расходного обязательства i-</w:t>
      </w:r>
      <w:proofErr w:type="spellStart"/>
      <w:r>
        <w:t>го</w:t>
      </w:r>
      <w:proofErr w:type="spellEnd"/>
      <w:r>
        <w:t xml:space="preserve"> субъекта Российской Федерации;</w:t>
      </w:r>
    </w:p>
    <w:p w:rsidR="00AE0556" w:rsidRDefault="00AE0556">
      <w:pPr>
        <w:pStyle w:val="ConsPlusNormal"/>
        <w:ind w:firstLine="540"/>
        <w:jc w:val="both"/>
      </w:pPr>
      <w:r w:rsidRPr="00A22573">
        <w:rPr>
          <w:position w:val="-12"/>
        </w:rPr>
        <w:pict>
          <v:shape id="_x0000_i1046" style="width:25.95pt;height:21.75pt" coordsize="" o:spt="100" adj="0,,0" path="" filled="f" stroked="f">
            <v:stroke joinstyle="miter"/>
            <v:imagedata r:id="rId138" o:title="base_1_199358_50"/>
            <v:formulas/>
            <v:path o:connecttype="segments"/>
          </v:shape>
        </w:pict>
      </w:r>
      <w:r>
        <w:t xml:space="preserve"> -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рассчитанный в соответствии с </w:t>
      </w:r>
      <w:hyperlink w:anchor="P2059" w:history="1">
        <w:r>
          <w:rPr>
            <w:color w:val="0000FF"/>
          </w:rPr>
          <w:t>пунктами 12</w:t>
        </w:r>
      </w:hyperlink>
      <w:r>
        <w:t xml:space="preserve"> и </w:t>
      </w:r>
      <w:hyperlink w:anchor="P2069" w:history="1">
        <w:r>
          <w:rPr>
            <w:color w:val="0000FF"/>
          </w:rPr>
          <w:t>13</w:t>
        </w:r>
      </w:hyperlink>
      <w:r>
        <w:t xml:space="preserve"> настоящих Правил;</w:t>
      </w:r>
    </w:p>
    <w:p w:rsidR="00AE0556" w:rsidRDefault="00AE0556">
      <w:pPr>
        <w:pStyle w:val="ConsPlusNormal"/>
        <w:ind w:firstLine="540"/>
        <w:jc w:val="both"/>
      </w:pPr>
      <w:r w:rsidRPr="00A22573">
        <w:rPr>
          <w:position w:val="-12"/>
        </w:rPr>
        <w:pict>
          <v:shape id="_x0000_i1047" style="width:19.25pt;height:21.75pt" coordsize="" o:spt="100" adj="0,,0" path="" filled="f" stroked="f">
            <v:stroke joinstyle="miter"/>
            <v:imagedata r:id="rId139" o:title="base_1_199358_51"/>
            <v:formulas/>
            <v:path o:connecttype="segments"/>
          </v:shape>
        </w:pict>
      </w:r>
      <w:r>
        <w:t xml:space="preserve"> - численность населения на территории i-</w:t>
      </w:r>
      <w:proofErr w:type="spellStart"/>
      <w:r>
        <w:t>го</w:t>
      </w:r>
      <w:proofErr w:type="spellEnd"/>
      <w:r>
        <w:t xml:space="preserve"> субъекта Российской Федерации, участвующего в реализации Программы.</w:t>
      </w:r>
    </w:p>
    <w:p w:rsidR="00AE0556" w:rsidRDefault="00AE0556">
      <w:pPr>
        <w:pStyle w:val="ConsPlusNormal"/>
        <w:ind w:firstLine="540"/>
        <w:jc w:val="both"/>
      </w:pPr>
      <w:r>
        <w:t>Размер субсидии бюджету субъекта Российской Федерации не должен превышать 10 процентов общего размера субсидий.</w:t>
      </w:r>
    </w:p>
    <w:p w:rsidR="00AE0556" w:rsidRDefault="00AE0556">
      <w:pPr>
        <w:pStyle w:val="ConsPlusNormal"/>
        <w:jc w:val="both"/>
      </w:pPr>
      <w:r>
        <w:t xml:space="preserve">(абзац введен </w:t>
      </w:r>
      <w:hyperlink r:id="rId140" w:history="1">
        <w:r>
          <w:rPr>
            <w:color w:val="0000FF"/>
          </w:rPr>
          <w:t>Постановлением</w:t>
        </w:r>
      </w:hyperlink>
      <w:r>
        <w:t xml:space="preserve"> Правительства РФ от 25.03.2015 N 273)</w:t>
      </w:r>
    </w:p>
    <w:p w:rsidR="00AE0556" w:rsidRDefault="00AE0556">
      <w:pPr>
        <w:pStyle w:val="ConsPlusNormal"/>
        <w:ind w:firstLine="540"/>
        <w:jc w:val="both"/>
      </w:pPr>
      <w:r>
        <w:t xml:space="preserve">Указанное ограничение размера субсидии не применяется при перераспределении субсидий в случае, предусмотренном </w:t>
      </w:r>
      <w:hyperlink w:anchor="P2092" w:history="1">
        <w:r>
          <w:rPr>
            <w:color w:val="0000FF"/>
          </w:rPr>
          <w:t>пунктом 24</w:t>
        </w:r>
      </w:hyperlink>
      <w:r>
        <w:t xml:space="preserve"> настоящих Правил.</w:t>
      </w:r>
    </w:p>
    <w:p w:rsidR="00AE0556" w:rsidRDefault="00AE0556">
      <w:pPr>
        <w:pStyle w:val="ConsPlusNormal"/>
        <w:jc w:val="both"/>
      </w:pPr>
      <w:r>
        <w:t xml:space="preserve">(абзац введен </w:t>
      </w:r>
      <w:hyperlink r:id="rId141" w:history="1">
        <w:r>
          <w:rPr>
            <w:color w:val="0000FF"/>
          </w:rPr>
          <w:t>Постановлением</w:t>
        </w:r>
      </w:hyperlink>
      <w:r>
        <w:t xml:space="preserve"> Правительства РФ от 25.03.2015 N 273)</w:t>
      </w:r>
    </w:p>
    <w:p w:rsidR="00AE0556" w:rsidRDefault="00AE0556">
      <w:pPr>
        <w:pStyle w:val="ConsPlusNormal"/>
        <w:ind w:firstLine="540"/>
        <w:jc w:val="both"/>
      </w:pPr>
      <w:bookmarkStart w:id="12" w:name="P2059"/>
      <w:bookmarkEnd w:id="12"/>
      <w:r>
        <w:t xml:space="preserve">12. Для каждого субъекта Российской Федерации - получателя субсидии Федеральным агентством по делам национальностей рассчитывается уровень </w:t>
      </w:r>
      <w:proofErr w:type="spellStart"/>
      <w:r>
        <w:t>софинансирования</w:t>
      </w:r>
      <w:proofErr w:type="spellEnd"/>
      <w:r>
        <w:t xml:space="preserve"> расходного обязательства субъекта Российской Федерации</w:t>
      </w:r>
      <w:proofErr w:type="gramStart"/>
      <w:r>
        <w:t xml:space="preserve"> (</w:t>
      </w:r>
      <w:r w:rsidRPr="00A22573">
        <w:rPr>
          <w:position w:val="-12"/>
        </w:rPr>
        <w:pict>
          <v:shape id="_x0000_i1048" style="width:25.95pt;height:21.75pt" coordsize="" o:spt="100" adj="0,,0" path="" filled="f" stroked="f">
            <v:stroke joinstyle="miter"/>
            <v:imagedata r:id="rId138" o:title="base_1_199358_52"/>
            <v:formulas/>
            <v:path o:connecttype="segments"/>
          </v:shape>
        </w:pict>
      </w:r>
      <w:r>
        <w:t xml:space="preserve">) </w:t>
      </w:r>
      <w:proofErr w:type="gramEnd"/>
      <w:r>
        <w:t>по формуле:</w:t>
      </w:r>
    </w:p>
    <w:p w:rsidR="00AE0556" w:rsidRDefault="00AE0556">
      <w:pPr>
        <w:pStyle w:val="ConsPlusNormal"/>
        <w:jc w:val="both"/>
      </w:pPr>
      <w:r>
        <w:t xml:space="preserve">(в ред. Постановлений Правительства РФ от 27.11.2014 </w:t>
      </w:r>
      <w:hyperlink r:id="rId142" w:history="1">
        <w:r>
          <w:rPr>
            <w:color w:val="0000FF"/>
          </w:rPr>
          <w:t>N 1269</w:t>
        </w:r>
      </w:hyperlink>
      <w:r>
        <w:t xml:space="preserve">, от 25.08.2015 </w:t>
      </w:r>
      <w:hyperlink r:id="rId143" w:history="1">
        <w:r>
          <w:rPr>
            <w:color w:val="0000FF"/>
          </w:rPr>
          <w:t>N 881</w:t>
        </w:r>
      </w:hyperlink>
      <w:r>
        <w:t>)</w:t>
      </w:r>
    </w:p>
    <w:p w:rsidR="00AE0556" w:rsidRDefault="00AE0556">
      <w:pPr>
        <w:pStyle w:val="ConsPlusNormal"/>
        <w:ind w:firstLine="540"/>
        <w:jc w:val="both"/>
      </w:pPr>
    </w:p>
    <w:p w:rsidR="00AE0556" w:rsidRDefault="00AE0556">
      <w:pPr>
        <w:pStyle w:val="ConsPlusNormal"/>
        <w:jc w:val="center"/>
      </w:pPr>
      <w:r w:rsidRPr="00A22573">
        <w:rPr>
          <w:position w:val="-10"/>
        </w:rPr>
        <w:pict>
          <v:shape id="_x0000_i1049" style="width:90.4pt;height:17.6pt" coordsize="" o:spt="100" adj="0,,0" path="" filled="f" stroked="f">
            <v:stroke joinstyle="miter"/>
            <v:imagedata r:id="rId144" o:title="base_1_199358_53"/>
            <v:formulas/>
            <v:path o:connecttype="segments"/>
          </v:shape>
        </w:pict>
      </w:r>
      <w:r>
        <w:t>,</w:t>
      </w:r>
    </w:p>
    <w:p w:rsidR="00AE0556" w:rsidRDefault="00AE0556">
      <w:pPr>
        <w:pStyle w:val="ConsPlusNormal"/>
        <w:jc w:val="both"/>
      </w:pPr>
      <w:r>
        <w:t xml:space="preserve">(в ред. </w:t>
      </w:r>
      <w:hyperlink r:id="rId145"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t xml:space="preserve">0,7 - средний уровень </w:t>
      </w:r>
      <w:proofErr w:type="spellStart"/>
      <w:r>
        <w:t>софинансирования</w:t>
      </w:r>
      <w:proofErr w:type="spellEnd"/>
      <w:r>
        <w:t xml:space="preserve"> расходного обязательства субъекта Российской Федерации;</w:t>
      </w:r>
    </w:p>
    <w:p w:rsidR="00AE0556" w:rsidRDefault="00AE0556">
      <w:pPr>
        <w:pStyle w:val="ConsPlusNormal"/>
        <w:jc w:val="both"/>
      </w:pPr>
      <w:r>
        <w:t xml:space="preserve">(в ред. </w:t>
      </w:r>
      <w:hyperlink r:id="rId146"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rsidRPr="00A22573">
        <w:rPr>
          <w:position w:val="-12"/>
        </w:rPr>
        <w:pict>
          <v:shape id="_x0000_i1050" style="width:32.65pt;height:21.75pt" coordsize="" o:spt="100" adj="0,,0" path="" filled="f" stroked="f">
            <v:stroke joinstyle="miter"/>
            <v:imagedata r:id="rId147" o:title="base_1_199358_54"/>
            <v:formulas/>
            <v:path o:connecttype="segments"/>
          </v:shape>
        </w:pict>
      </w:r>
      <w:r>
        <w:t xml:space="preserve"> </w:t>
      </w:r>
      <w:proofErr w:type="gramStart"/>
      <w:r>
        <w:t xml:space="preserve">- уровень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определяемый в соответствии с </w:t>
      </w:r>
      <w:hyperlink r:id="rId14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roofErr w:type="gramEnd"/>
    </w:p>
    <w:p w:rsidR="00AE0556" w:rsidRDefault="00AE0556">
      <w:pPr>
        <w:pStyle w:val="ConsPlusNormal"/>
        <w:ind w:firstLine="540"/>
        <w:jc w:val="both"/>
      </w:pPr>
      <w:bookmarkStart w:id="13" w:name="P2069"/>
      <w:bookmarkEnd w:id="13"/>
      <w:r>
        <w:lastRenderedPageBreak/>
        <w:t xml:space="preserve">13. Уровень </w:t>
      </w:r>
      <w:proofErr w:type="spellStart"/>
      <w:r>
        <w:t>софинансирования</w:t>
      </w:r>
      <w:proofErr w:type="spellEnd"/>
      <w:r>
        <w:t xml:space="preserve"> расходного обязательства субъекта Российской Федерации не может быть установлен выше 95 процентов и ниже 5 процентов.</w:t>
      </w:r>
    </w:p>
    <w:p w:rsidR="00AE0556" w:rsidRDefault="00AE0556">
      <w:pPr>
        <w:pStyle w:val="ConsPlusNormal"/>
        <w:jc w:val="both"/>
      </w:pPr>
      <w:r>
        <w:t>(</w:t>
      </w:r>
      <w:proofErr w:type="gramStart"/>
      <w:r>
        <w:t>в</w:t>
      </w:r>
      <w:proofErr w:type="gramEnd"/>
      <w:r>
        <w:t xml:space="preserve"> ред. </w:t>
      </w:r>
      <w:hyperlink r:id="rId149"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t>14. Размер средств бюджета субъекта Российской Федерации на реализацию мероприятий, указанных в соглашении, может быть увеличен в одностороннем порядке, что не влечет обязательств по увеличению размера предоставления субсидии.</w:t>
      </w:r>
    </w:p>
    <w:p w:rsidR="00AE0556" w:rsidRDefault="00AE0556">
      <w:pPr>
        <w:pStyle w:val="ConsPlusNormal"/>
        <w:ind w:firstLine="540"/>
        <w:jc w:val="both"/>
      </w:pPr>
      <w:r>
        <w:t>15. Главный распорядитель средств федерального бюджета в течение 20 дней со дня подведения итогов конкурса по отбору региональных программ представляет в Правительство Российской Федерации проект решения Правительства Российской Федерации о распределении между субъектами Российской Федерации, региональные программы которых прошли отбор, бюджетных ассигнований, направляемых на предоставление субсидий.</w:t>
      </w:r>
    </w:p>
    <w:p w:rsidR="00AE0556" w:rsidRDefault="00AE0556">
      <w:pPr>
        <w:pStyle w:val="ConsPlusNormal"/>
        <w:ind w:firstLine="540"/>
        <w:jc w:val="both"/>
      </w:pPr>
      <w:r>
        <w:t xml:space="preserve">16. Высший исполнительный орган государственной власти субъекта Российской Федерации представляет главным распорядителям средств федерального бюджета ежеквартально, не позднее 15-го числа месяца, следующего за отчетным кварталом, отчет об исполнении условий предоставления субсидии по </w:t>
      </w:r>
      <w:hyperlink r:id="rId150" w:history="1">
        <w:r>
          <w:rPr>
            <w:color w:val="0000FF"/>
          </w:rPr>
          <w:t>форме</w:t>
        </w:r>
      </w:hyperlink>
      <w:r>
        <w:t>, утверждаемой главным распорядителем средств федерального бюджета.</w:t>
      </w:r>
    </w:p>
    <w:p w:rsidR="00AE0556" w:rsidRDefault="00AE0556">
      <w:pPr>
        <w:pStyle w:val="ConsPlusNormal"/>
        <w:ind w:firstLine="540"/>
        <w:jc w:val="both"/>
      </w:pPr>
      <w:r>
        <w:t>Высший исполнительный орган государственной власти субъекта Российской Федерации несет ответственность за своевременность представления указанных отчетов и достоверность содержащихся в них сведений.</w:t>
      </w:r>
    </w:p>
    <w:p w:rsidR="00AE0556" w:rsidRDefault="00AE0556">
      <w:pPr>
        <w:pStyle w:val="ConsPlusNormal"/>
        <w:ind w:firstLine="540"/>
        <w:jc w:val="both"/>
      </w:pPr>
      <w:r>
        <w:t xml:space="preserve">17. </w:t>
      </w:r>
      <w:proofErr w:type="gramStart"/>
      <w:r>
        <w:t>Контроль за</w:t>
      </w:r>
      <w:proofErr w:type="gramEnd"/>
      <w:r>
        <w:t xml:space="preserve"> осуществлением расходов бюджетов субъектов Российской Федерации, источником финансового обеспечения которых являются субсидии,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 в установленном порядке.</w:t>
      </w:r>
    </w:p>
    <w:p w:rsidR="00AE0556" w:rsidRDefault="00AE0556">
      <w:pPr>
        <w:pStyle w:val="ConsPlusNormal"/>
        <w:jc w:val="both"/>
      </w:pPr>
      <w:r>
        <w:t xml:space="preserve">(в ред. </w:t>
      </w:r>
      <w:hyperlink r:id="rId151" w:history="1">
        <w:r>
          <w:rPr>
            <w:color w:val="0000FF"/>
          </w:rPr>
          <w:t>Постановления</w:t>
        </w:r>
      </w:hyperlink>
      <w:r>
        <w:t xml:space="preserve"> Правительства РФ от 25.05.2016 N 464)</w:t>
      </w:r>
    </w:p>
    <w:p w:rsidR="00AE0556" w:rsidRDefault="00AE0556">
      <w:pPr>
        <w:pStyle w:val="ConsPlusNormal"/>
        <w:ind w:firstLine="540"/>
        <w:jc w:val="both"/>
      </w:pPr>
      <w:r>
        <w:t xml:space="preserve">18. Оценка эффективности использования субсидии субъектом Российской Федерации в отчетном финансовом году осуществляется главным распорядителем средств федерального </w:t>
      </w:r>
      <w:proofErr w:type="gramStart"/>
      <w:r>
        <w:t>бюджета</w:t>
      </w:r>
      <w:proofErr w:type="gramEnd"/>
      <w:r>
        <w:t xml:space="preserve">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следующих показателей результативности использования субсидии:</w:t>
      </w:r>
    </w:p>
    <w:p w:rsidR="00AE0556" w:rsidRDefault="00AE0556">
      <w:pPr>
        <w:pStyle w:val="ConsPlusNormal"/>
        <w:jc w:val="both"/>
      </w:pPr>
      <w:r>
        <w:t xml:space="preserve">(в ред. </w:t>
      </w:r>
      <w:hyperlink r:id="rId152"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r>
        <w:t>доля граждан, положительно оценивающих состояние межнациональных отношений, в общем количестве граждан Российской Федерации;</w:t>
      </w:r>
    </w:p>
    <w:p w:rsidR="00AE0556" w:rsidRDefault="00AE0556">
      <w:pPr>
        <w:pStyle w:val="ConsPlusNormal"/>
        <w:ind w:firstLine="540"/>
        <w:jc w:val="both"/>
      </w:pPr>
      <w:r>
        <w:t>численность участников мероприятий.</w:t>
      </w:r>
    </w:p>
    <w:p w:rsidR="00AE0556" w:rsidRDefault="00AE0556">
      <w:pPr>
        <w:pStyle w:val="ConsPlusNormal"/>
        <w:ind w:firstLine="540"/>
        <w:jc w:val="both"/>
      </w:pPr>
      <w:r>
        <w:t>19. Отчеты высших исполнительных органов государственной власти субъектов Российской Федерации о достижении значений целевых показателей результативности использования субсидии, установленных соглашением, представляются главному распорядителю средств федерального бюджета не позднее 20 января очередного финансового года.</w:t>
      </w:r>
    </w:p>
    <w:p w:rsidR="00AE0556" w:rsidRDefault="00AE0556">
      <w:pPr>
        <w:pStyle w:val="ConsPlusNormal"/>
        <w:jc w:val="both"/>
      </w:pPr>
      <w:r>
        <w:t xml:space="preserve">(в ред. Постановлений Правительства РФ от 25.03.2015 </w:t>
      </w:r>
      <w:hyperlink r:id="rId153" w:history="1">
        <w:r>
          <w:rPr>
            <w:color w:val="0000FF"/>
          </w:rPr>
          <w:t>N 273</w:t>
        </w:r>
      </w:hyperlink>
      <w:r>
        <w:t xml:space="preserve">, от 22.02.2016 </w:t>
      </w:r>
      <w:hyperlink r:id="rId154" w:history="1">
        <w:r>
          <w:rPr>
            <w:color w:val="0000FF"/>
          </w:rPr>
          <w:t>N 129</w:t>
        </w:r>
      </w:hyperlink>
      <w:r>
        <w:t>)</w:t>
      </w:r>
    </w:p>
    <w:p w:rsidR="00AE0556" w:rsidRDefault="00AE0556">
      <w:pPr>
        <w:pStyle w:val="ConsPlusNormal"/>
        <w:ind w:firstLine="540"/>
        <w:jc w:val="both"/>
      </w:pPr>
      <w:r>
        <w:t xml:space="preserve">20. </w:t>
      </w:r>
      <w:proofErr w:type="gramStart"/>
      <w:r>
        <w:t>При наличии потребности в не использованном в текущем финансовом году остатке субсидии указанный остаток в соответствии с решением главного распорядителя средств федерального бюджета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roofErr w:type="gramEnd"/>
    </w:p>
    <w:p w:rsidR="00AE0556" w:rsidRDefault="00AE0556">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155" w:history="1">
        <w:r>
          <w:rPr>
            <w:color w:val="0000FF"/>
          </w:rPr>
          <w:t>порядке</w:t>
        </w:r>
      </w:hyperlink>
      <w:r>
        <w:t>, установленном Министерством финансов Российской Федерации.</w:t>
      </w:r>
    </w:p>
    <w:p w:rsidR="00AE0556" w:rsidRDefault="00AE0556">
      <w:pPr>
        <w:pStyle w:val="ConsPlusNormal"/>
        <w:ind w:firstLine="540"/>
        <w:jc w:val="both"/>
      </w:pPr>
      <w:r>
        <w:t xml:space="preserve">21. В случае несоблюдения субъектом Российской Федерации условий предоставления субсидии перечисление субсидии в бюджет субъекта Российской Федерации приостанавливается Министерством финансов Российской Федерации в установленном им </w:t>
      </w:r>
      <w:hyperlink r:id="rId156" w:history="1">
        <w:r>
          <w:rPr>
            <w:color w:val="0000FF"/>
          </w:rPr>
          <w:t>порядке</w:t>
        </w:r>
      </w:hyperlink>
      <w:r>
        <w:t>.</w:t>
      </w:r>
    </w:p>
    <w:p w:rsidR="00AE0556" w:rsidRDefault="00AE0556">
      <w:pPr>
        <w:pStyle w:val="ConsPlusNormal"/>
        <w:ind w:firstLine="540"/>
        <w:jc w:val="both"/>
      </w:pPr>
      <w:r>
        <w:t>При этом главный распорядитель средств федерального бюджета информирует высший исполнительный орган государственной власти субъекта Российской Федерации о приостановлении предоставления субсидии с указанием причин и срока устранения нарушений.</w:t>
      </w:r>
    </w:p>
    <w:p w:rsidR="00AE0556" w:rsidRDefault="00AE0556">
      <w:pPr>
        <w:pStyle w:val="ConsPlusNormal"/>
        <w:ind w:firstLine="540"/>
        <w:jc w:val="both"/>
      </w:pPr>
      <w:bookmarkStart w:id="14" w:name="P2087"/>
      <w:bookmarkEnd w:id="14"/>
      <w:r>
        <w:lastRenderedPageBreak/>
        <w:t xml:space="preserve">22. Если размер средств, предусмотренных в бюджете субъекта Российской Федерации на реализацию мероприятий, предусмотренных на текущий финансовый год региональной программой, прошедшей конкурсный отбор, не позволяет обеспечить установленный для субъекта Российской Федерации уровень </w:t>
      </w:r>
      <w:proofErr w:type="spellStart"/>
      <w:r>
        <w:t>софинансирования</w:t>
      </w:r>
      <w:proofErr w:type="spellEnd"/>
      <w:r>
        <w:t xml:space="preserve">, то размер субсидии, предоставляемой бюджету субъекта Российской Федерации, подлежит сокращению с целью обеспечения соответствующего уровня </w:t>
      </w:r>
      <w:proofErr w:type="spellStart"/>
      <w:r>
        <w:t>софинансирования</w:t>
      </w:r>
      <w:proofErr w:type="spellEnd"/>
      <w:r>
        <w:t>.</w:t>
      </w:r>
    </w:p>
    <w:p w:rsidR="00AE0556" w:rsidRDefault="00AE0556">
      <w:pPr>
        <w:pStyle w:val="ConsPlusNormal"/>
        <w:ind w:firstLine="540"/>
        <w:jc w:val="both"/>
      </w:pPr>
      <w:bookmarkStart w:id="15" w:name="P2088"/>
      <w:bookmarkEnd w:id="15"/>
      <w:r>
        <w:t>23.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использования субсидии, размер субсидии, предусмотренной бюджету субъекта Российской Федерации на текущий финансовый год, подлежит сокращению. Сокращение размера субсидии, предусмотренной бюджету субъекта Российской Федерации на текущий финансовый год, производится в размере 10 процентов размера субсидии за каждое недостигнутое значение показателей результативности использования субсидии, но не более чем на 30 процентов. Предложения по сокращению размеров субсидий вносятся в Министерство финансов Российской Федерации главным распорядителем средств федерального бюджета.</w:t>
      </w:r>
    </w:p>
    <w:p w:rsidR="00AE0556" w:rsidRDefault="00AE0556">
      <w:pPr>
        <w:pStyle w:val="ConsPlusNormal"/>
        <w:jc w:val="both"/>
      </w:pPr>
      <w:r>
        <w:t>(</w:t>
      </w:r>
      <w:proofErr w:type="gramStart"/>
      <w:r>
        <w:t>в</w:t>
      </w:r>
      <w:proofErr w:type="gramEnd"/>
      <w:r>
        <w:t xml:space="preserve"> ред. </w:t>
      </w:r>
      <w:hyperlink r:id="rId157"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proofErr w:type="gramStart"/>
      <w:r>
        <w:t xml:space="preserve">Ответственность за исполнение субъектом Российской Федерации обязательств по достижению значений целевых показателей результативности использования субсидии устанавливается в соответствии с </w:t>
      </w:r>
      <w:hyperlink r:id="rId158" w:history="1">
        <w:r>
          <w:rPr>
            <w:color w:val="0000FF"/>
          </w:rPr>
          <w:t>пунктами 16</w:t>
        </w:r>
      </w:hyperlink>
      <w:r>
        <w:t xml:space="preserve"> - </w:t>
      </w:r>
      <w:hyperlink r:id="rId159" w:history="1">
        <w:r>
          <w:rPr>
            <w:color w:val="0000FF"/>
          </w:rPr>
          <w:t>18</w:t>
        </w:r>
      </w:hyperlink>
      <w:r>
        <w:t xml:space="preserve"> и </w:t>
      </w:r>
      <w:hyperlink r:id="rId160"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w:t>
      </w:r>
      <w:proofErr w:type="gramEnd"/>
      <w:r>
        <w:t xml:space="preserve"> Российской Федерации".</w:t>
      </w:r>
    </w:p>
    <w:p w:rsidR="00AE0556" w:rsidRDefault="00AE0556">
      <w:pPr>
        <w:pStyle w:val="ConsPlusNormal"/>
        <w:jc w:val="both"/>
      </w:pPr>
      <w:r>
        <w:t xml:space="preserve">(абзац введен </w:t>
      </w:r>
      <w:hyperlink r:id="rId161" w:history="1">
        <w:r>
          <w:rPr>
            <w:color w:val="0000FF"/>
          </w:rPr>
          <w:t>Постановлением</w:t>
        </w:r>
      </w:hyperlink>
      <w:r>
        <w:t xml:space="preserve"> Правительства РФ от 25.03.2015 N 273)</w:t>
      </w:r>
    </w:p>
    <w:p w:rsidR="00AE0556" w:rsidRDefault="00AE0556">
      <w:pPr>
        <w:pStyle w:val="ConsPlusNormal"/>
        <w:ind w:firstLine="540"/>
        <w:jc w:val="both"/>
      </w:pPr>
      <w:bookmarkStart w:id="16" w:name="P2092"/>
      <w:bookmarkEnd w:id="16"/>
      <w:r>
        <w:t xml:space="preserve">24. </w:t>
      </w:r>
      <w:proofErr w:type="gramStart"/>
      <w:r>
        <w:t xml:space="preserve">Высвободившиеся средства, остаток которых образовался в случаях, указанных в </w:t>
      </w:r>
      <w:hyperlink w:anchor="P2030" w:history="1">
        <w:r>
          <w:rPr>
            <w:color w:val="0000FF"/>
          </w:rPr>
          <w:t>абзаце втором пункта 6</w:t>
        </w:r>
      </w:hyperlink>
      <w:r>
        <w:t xml:space="preserve"> и </w:t>
      </w:r>
      <w:hyperlink w:anchor="P2087" w:history="1">
        <w:r>
          <w:rPr>
            <w:color w:val="0000FF"/>
          </w:rPr>
          <w:t>пунктах 22</w:t>
        </w:r>
      </w:hyperlink>
      <w:r>
        <w:t xml:space="preserve"> и </w:t>
      </w:r>
      <w:hyperlink w:anchor="P2088" w:history="1">
        <w:r>
          <w:rPr>
            <w:color w:val="0000FF"/>
          </w:rPr>
          <w:t>23</w:t>
        </w:r>
      </w:hyperlink>
      <w:r>
        <w:t xml:space="preserve"> настоящих Правил, перераспределяются (при наличии потребности) между бюджетами субъектов Российской Федерации, имеющих в текущем финансовом году право на получение субсидий, достигших в отчетном году установленных соглашением значений показателей результативности использования субсидий и готовых обеспечить уровень </w:t>
      </w:r>
      <w:proofErr w:type="spellStart"/>
      <w:r>
        <w:t>софинансирования</w:t>
      </w:r>
      <w:proofErr w:type="spellEnd"/>
      <w:r>
        <w:t xml:space="preserve">, предусмотренный </w:t>
      </w:r>
      <w:hyperlink w:anchor="P2059" w:history="1">
        <w:r>
          <w:rPr>
            <w:color w:val="0000FF"/>
          </w:rPr>
          <w:t>пунктами 12</w:t>
        </w:r>
      </w:hyperlink>
      <w:r>
        <w:t xml:space="preserve"> и </w:t>
      </w:r>
      <w:hyperlink w:anchor="P2069" w:history="1">
        <w:r>
          <w:rPr>
            <w:color w:val="0000FF"/>
          </w:rPr>
          <w:t>13</w:t>
        </w:r>
      </w:hyperlink>
      <w:r>
        <w:t xml:space="preserve"> настоящих</w:t>
      </w:r>
      <w:proofErr w:type="gramEnd"/>
      <w:r>
        <w:t xml:space="preserve"> Правил.</w:t>
      </w:r>
    </w:p>
    <w:p w:rsidR="00AE0556" w:rsidRDefault="00AE0556">
      <w:pPr>
        <w:pStyle w:val="ConsPlusNormal"/>
        <w:jc w:val="both"/>
      </w:pPr>
      <w:r>
        <w:t xml:space="preserve">(в ред. </w:t>
      </w:r>
      <w:hyperlink r:id="rId162" w:history="1">
        <w:r>
          <w:rPr>
            <w:color w:val="0000FF"/>
          </w:rPr>
          <w:t>Постановления</w:t>
        </w:r>
      </w:hyperlink>
      <w:r>
        <w:t xml:space="preserve"> Правительства РФ от 25.03.2015 N 273)</w:t>
      </w:r>
    </w:p>
    <w:p w:rsidR="00AE0556" w:rsidRDefault="00AE0556">
      <w:pPr>
        <w:pStyle w:val="ConsPlusNormal"/>
        <w:ind w:firstLine="540"/>
        <w:jc w:val="both"/>
      </w:pPr>
      <w:proofErr w:type="gramStart"/>
      <w:r>
        <w:t>Главный распорядитель средств федерального бюджета информирует высшие исполнительные органы государственной власти субъектов Российской Федерации о наличии высвободившихся средств и на основании письменного обращения высшего исполнительного органа государственной власти субъекта Российской Федерации о наличии потребности в получении в текущем финансовом году дополнительной субсидии, обеспеченной средствами бюджета субъекта Российской Федерации, осуществляет перераспределение высвободившихся средств между бюджетами субъектов Российской Федерации, региональные программы которых</w:t>
      </w:r>
      <w:proofErr w:type="gramEnd"/>
      <w:r>
        <w:t xml:space="preserve"> прошли конкурсный отбор. Размер дополнительной субсидии определяется по формуле, указанной в </w:t>
      </w:r>
      <w:hyperlink w:anchor="P2046" w:history="1">
        <w:r>
          <w:rPr>
            <w:color w:val="0000FF"/>
          </w:rPr>
          <w:t>пункте 11</w:t>
        </w:r>
      </w:hyperlink>
      <w:r>
        <w:t xml:space="preserve"> настоящих Правил.</w:t>
      </w:r>
    </w:p>
    <w:p w:rsidR="00AE0556" w:rsidRDefault="00AE0556">
      <w:pPr>
        <w:pStyle w:val="ConsPlusNormal"/>
        <w:ind w:firstLine="540"/>
        <w:jc w:val="both"/>
      </w:pPr>
      <w:r>
        <w:t xml:space="preserve">25. </w:t>
      </w:r>
      <w:hyperlink r:id="rId163" w:history="1">
        <w:r>
          <w:rPr>
            <w:color w:val="0000FF"/>
          </w:rPr>
          <w:t>Распределение</w:t>
        </w:r>
      </w:hyperlink>
      <w:r>
        <w:t xml:space="preserve"> и перераспределение субсидий между бюджетами субъектов Российской Федерации утверждается Правительством Российской Федерации.</w:t>
      </w:r>
    </w:p>
    <w:p w:rsidR="00AE0556" w:rsidRDefault="00AE0556">
      <w:pPr>
        <w:pStyle w:val="ConsPlusNormal"/>
        <w:ind w:firstLine="540"/>
        <w:jc w:val="both"/>
      </w:pPr>
      <w:r>
        <w:t>26. В случае нарушения получателем субсидии условий и обязательств, предусмотренных настоящими Правилами и соглашением, предоставление субсидии до устранения нарушений приостанавливается главным распорядителем средств федерального бюджета в соответствии с бюджетным законодательством Российской Федерации.</w:t>
      </w:r>
    </w:p>
    <w:p w:rsidR="00AE0556" w:rsidRDefault="00AE0556">
      <w:pPr>
        <w:pStyle w:val="ConsPlusNormal"/>
        <w:ind w:firstLine="540"/>
        <w:jc w:val="both"/>
      </w:pPr>
      <w:r>
        <w:t xml:space="preserve">Если указанные нарушения не устранены в установленный срок, а </w:t>
      </w:r>
      <w:proofErr w:type="gramStart"/>
      <w:r>
        <w:t>также</w:t>
      </w:r>
      <w:proofErr w:type="gramEnd"/>
      <w:r>
        <w:t xml:space="preserve"> если субсидия использовалась не по целевому назначению, субсидия подлежит возврату в федеральный бюджет в </w:t>
      </w:r>
      <w:hyperlink r:id="rId164" w:history="1">
        <w:r>
          <w:rPr>
            <w:color w:val="0000FF"/>
          </w:rPr>
          <w:t>порядке</w:t>
        </w:r>
      </w:hyperlink>
      <w:r>
        <w:t>, устанавливаемом Министерством финансов Российской Федерации.</w:t>
      </w:r>
    </w:p>
    <w:p w:rsidR="00AE0556" w:rsidRDefault="00AE0556">
      <w:pPr>
        <w:pStyle w:val="ConsPlusNormal"/>
        <w:ind w:firstLine="540"/>
        <w:jc w:val="both"/>
      </w:pPr>
      <w:r>
        <w:t xml:space="preserve">27.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AE0556" w:rsidRDefault="00AE0556">
      <w:pPr>
        <w:pStyle w:val="ConsPlusNormal"/>
        <w:jc w:val="both"/>
      </w:pPr>
      <w:r>
        <w:t>(</w:t>
      </w:r>
      <w:proofErr w:type="gramStart"/>
      <w:r>
        <w:t>в</w:t>
      </w:r>
      <w:proofErr w:type="gramEnd"/>
      <w:r>
        <w:t xml:space="preserve"> ред. </w:t>
      </w:r>
      <w:hyperlink r:id="rId165" w:history="1">
        <w:r>
          <w:rPr>
            <w:color w:val="0000FF"/>
          </w:rPr>
          <w:t>Постановления</w:t>
        </w:r>
      </w:hyperlink>
      <w:r>
        <w:t xml:space="preserve"> Правительства РФ от 25.05.2016 N 464)</w:t>
      </w: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ind w:firstLine="540"/>
        <w:jc w:val="both"/>
      </w:pPr>
    </w:p>
    <w:p w:rsidR="00AE0556" w:rsidRDefault="00AE0556">
      <w:pPr>
        <w:pStyle w:val="ConsPlusNormal"/>
        <w:jc w:val="right"/>
        <w:outlineLvl w:val="1"/>
      </w:pPr>
      <w:r>
        <w:t>Приложение N 8</w:t>
      </w:r>
    </w:p>
    <w:p w:rsidR="00AE0556" w:rsidRDefault="00AE0556">
      <w:pPr>
        <w:pStyle w:val="ConsPlusNormal"/>
        <w:jc w:val="right"/>
      </w:pPr>
      <w:r>
        <w:t>к федеральной целевой программе</w:t>
      </w:r>
    </w:p>
    <w:p w:rsidR="00AE0556" w:rsidRDefault="00AE0556">
      <w:pPr>
        <w:pStyle w:val="ConsPlusNormal"/>
        <w:jc w:val="right"/>
      </w:pPr>
      <w:r>
        <w:t xml:space="preserve">"Укрепление единства </w:t>
      </w:r>
      <w:proofErr w:type="gramStart"/>
      <w:r>
        <w:t>российской</w:t>
      </w:r>
      <w:proofErr w:type="gramEnd"/>
    </w:p>
    <w:p w:rsidR="00AE0556" w:rsidRDefault="00AE0556">
      <w:pPr>
        <w:pStyle w:val="ConsPlusNormal"/>
        <w:jc w:val="right"/>
      </w:pPr>
      <w:r>
        <w:t>нации и этнокультурное развитие</w:t>
      </w:r>
    </w:p>
    <w:p w:rsidR="00AE0556" w:rsidRDefault="00AE0556">
      <w:pPr>
        <w:pStyle w:val="ConsPlusNormal"/>
        <w:jc w:val="right"/>
      </w:pPr>
      <w:r>
        <w:t>народов России (2014 - 2020 годы)"</w:t>
      </w:r>
    </w:p>
    <w:p w:rsidR="00AE0556" w:rsidRDefault="00AE0556">
      <w:pPr>
        <w:pStyle w:val="ConsPlusNormal"/>
        <w:jc w:val="center"/>
      </w:pPr>
    </w:p>
    <w:p w:rsidR="00AE0556" w:rsidRDefault="00AE0556">
      <w:pPr>
        <w:pStyle w:val="ConsPlusNormal"/>
        <w:jc w:val="center"/>
      </w:pPr>
      <w:bookmarkStart w:id="17" w:name="P2111"/>
      <w:bookmarkEnd w:id="17"/>
      <w:r>
        <w:t>МЕТОДИКА</w:t>
      </w:r>
    </w:p>
    <w:p w:rsidR="00AE0556" w:rsidRDefault="00AE0556">
      <w:pPr>
        <w:pStyle w:val="ConsPlusNormal"/>
        <w:jc w:val="center"/>
      </w:pPr>
      <w:r>
        <w:t>ОЦЕНКИ ЭФФЕКТИВНОСТИ РЕАЛИЗАЦИИ ФЕДЕРАЛЬНОЙ ЦЕЛЕВОЙ</w:t>
      </w:r>
    </w:p>
    <w:p w:rsidR="00AE0556" w:rsidRDefault="00AE0556">
      <w:pPr>
        <w:pStyle w:val="ConsPlusNormal"/>
        <w:jc w:val="center"/>
      </w:pPr>
      <w:r>
        <w:t>ПРОГРАММЫ "УКРЕПЛЕНИЕ ЕДИНСТВА РОССИЙСКОЙ НАЦИИ</w:t>
      </w:r>
    </w:p>
    <w:p w:rsidR="00AE0556" w:rsidRDefault="00AE0556">
      <w:pPr>
        <w:pStyle w:val="ConsPlusNormal"/>
        <w:jc w:val="center"/>
      </w:pPr>
      <w:r>
        <w:t>И ЭТНОКУЛЬТУРНОЕ РАЗВИТИЕ НАРОДОВ РОССИИ</w:t>
      </w:r>
    </w:p>
    <w:p w:rsidR="00AE0556" w:rsidRDefault="00AE0556">
      <w:pPr>
        <w:pStyle w:val="ConsPlusNormal"/>
        <w:jc w:val="center"/>
      </w:pPr>
      <w:r>
        <w:t>(2014 - 2020 ГОДЫ)"</w:t>
      </w:r>
    </w:p>
    <w:p w:rsidR="00AE0556" w:rsidRDefault="00AE0556">
      <w:pPr>
        <w:pStyle w:val="ConsPlusNormal"/>
        <w:jc w:val="center"/>
      </w:pPr>
    </w:p>
    <w:p w:rsidR="00AE0556" w:rsidRDefault="00AE0556">
      <w:pPr>
        <w:pStyle w:val="ConsPlusNormal"/>
        <w:ind w:firstLine="540"/>
        <w:jc w:val="both"/>
      </w:pPr>
      <w:r>
        <w:t>1. Настоящая методика устанавливает порядок оценки эффективности федеральной целевой программы "Укрепление единства российской нации и этнокультурное развитие народов России (2014 - 2020 годы)" (далее - Программа).</w:t>
      </w:r>
    </w:p>
    <w:p w:rsidR="00AE0556" w:rsidRDefault="00AE0556">
      <w:pPr>
        <w:pStyle w:val="ConsPlusNormal"/>
        <w:ind w:firstLine="540"/>
        <w:jc w:val="both"/>
      </w:pPr>
      <w:r>
        <w:t xml:space="preserve">2. Эффективность реализации Программы оценивается ежегодно на основании фактически достигнутых количественных значений целевых показателей и индикаторов, приведенных в </w:t>
      </w:r>
      <w:hyperlink w:anchor="P309" w:history="1">
        <w:r>
          <w:rPr>
            <w:color w:val="0000FF"/>
          </w:rPr>
          <w:t>приложении N 1</w:t>
        </w:r>
      </w:hyperlink>
      <w:r>
        <w:t xml:space="preserve"> к Программе.</w:t>
      </w:r>
    </w:p>
    <w:p w:rsidR="00AE0556" w:rsidRDefault="00AE0556">
      <w:pPr>
        <w:pStyle w:val="ConsPlusNormal"/>
        <w:ind w:firstLine="540"/>
        <w:jc w:val="both"/>
      </w:pPr>
      <w:r>
        <w:t>3. Эффективность реализации Программы определяется по формуле:</w:t>
      </w:r>
    </w:p>
    <w:p w:rsidR="00AE0556" w:rsidRDefault="00AE0556">
      <w:pPr>
        <w:pStyle w:val="ConsPlusNormal"/>
        <w:ind w:firstLine="540"/>
        <w:jc w:val="both"/>
      </w:pPr>
    </w:p>
    <w:p w:rsidR="00AE0556" w:rsidRDefault="00AE0556">
      <w:pPr>
        <w:pStyle w:val="ConsPlusNormal"/>
        <w:jc w:val="center"/>
      </w:pPr>
      <w:r w:rsidRPr="00A22573">
        <w:rPr>
          <w:position w:val="-30"/>
        </w:rPr>
        <w:pict>
          <v:shape id="_x0000_i1051" style="width:169.95pt;height:39.35pt" coordsize="" o:spt="100" adj="0,,0" path="" filled="f" stroked="f">
            <v:stroke joinstyle="miter"/>
            <v:imagedata r:id="rId166" o:title="base_1_199358_55"/>
            <v:formulas/>
            <v:path o:connecttype="segments"/>
          </v:shape>
        </w:pict>
      </w:r>
      <w:r>
        <w:t>,</w:t>
      </w:r>
    </w:p>
    <w:p w:rsidR="00AE0556" w:rsidRDefault="00AE0556">
      <w:pPr>
        <w:pStyle w:val="ConsPlusNormal"/>
        <w:ind w:firstLine="540"/>
        <w:jc w:val="both"/>
      </w:pPr>
    </w:p>
    <w:p w:rsidR="00AE0556" w:rsidRDefault="00AE0556">
      <w:pPr>
        <w:pStyle w:val="ConsPlusNormal"/>
        <w:ind w:firstLine="540"/>
        <w:jc w:val="both"/>
      </w:pPr>
      <w:r>
        <w:t>где:</w:t>
      </w:r>
    </w:p>
    <w:p w:rsidR="00AE0556" w:rsidRDefault="00AE0556">
      <w:pPr>
        <w:pStyle w:val="ConsPlusNormal"/>
        <w:ind w:firstLine="540"/>
        <w:jc w:val="both"/>
      </w:pPr>
      <w:r>
        <w:t>n - количество целевых индикаторов и показателей результативности реализации Программы;</w:t>
      </w:r>
    </w:p>
    <w:p w:rsidR="00AE0556" w:rsidRDefault="00AE0556">
      <w:pPr>
        <w:pStyle w:val="ConsPlusNormal"/>
        <w:ind w:firstLine="540"/>
        <w:jc w:val="both"/>
      </w:pPr>
      <w:r w:rsidRPr="00A22573">
        <w:rPr>
          <w:position w:val="-12"/>
        </w:rPr>
        <w:pict>
          <v:shape id="_x0000_i1052" style="width:31.8pt;height:22.6pt" coordsize="" o:spt="100" adj="0,,0" path="" filled="f" stroked="f">
            <v:stroke joinstyle="miter"/>
            <v:imagedata r:id="rId167" o:title="base_1_199358_56"/>
            <v:formulas/>
            <v:path o:connecttype="segments"/>
          </v:shape>
        </w:pict>
      </w:r>
      <w:r>
        <w:t xml:space="preserve"> - фактически достигнутое по итогам года значение целевого индикатора и показателя результативности реализации Программы;</w:t>
      </w:r>
    </w:p>
    <w:p w:rsidR="00AE0556" w:rsidRDefault="00AE0556">
      <w:pPr>
        <w:pStyle w:val="ConsPlusNormal"/>
        <w:ind w:firstLine="540"/>
        <w:jc w:val="both"/>
      </w:pPr>
      <w:r w:rsidRPr="00A22573">
        <w:rPr>
          <w:position w:val="-12"/>
        </w:rPr>
        <w:pict>
          <v:shape id="_x0000_i1053" style="width:31.8pt;height:22.6pt" coordsize="" o:spt="100" adj="0,,0" path="" filled="f" stroked="f">
            <v:stroke joinstyle="miter"/>
            <v:imagedata r:id="rId168" o:title="base_1_199358_57"/>
            <v:formulas/>
            <v:path o:connecttype="segments"/>
          </v:shape>
        </w:pict>
      </w:r>
      <w:r>
        <w:t xml:space="preserve"> - предусмотренное Программой на текущий финансовый год плановое значение целевого индикатора и показателя результативности реализации Программы.</w:t>
      </w:r>
    </w:p>
    <w:p w:rsidR="00AE0556" w:rsidRDefault="00AE0556">
      <w:pPr>
        <w:pStyle w:val="ConsPlusNormal"/>
        <w:ind w:firstLine="540"/>
        <w:jc w:val="both"/>
      </w:pPr>
    </w:p>
    <w:p w:rsidR="00AE0556" w:rsidRDefault="00AE0556">
      <w:pPr>
        <w:pStyle w:val="ConsPlusNormal"/>
        <w:jc w:val="right"/>
      </w:pPr>
    </w:p>
    <w:p w:rsidR="00AE0556" w:rsidRDefault="00AE0556">
      <w:pPr>
        <w:pStyle w:val="ConsPlusNormal"/>
        <w:pBdr>
          <w:top w:val="single" w:sz="6" w:space="0" w:color="auto"/>
        </w:pBdr>
        <w:spacing w:before="100" w:after="100"/>
        <w:jc w:val="both"/>
        <w:rPr>
          <w:sz w:val="2"/>
          <w:szCs w:val="2"/>
        </w:rPr>
      </w:pPr>
    </w:p>
    <w:p w:rsidR="00B210A8" w:rsidRDefault="00B210A8"/>
    <w:sectPr w:rsidR="00B210A8" w:rsidSect="00A2257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556"/>
    <w:rsid w:val="00AE0556"/>
    <w:rsid w:val="00B21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05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05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E05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05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055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05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05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05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E05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05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055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C65711AA9173CE8A9FA178BBB66E920FC7E5F6201FA0895DF374480800BD8454029BD561CCDBB93j816L" TargetMode="External"/><Relationship Id="rId117" Type="http://schemas.openxmlformats.org/officeDocument/2006/relationships/hyperlink" Target="consultantplus://offline/ref=DC65711AA9173CE8A9FA178BBB66E920FC705C6506FA0895DF374480800BD8454029BD561CCDBB90j817L" TargetMode="External"/><Relationship Id="rId21" Type="http://schemas.openxmlformats.org/officeDocument/2006/relationships/hyperlink" Target="consultantplus://offline/ref=DC65711AA9173CE8A9FA178BBB66E920FC715D6203FE0895DF374480800BD8454029BD561CCDBB93j816L" TargetMode="External"/><Relationship Id="rId42" Type="http://schemas.openxmlformats.org/officeDocument/2006/relationships/hyperlink" Target="consultantplus://offline/ref=DC65711AA9173CE8A9FA178BBB66E920FC7F5D6105FF0895DF374480800BD8454029BD561CCDBB93j81FL" TargetMode="External"/><Relationship Id="rId47" Type="http://schemas.openxmlformats.org/officeDocument/2006/relationships/hyperlink" Target="consultantplus://offline/ref=DC65711AA9173CE8A9FA178BBB66E920FF715F6409AB5F978E624Aj815L" TargetMode="External"/><Relationship Id="rId63" Type="http://schemas.openxmlformats.org/officeDocument/2006/relationships/hyperlink" Target="consultantplus://offline/ref=DC65711AA9173CE8A9FA178BBB66E920FC705C6506FA0895DF374480800BD8454029BD561CCDBB93j810L" TargetMode="External"/><Relationship Id="rId68" Type="http://schemas.openxmlformats.org/officeDocument/2006/relationships/hyperlink" Target="consultantplus://offline/ref=DC65711AA9173CE8A9FA178BBB66E920FC7E5F6201FA0895DF374480800BD8454029BD561CCDBB93j81EL" TargetMode="External"/><Relationship Id="rId84" Type="http://schemas.openxmlformats.org/officeDocument/2006/relationships/hyperlink" Target="consultantplus://offline/ref=DC65711AA9173CE8A9FA178BBB66E920FC7E5F6201FA0895DF374480800BD8454029BD561CCDBB90j816L" TargetMode="External"/><Relationship Id="rId89" Type="http://schemas.openxmlformats.org/officeDocument/2006/relationships/hyperlink" Target="consultantplus://offline/ref=DC65711AA9173CE8A9FA178BBB66E920FC7F586403FD0895DF374480800BD8454029BD561CCDBB97j814L" TargetMode="External"/><Relationship Id="rId112" Type="http://schemas.openxmlformats.org/officeDocument/2006/relationships/image" Target="media/image17.wmf"/><Relationship Id="rId133" Type="http://schemas.openxmlformats.org/officeDocument/2006/relationships/hyperlink" Target="consultantplus://offline/ref=DC65711AA9173CE8A9FA178BBB66E920FC7E5F6201FA0895DF374480800BD8454029BD561CCCB99Aj81FL" TargetMode="External"/><Relationship Id="rId138" Type="http://schemas.openxmlformats.org/officeDocument/2006/relationships/image" Target="media/image22.wmf"/><Relationship Id="rId154" Type="http://schemas.openxmlformats.org/officeDocument/2006/relationships/hyperlink" Target="consultantplus://offline/ref=DC65711AA9173CE8A9FA178BBB66E920FC705C6506FA0895DF374480800BD8454029BD561CCCB89Aj81FL" TargetMode="External"/><Relationship Id="rId159" Type="http://schemas.openxmlformats.org/officeDocument/2006/relationships/hyperlink" Target="consultantplus://offline/ref=DC65711AA9173CE8A9FA178BBB66E920FF795C690AFD0895DF374480800BD8454029BD561CCDBB95j813L" TargetMode="External"/><Relationship Id="rId170" Type="http://schemas.openxmlformats.org/officeDocument/2006/relationships/theme" Target="theme/theme1.xml"/><Relationship Id="rId16" Type="http://schemas.openxmlformats.org/officeDocument/2006/relationships/hyperlink" Target="consultantplus://offline/ref=DC65711AA9173CE8A9FA178BBB66E920FC715D6203FE0895DF374480800BD8454029BD561CCDBB92j813L" TargetMode="External"/><Relationship Id="rId107" Type="http://schemas.openxmlformats.org/officeDocument/2006/relationships/image" Target="media/image14.wmf"/><Relationship Id="rId11" Type="http://schemas.openxmlformats.org/officeDocument/2006/relationships/hyperlink" Target="consultantplus://offline/ref=DC65711AA9173CE8A9FA178BBB66E920FF795E6000FE0895DF374480800BD8454029BD561CCDB990j816L" TargetMode="External"/><Relationship Id="rId32" Type="http://schemas.openxmlformats.org/officeDocument/2006/relationships/hyperlink" Target="consultantplus://offline/ref=DC65711AA9173CE8A9FA178BBB66E920F97D5B6509AB5F978E624Aj815L" TargetMode="External"/><Relationship Id="rId37" Type="http://schemas.openxmlformats.org/officeDocument/2006/relationships/hyperlink" Target="consultantplus://offline/ref=DC65711AA9173CE8A9FA178BBB66E920FF79586900FF0895DF37448080j01BL" TargetMode="External"/><Relationship Id="rId53" Type="http://schemas.openxmlformats.org/officeDocument/2006/relationships/hyperlink" Target="consultantplus://offline/ref=DC65711AA9173CE8A9FA178BBB66E920FC7E5F6201FA0895DF374480800BD8454029BD561CCDBB93j815L" TargetMode="External"/><Relationship Id="rId58" Type="http://schemas.openxmlformats.org/officeDocument/2006/relationships/hyperlink" Target="consultantplus://offline/ref=DC65711AA9173CE8A9FA178BBB66E920FC7F586403FD0895DF374480800BD8454029BD561CCDBB90j81EL" TargetMode="External"/><Relationship Id="rId74" Type="http://schemas.openxmlformats.org/officeDocument/2006/relationships/hyperlink" Target="consultantplus://offline/ref=DC65711AA9173CE8A9FA178BBB66E920FC7F586403FD0895DF374480800BD8454029BD561CCDBB91j813L" TargetMode="External"/><Relationship Id="rId79" Type="http://schemas.openxmlformats.org/officeDocument/2006/relationships/hyperlink" Target="consultantplus://offline/ref=DC65711AA9173CE8A9FA178BBB66E920FC7E59670BF80895DF374480800BD8454029BD561CCDBB93j814L" TargetMode="External"/><Relationship Id="rId102" Type="http://schemas.openxmlformats.org/officeDocument/2006/relationships/image" Target="media/image11.wmf"/><Relationship Id="rId123" Type="http://schemas.openxmlformats.org/officeDocument/2006/relationships/hyperlink" Target="consultantplus://offline/ref=DC65711AA9173CE8A9FA178BBB66E920FC715D6203FE0895DF374480800BD8454029BD561CCCBA9Aj81FL" TargetMode="External"/><Relationship Id="rId128" Type="http://schemas.openxmlformats.org/officeDocument/2006/relationships/hyperlink" Target="consultantplus://offline/ref=DC65711AA9173CE8A9FA178BBB66E920F47A5B6607F6559FD76E4882870487524760B1571CCDBBj910L" TargetMode="External"/><Relationship Id="rId144" Type="http://schemas.openxmlformats.org/officeDocument/2006/relationships/image" Target="media/image24.wmf"/><Relationship Id="rId149" Type="http://schemas.openxmlformats.org/officeDocument/2006/relationships/hyperlink" Target="consultantplus://offline/ref=DC65711AA9173CE8A9FA178BBB66E920FC7E5F6201FA0895DF374480800BD8454029BD561CCCB892j812L" TargetMode="External"/><Relationship Id="rId5" Type="http://schemas.openxmlformats.org/officeDocument/2006/relationships/hyperlink" Target="consultantplus://offline/ref=DC65711AA9173CE8A9FA178BBB66E920FC7C5F6707F40895DF374480800BD8454029BD561CCDBB92j813L" TargetMode="External"/><Relationship Id="rId90" Type="http://schemas.openxmlformats.org/officeDocument/2006/relationships/hyperlink" Target="consultantplus://offline/ref=DC65711AA9173CE8A9FA178BBB66E920FC7E59670BF80895DF374480800BD8454029BD561CCDBB93j815L" TargetMode="External"/><Relationship Id="rId95" Type="http://schemas.openxmlformats.org/officeDocument/2006/relationships/image" Target="media/image4.wmf"/><Relationship Id="rId160" Type="http://schemas.openxmlformats.org/officeDocument/2006/relationships/hyperlink" Target="consultantplus://offline/ref=DC65711AA9173CE8A9FA178BBB66E920FF795C690AFD0895DF374480800BD8454029BD561CCDBB9Aj812L" TargetMode="External"/><Relationship Id="rId165" Type="http://schemas.openxmlformats.org/officeDocument/2006/relationships/hyperlink" Target="consultantplus://offline/ref=DC65711AA9173CE8A9FA178BBB66E920FF795E6000FE0895DF374480800BD8454029BD561CCDB990j814L" TargetMode="External"/><Relationship Id="rId22" Type="http://schemas.openxmlformats.org/officeDocument/2006/relationships/hyperlink" Target="consultantplus://offline/ref=DC65711AA9173CE8A9FA178BBB66E920FC7E59670BF80895DF374480800BD8454029BD561CCDBB93j817L" TargetMode="External"/><Relationship Id="rId27" Type="http://schemas.openxmlformats.org/officeDocument/2006/relationships/hyperlink" Target="consultantplus://offline/ref=DC65711AA9173CE8A9FA178BBB66E920FC705C6506FA0895DF374480800BD8454029BD561CCDBB93j816L" TargetMode="External"/><Relationship Id="rId43" Type="http://schemas.openxmlformats.org/officeDocument/2006/relationships/hyperlink" Target="consultantplus://offline/ref=DC65711AA9173CE8A9FA178BBB66E920FC7A516207FD0895DF374480800BD8454029BD561CCDBB93j81EL" TargetMode="External"/><Relationship Id="rId48" Type="http://schemas.openxmlformats.org/officeDocument/2006/relationships/hyperlink" Target="consultantplus://offline/ref=DC65711AA9173CE8A9FA178BBB66E920FC7F586403FD0895DF374480800BD8454029BD561CCDBB93j811L" TargetMode="External"/><Relationship Id="rId64" Type="http://schemas.openxmlformats.org/officeDocument/2006/relationships/hyperlink" Target="consultantplus://offline/ref=DC65711AA9173CE8A9FA178BBB66E920FC7F586403FD0895DF374480800BD8454029BD561CCDBB91j816L" TargetMode="External"/><Relationship Id="rId69" Type="http://schemas.openxmlformats.org/officeDocument/2006/relationships/hyperlink" Target="consultantplus://offline/ref=DC65711AA9173CE8A9FA178BBB66E920FC705C6506FA0895DF374480800BD8454029BD561CCDBB93j81EL" TargetMode="External"/><Relationship Id="rId113" Type="http://schemas.openxmlformats.org/officeDocument/2006/relationships/image" Target="media/image18.wmf"/><Relationship Id="rId118" Type="http://schemas.openxmlformats.org/officeDocument/2006/relationships/hyperlink" Target="consultantplus://offline/ref=DC65711AA9173CE8A9FA178BBB66E920FC705C6506FA0895DF374480800BD8454029BD561CCDBB90j817L" TargetMode="External"/><Relationship Id="rId134" Type="http://schemas.openxmlformats.org/officeDocument/2006/relationships/hyperlink" Target="consultantplus://offline/ref=DC65711AA9173CE8A9FA178BBB66E920FC705B6007F50895DF374480800BD8454029BD561CCDBB93j81EL" TargetMode="External"/><Relationship Id="rId139" Type="http://schemas.openxmlformats.org/officeDocument/2006/relationships/image" Target="media/image23.wmf"/><Relationship Id="rId80" Type="http://schemas.openxmlformats.org/officeDocument/2006/relationships/hyperlink" Target="consultantplus://offline/ref=DC65711AA9173CE8A9FA178BBB66E920FC715D6203FE0895DF374480800BD8454029BD561CCDBB93j813L" TargetMode="External"/><Relationship Id="rId85" Type="http://schemas.openxmlformats.org/officeDocument/2006/relationships/hyperlink" Target="consultantplus://offline/ref=DC65711AA9173CE8A9FA178BBB66E920FC705C6506FA0895DF374480800BD8454029BD561CCDBB90j816L" TargetMode="External"/><Relationship Id="rId150" Type="http://schemas.openxmlformats.org/officeDocument/2006/relationships/hyperlink" Target="consultantplus://offline/ref=DC65711AA9173CE8A9FA178BBB66E920FF79596301FC0895DF374480800BD8454029BD561CCDB99Bj817L" TargetMode="External"/><Relationship Id="rId155" Type="http://schemas.openxmlformats.org/officeDocument/2006/relationships/hyperlink" Target="consultantplus://offline/ref=DC65711AA9173CE8A9FA178BBB66E920FF795A640AF50895DF374480800BD8454029BD561CCDBB96j81FL" TargetMode="External"/><Relationship Id="rId12" Type="http://schemas.openxmlformats.org/officeDocument/2006/relationships/hyperlink" Target="consultantplus://offline/ref=DC65711AA9173CE8A9FA178BBB66E920FC7C5F6707F40895DF374480800BD8454029BD561CCDBB92j813L" TargetMode="External"/><Relationship Id="rId17" Type="http://schemas.openxmlformats.org/officeDocument/2006/relationships/hyperlink" Target="consultantplus://offline/ref=DC65711AA9173CE8A9FA178BBB66E920FC705C6506FA0895DF374480800BD8454029BD561CCDBB92j813L" TargetMode="External"/><Relationship Id="rId33" Type="http://schemas.openxmlformats.org/officeDocument/2006/relationships/hyperlink" Target="consultantplus://offline/ref=DC65711AA9173CE8A9FA178BBB66E920FC705C6807F90895DF37448080j01BL" TargetMode="External"/><Relationship Id="rId38" Type="http://schemas.openxmlformats.org/officeDocument/2006/relationships/hyperlink" Target="consultantplus://offline/ref=DC65711AA9173CE8A9FA178BBB66E920FC715A670AFB0895DF37448080j01BL" TargetMode="External"/><Relationship Id="rId59" Type="http://schemas.openxmlformats.org/officeDocument/2006/relationships/hyperlink" Target="consultantplus://offline/ref=DC65711AA9173CE8A9FA178BBB66E920FC7E5F6201FA0895DF374480800BD8454029BD561CCDBB93j813L" TargetMode="External"/><Relationship Id="rId103" Type="http://schemas.openxmlformats.org/officeDocument/2006/relationships/hyperlink" Target="consultantplus://offline/ref=DC65711AA9173CE8A9FA178BBB66E920FC7E59670BF80895DF374480800BD8454029BD561CCDBB93j815L" TargetMode="External"/><Relationship Id="rId108" Type="http://schemas.openxmlformats.org/officeDocument/2006/relationships/image" Target="media/image15.wmf"/><Relationship Id="rId124" Type="http://schemas.openxmlformats.org/officeDocument/2006/relationships/hyperlink" Target="consultantplus://offline/ref=DC65711AA9173CE8A9FA178BBB66E920FC705C6506FA0895DF374480800BD8454029BD561CCCB89Aj81FL" TargetMode="External"/><Relationship Id="rId129" Type="http://schemas.openxmlformats.org/officeDocument/2006/relationships/hyperlink" Target="consultantplus://offline/ref=DC65711AA9173CE8A9FA178BBB66E920FC7E5F6201FA0895DF374480800BD8454029BD561CCCB99Aj81EL" TargetMode="External"/><Relationship Id="rId54" Type="http://schemas.openxmlformats.org/officeDocument/2006/relationships/hyperlink" Target="consultantplus://offline/ref=DC65711AA9173CE8A9FA178BBB66E920FC705C6506FA0895DF374480800BD8454029BD561CCDBB93j815L" TargetMode="External"/><Relationship Id="rId70" Type="http://schemas.openxmlformats.org/officeDocument/2006/relationships/hyperlink" Target="consultantplus://offline/ref=DC65711AA9173CE8A9FA178BBB66E920FC705C6506FA0895DF374480800BD8454029BD561CCDBB93j81FL" TargetMode="External"/><Relationship Id="rId75" Type="http://schemas.openxmlformats.org/officeDocument/2006/relationships/hyperlink" Target="consultantplus://offline/ref=DC65711AA9173CE8A9FA178BBB66E920FC7E59670BF80895DF374480800BD8454029BD561CCDBB93j814L" TargetMode="External"/><Relationship Id="rId91" Type="http://schemas.openxmlformats.org/officeDocument/2006/relationships/hyperlink" Target="consultantplus://offline/ref=DC65711AA9173CE8A9FA178BBB66E920FC715D6203FE0895DF374480800BD8454029BD561CCDBB93j810L" TargetMode="External"/><Relationship Id="rId96" Type="http://schemas.openxmlformats.org/officeDocument/2006/relationships/image" Target="media/image5.wmf"/><Relationship Id="rId140" Type="http://schemas.openxmlformats.org/officeDocument/2006/relationships/hyperlink" Target="consultantplus://offline/ref=DC65711AA9173CE8A9FA178BBB66E920FC7E5F6201FA0895DF374480800BD8454029BD561CCCB892j816L" TargetMode="External"/><Relationship Id="rId145" Type="http://schemas.openxmlformats.org/officeDocument/2006/relationships/hyperlink" Target="consultantplus://offline/ref=DC65711AA9173CE8A9FA178BBB66E920FC7E5F6201FA0895DF374480800BD8454029BD561CCCB892j815L" TargetMode="External"/><Relationship Id="rId161" Type="http://schemas.openxmlformats.org/officeDocument/2006/relationships/hyperlink" Target="consultantplus://offline/ref=DC65711AA9173CE8A9FA178BBB66E920FC7E5F6201FA0895DF374480800BD8454029BD561CCCB892j81EL" TargetMode="External"/><Relationship Id="rId166" Type="http://schemas.openxmlformats.org/officeDocument/2006/relationships/image" Target="media/image26.wmf"/><Relationship Id="rId1" Type="http://schemas.openxmlformats.org/officeDocument/2006/relationships/styles" Target="styles.xml"/><Relationship Id="rId6" Type="http://schemas.openxmlformats.org/officeDocument/2006/relationships/hyperlink" Target="consultantplus://offline/ref=DC65711AA9173CE8A9FA178BBB66E920FC7F586403FD0895DF374480800BD8454029BD561CCDBB92j813L" TargetMode="External"/><Relationship Id="rId15" Type="http://schemas.openxmlformats.org/officeDocument/2006/relationships/hyperlink" Target="consultantplus://offline/ref=DC65711AA9173CE8A9FA178BBB66E920FC7E5F6201FA0895DF374480800BD8454029BD561CCDBB92j813L" TargetMode="External"/><Relationship Id="rId23" Type="http://schemas.openxmlformats.org/officeDocument/2006/relationships/hyperlink" Target="consultantplus://offline/ref=DC65711AA9173CE8A9FA178BBB66E920FC715D6203FE0895DF374480800BD8454029BD561CCDBB93j817L" TargetMode="External"/><Relationship Id="rId28" Type="http://schemas.openxmlformats.org/officeDocument/2006/relationships/hyperlink" Target="consultantplus://offline/ref=DC65711AA9173CE8A9FA178BBB66E920FC7F586403FD0895DF374480800BD8454029BD561CCDBB93j815L" TargetMode="External"/><Relationship Id="rId36" Type="http://schemas.openxmlformats.org/officeDocument/2006/relationships/hyperlink" Target="consultantplus://offline/ref=DC65711AA9173CE8A9FA178BBB66E920FC7E58650BF90895DF37448080j01BL" TargetMode="External"/><Relationship Id="rId49" Type="http://schemas.openxmlformats.org/officeDocument/2006/relationships/hyperlink" Target="consultantplus://offline/ref=DC65711AA9173CE8A9FA178BBB66E920FC7F586403FD0895DF374480800BD8454029BD561CCDBB90j816L" TargetMode="External"/><Relationship Id="rId57" Type="http://schemas.openxmlformats.org/officeDocument/2006/relationships/hyperlink" Target="consultantplus://offline/ref=DC65711AA9173CE8A9FA178BBB66E920FC705C6506FA0895DF374480800BD8454029BD561CCDBB93j812L" TargetMode="External"/><Relationship Id="rId106" Type="http://schemas.openxmlformats.org/officeDocument/2006/relationships/image" Target="media/image13.wmf"/><Relationship Id="rId114" Type="http://schemas.openxmlformats.org/officeDocument/2006/relationships/hyperlink" Target="consultantplus://offline/ref=DC65711AA9173CE8A9FA178BBB66E920FC7E59670BF80895DF374480800BD8454029BD561CCDBB93j815L" TargetMode="External"/><Relationship Id="rId119" Type="http://schemas.openxmlformats.org/officeDocument/2006/relationships/hyperlink" Target="consultantplus://offline/ref=DC65711AA9173CE8A9FA178BBB66E920FC705C6506FA0895DF374480800BD8454029BD561CCDBB90j817L" TargetMode="External"/><Relationship Id="rId127" Type="http://schemas.openxmlformats.org/officeDocument/2006/relationships/hyperlink" Target="consultantplus://offline/ref=DC65711AA9173CE8A9FA178BBB66E920FC715D6203FE0895DF374480800BD8454029BD561CCCBA9Aj81FL" TargetMode="External"/><Relationship Id="rId10" Type="http://schemas.openxmlformats.org/officeDocument/2006/relationships/hyperlink" Target="consultantplus://offline/ref=DC65711AA9173CE8A9FA178BBB66E920FC705C6506FA0895DF374480800BD8454029BD561CCDBB92j813L" TargetMode="External"/><Relationship Id="rId31" Type="http://schemas.openxmlformats.org/officeDocument/2006/relationships/hyperlink" Target="consultantplus://offline/ref=DC65711AA9173CE8A9FA178BBB66E920F4715C690BF6559FD76E4882870487524760B1571CCDBAj910L" TargetMode="External"/><Relationship Id="rId44" Type="http://schemas.openxmlformats.org/officeDocument/2006/relationships/hyperlink" Target="consultantplus://offline/ref=DC65711AA9173CE8A9FA178BBB66E920FC7F5D6105FF0895DF374480800BD8454029BD561CCDBB93j81FL" TargetMode="External"/><Relationship Id="rId52" Type="http://schemas.openxmlformats.org/officeDocument/2006/relationships/hyperlink" Target="consultantplus://offline/ref=DC65711AA9173CE8A9FA178BBB66E920FC7F586403FD0895DF374480800BD8454029BD561CCDBB90j813L" TargetMode="External"/><Relationship Id="rId60" Type="http://schemas.openxmlformats.org/officeDocument/2006/relationships/hyperlink" Target="consultantplus://offline/ref=DC65711AA9173CE8A9FA178BBB66E920FC705C6506FA0895DF374480800BD8454029BD561CCDBB93j813L" TargetMode="External"/><Relationship Id="rId65" Type="http://schemas.openxmlformats.org/officeDocument/2006/relationships/hyperlink" Target="consultantplus://offline/ref=DC65711AA9173CE8A9FA178BBB66E920FC7E5F6201FA0895DF374480800BD8454029BD561CCDBB93j811L" TargetMode="External"/><Relationship Id="rId73" Type="http://schemas.openxmlformats.org/officeDocument/2006/relationships/hyperlink" Target="consultantplus://offline/ref=DC65711AA9173CE8A9FA178BBB66E920FC70516305F90895DF37448080j01BL" TargetMode="External"/><Relationship Id="rId78" Type="http://schemas.openxmlformats.org/officeDocument/2006/relationships/hyperlink" Target="consultantplus://offline/ref=DC65711AA9173CE8A9FA178BBB66E920FC715D6203FE0895DF374480800BD8454029BD561CCDBB93j813L" TargetMode="External"/><Relationship Id="rId81" Type="http://schemas.openxmlformats.org/officeDocument/2006/relationships/hyperlink" Target="consultantplus://offline/ref=DC65711AA9173CE8A9FA178BBB66E920FC7F586403FD0895DF374480800BD8454029BD561CCDBB91j81FL" TargetMode="External"/><Relationship Id="rId86" Type="http://schemas.openxmlformats.org/officeDocument/2006/relationships/hyperlink" Target="consultantplus://offline/ref=DC65711AA9173CE8A9FA178BBB66E920FC7F586403FD0895DF374480800BD8454029BD561CCDBB96j817L" TargetMode="External"/><Relationship Id="rId94" Type="http://schemas.openxmlformats.org/officeDocument/2006/relationships/image" Target="media/image3.wmf"/><Relationship Id="rId99" Type="http://schemas.openxmlformats.org/officeDocument/2006/relationships/image" Target="media/image8.wmf"/><Relationship Id="rId101" Type="http://schemas.openxmlformats.org/officeDocument/2006/relationships/image" Target="media/image10.wmf"/><Relationship Id="rId122" Type="http://schemas.openxmlformats.org/officeDocument/2006/relationships/hyperlink" Target="consultantplus://offline/ref=DC65711AA9173CE8A9FA178BBB66E920FC7E5F6201FA0895DF374480800BD8454029BD561CCCB99Aj811L" TargetMode="External"/><Relationship Id="rId130" Type="http://schemas.openxmlformats.org/officeDocument/2006/relationships/hyperlink" Target="consultantplus://offline/ref=DC65711AA9173CE8A9FA178BBB66E920FC705D610AFC0895DF374480800BD8454029BD561CCDBB93j816L" TargetMode="External"/><Relationship Id="rId135" Type="http://schemas.openxmlformats.org/officeDocument/2006/relationships/image" Target="media/image19.wmf"/><Relationship Id="rId143" Type="http://schemas.openxmlformats.org/officeDocument/2006/relationships/hyperlink" Target="consultantplus://offline/ref=DC65711AA9173CE8A9FA178BBB66E920FC715D6203FE0895DF374480800BD8454029BD561CCCBA9Aj81FL" TargetMode="External"/><Relationship Id="rId148" Type="http://schemas.openxmlformats.org/officeDocument/2006/relationships/hyperlink" Target="consultantplus://offline/ref=DC65711AA9173CE8A9FA178BBB66E920FC71596600F40895DF374480800BD8454029BD561CCDB990j815L" TargetMode="External"/><Relationship Id="rId151" Type="http://schemas.openxmlformats.org/officeDocument/2006/relationships/hyperlink" Target="consultantplus://offline/ref=DC65711AA9173CE8A9FA178BBB66E920FF795E6000FE0895DF374480800BD8454029BD561CCDB990j817L" TargetMode="External"/><Relationship Id="rId156" Type="http://schemas.openxmlformats.org/officeDocument/2006/relationships/hyperlink" Target="consultantplus://offline/ref=DC65711AA9173CE8A9FA178BBB66E920FC7E58670AFC0895DF374480800BD8454029BD561CCDBB93j816L" TargetMode="External"/><Relationship Id="rId164" Type="http://schemas.openxmlformats.org/officeDocument/2006/relationships/hyperlink" Target="consultantplus://offline/ref=DC65711AA9173CE8A9FA178BBB66E920FF795A640AF50895DF374480800BD8454029BD561CCDBB96j81FL"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C65711AA9173CE8A9FA178BBB66E920FC715D6203FE0895DF374480800BD8454029BD561CCDBB92j813L" TargetMode="External"/><Relationship Id="rId13" Type="http://schemas.openxmlformats.org/officeDocument/2006/relationships/hyperlink" Target="consultantplus://offline/ref=DC65711AA9173CE8A9FA178BBB66E920FC7F586403FD0895DF374480800BD8454029BD561CCDBB92j81EL" TargetMode="External"/><Relationship Id="rId18" Type="http://schemas.openxmlformats.org/officeDocument/2006/relationships/hyperlink" Target="consultantplus://offline/ref=DC65711AA9173CE8A9FA178BBB66E920FF795E6000FE0895DF374480800BD8454029BD561CCDB990j816L" TargetMode="External"/><Relationship Id="rId39" Type="http://schemas.openxmlformats.org/officeDocument/2006/relationships/hyperlink" Target="consultantplus://offline/ref=DC65711AA9173CE8A9FA178BBB66E920FC7F5D6105FF0895DF374480800BD8454029BD561CCDBB93j81FL" TargetMode="External"/><Relationship Id="rId109" Type="http://schemas.openxmlformats.org/officeDocument/2006/relationships/hyperlink" Target="consultantplus://offline/ref=DC65711AA9173CE8A9FA178BBB66E920FC7E59670BF80895DF374480800BD8454029BD561CCDBB93j815L" TargetMode="External"/><Relationship Id="rId34" Type="http://schemas.openxmlformats.org/officeDocument/2006/relationships/hyperlink" Target="consultantplus://offline/ref=DC65711AA9173CE8A9FA178BBB66E920FC70506803FA0895DF37448080j01BL" TargetMode="External"/><Relationship Id="rId50" Type="http://schemas.openxmlformats.org/officeDocument/2006/relationships/hyperlink" Target="consultantplus://offline/ref=DC65711AA9173CE8A9FA178BBB66E920FC7C5F6707F40895DF374480800BD8454029BD561CCDBB92j813L" TargetMode="External"/><Relationship Id="rId55" Type="http://schemas.openxmlformats.org/officeDocument/2006/relationships/hyperlink" Target="consultantplus://offline/ref=DC65711AA9173CE8A9FA178BBB66E920FC7F586403FD0895DF374480800BD8454029BD561CCDBB90j810L" TargetMode="External"/><Relationship Id="rId76" Type="http://schemas.openxmlformats.org/officeDocument/2006/relationships/hyperlink" Target="consultantplus://offline/ref=DC65711AA9173CE8A9FA178BBB66E920FC715D6203FE0895DF374480800BD8454029BD561CCDBB93j812L" TargetMode="External"/><Relationship Id="rId97" Type="http://schemas.openxmlformats.org/officeDocument/2006/relationships/image" Target="media/image6.wmf"/><Relationship Id="rId104" Type="http://schemas.openxmlformats.org/officeDocument/2006/relationships/hyperlink" Target="consultantplus://offline/ref=DC65711AA9173CE8A9FA178BBB66E920FC715D6203FE0895DF374480800BD8454029BD561CCDBB93j810L" TargetMode="External"/><Relationship Id="rId120" Type="http://schemas.openxmlformats.org/officeDocument/2006/relationships/hyperlink" Target="consultantplus://offline/ref=DC65711AA9173CE8A9FA178BBB66E920FC705C6506FA0895DF374480800BD8454029BD561CCDBB90j817L" TargetMode="External"/><Relationship Id="rId125" Type="http://schemas.openxmlformats.org/officeDocument/2006/relationships/hyperlink" Target="consultantplus://offline/ref=DC65711AA9173CE8A9FA178BBB66E920FF795E6000FE0895DF374480800BD8454029BD561CCDB990j816L" TargetMode="External"/><Relationship Id="rId141" Type="http://schemas.openxmlformats.org/officeDocument/2006/relationships/hyperlink" Target="consultantplus://offline/ref=DC65711AA9173CE8A9FA178BBB66E920FC7E5F6201FA0895DF374480800BD8454029BD561CCCB892j814L" TargetMode="External"/><Relationship Id="rId146" Type="http://schemas.openxmlformats.org/officeDocument/2006/relationships/hyperlink" Target="consultantplus://offline/ref=DC65711AA9173CE8A9FA178BBB66E920FC7E5F6201FA0895DF374480800BD8454029BD561CCCB892j815L" TargetMode="External"/><Relationship Id="rId167" Type="http://schemas.openxmlformats.org/officeDocument/2006/relationships/image" Target="media/image27.wmf"/><Relationship Id="rId7" Type="http://schemas.openxmlformats.org/officeDocument/2006/relationships/hyperlink" Target="consultantplus://offline/ref=DC65711AA9173CE8A9FA178BBB66E920FC7E59670BF80895DF374480800BD8454029BD561CCDBB92j813L" TargetMode="External"/><Relationship Id="rId71" Type="http://schemas.openxmlformats.org/officeDocument/2006/relationships/hyperlink" Target="consultantplus://offline/ref=DC65711AA9173CE8A9FA178BBB66E920FC7F586403FD0895DF374480800BD8454029BD561CCDBB91j815L" TargetMode="External"/><Relationship Id="rId92" Type="http://schemas.openxmlformats.org/officeDocument/2006/relationships/image" Target="media/image1.wmf"/><Relationship Id="rId162" Type="http://schemas.openxmlformats.org/officeDocument/2006/relationships/hyperlink" Target="consultantplus://offline/ref=DC65711AA9173CE8A9FA178BBB66E920FC7E5F6201FA0895DF374480800BD8454029BD561CCCB893j816L" TargetMode="External"/><Relationship Id="rId2" Type="http://schemas.microsoft.com/office/2007/relationships/stylesWithEffects" Target="stylesWithEffects.xml"/><Relationship Id="rId29" Type="http://schemas.openxmlformats.org/officeDocument/2006/relationships/hyperlink" Target="consultantplus://offline/ref=DC65711AA9173CE8A9FA178BBB66E920FC7E5F6201FA0895DF374480800BD8454029BD561CCDBB93j817L" TargetMode="External"/><Relationship Id="rId24" Type="http://schemas.openxmlformats.org/officeDocument/2006/relationships/hyperlink" Target="consultantplus://offline/ref=DC65711AA9173CE8A9FA178BBB66E920FC7F586403FD0895DF374480800BD8454029BD561CCDBB93j816L" TargetMode="External"/><Relationship Id="rId40" Type="http://schemas.openxmlformats.org/officeDocument/2006/relationships/hyperlink" Target="consultantplus://offline/ref=DC65711AA9173CE8A9FA178BBB66E920F4795E6103F6559FD76E4882870487524760B1571CCDBBj91AL" TargetMode="External"/><Relationship Id="rId45" Type="http://schemas.openxmlformats.org/officeDocument/2006/relationships/hyperlink" Target="consultantplus://offline/ref=DC65711AA9173CE8A9FA178BBB66E920FF7958670AFE0895DF37448080j01BL" TargetMode="External"/><Relationship Id="rId66" Type="http://schemas.openxmlformats.org/officeDocument/2006/relationships/hyperlink" Target="consultantplus://offline/ref=DC65711AA9173CE8A9FA178BBB66E920FC705C6506FA0895DF374480800BD8454029BD561CCDBB93j811L" TargetMode="External"/><Relationship Id="rId87" Type="http://schemas.openxmlformats.org/officeDocument/2006/relationships/hyperlink" Target="consultantplus://offline/ref=DC65711AA9173CE8A9FA178BBB66E920FC7E5F6201FA0895DF374480800BD8454029BD561CCDBB90j816L" TargetMode="External"/><Relationship Id="rId110" Type="http://schemas.openxmlformats.org/officeDocument/2006/relationships/hyperlink" Target="consultantplus://offline/ref=DC65711AA9173CE8A9FA178BBB66E920FC715D6203FE0895DF374480800BD8454029BD561CCDBB93j810L" TargetMode="External"/><Relationship Id="rId115" Type="http://schemas.openxmlformats.org/officeDocument/2006/relationships/hyperlink" Target="consultantplus://offline/ref=DC65711AA9173CE8A9FA178BBB66E920FC715D6203FE0895DF374480800BD8454029BD561CCDBB93j810L" TargetMode="External"/><Relationship Id="rId131" Type="http://schemas.openxmlformats.org/officeDocument/2006/relationships/hyperlink" Target="consultantplus://offline/ref=DC65711AA9173CE8A9FA178BBB66E920FF79596301FC0895DF374480800BD8454029BD561CCDBB93j817L" TargetMode="External"/><Relationship Id="rId136" Type="http://schemas.openxmlformats.org/officeDocument/2006/relationships/image" Target="media/image20.wmf"/><Relationship Id="rId157" Type="http://schemas.openxmlformats.org/officeDocument/2006/relationships/hyperlink" Target="consultantplus://offline/ref=DC65711AA9173CE8A9FA178BBB66E920FC7E5F6201FA0895DF374480800BD8454029BD561CCCB892j810L" TargetMode="External"/><Relationship Id="rId61" Type="http://schemas.openxmlformats.org/officeDocument/2006/relationships/hyperlink" Target="consultantplus://offline/ref=DC65711AA9173CE8A9FA178BBB66E920FC7F586403FD0895DF374480800BD8454029BD561CCDBB90j81FL" TargetMode="External"/><Relationship Id="rId82" Type="http://schemas.openxmlformats.org/officeDocument/2006/relationships/hyperlink" Target="consultantplus://offline/ref=DC65711AA9173CE8A9FA178BBB66E920FC7E5F6201FA0895DF374480800BD8454029BD561CCDBB93j81FL" TargetMode="External"/><Relationship Id="rId152" Type="http://schemas.openxmlformats.org/officeDocument/2006/relationships/hyperlink" Target="consultantplus://offline/ref=DC65711AA9173CE8A9FA178BBB66E920FC7E5F6201FA0895DF374480800BD8454029BD561CCCB892j813L" TargetMode="External"/><Relationship Id="rId19" Type="http://schemas.openxmlformats.org/officeDocument/2006/relationships/hyperlink" Target="consultantplus://offline/ref=DC65711AA9173CE8A9FA178BBB66E920FC7D516806FC0895DF37448080j01BL" TargetMode="External"/><Relationship Id="rId14" Type="http://schemas.openxmlformats.org/officeDocument/2006/relationships/hyperlink" Target="consultantplus://offline/ref=DC65711AA9173CE8A9FA178BBB66E920FC7E59670BF80895DF374480800BD8454029BD561CCDBB92j81EL" TargetMode="External"/><Relationship Id="rId30" Type="http://schemas.openxmlformats.org/officeDocument/2006/relationships/hyperlink" Target="consultantplus://offline/ref=DC65711AA9173CE8A9FA178BBB66E920FC705C6506FA0895DF374480800BD8454029BD561CCDBB93j817L" TargetMode="External"/><Relationship Id="rId35" Type="http://schemas.openxmlformats.org/officeDocument/2006/relationships/hyperlink" Target="consultantplus://offline/ref=DC65711AA9173CE8A9FA178BBB66E920FC7F586002FB0895DF37448080j01BL" TargetMode="External"/><Relationship Id="rId56" Type="http://schemas.openxmlformats.org/officeDocument/2006/relationships/hyperlink" Target="consultantplus://offline/ref=DC65711AA9173CE8A9FA178BBB66E920FC7E5F6201FA0895DF374480800BD8454029BD561CCDBB93j812L" TargetMode="External"/><Relationship Id="rId77" Type="http://schemas.openxmlformats.org/officeDocument/2006/relationships/hyperlink" Target="consultantplus://offline/ref=DC65711AA9173CE8A9FA178BBB66E920FC7E59670BF80895DF374480800BD8454029BD561CCDBB93j814L" TargetMode="External"/><Relationship Id="rId100" Type="http://schemas.openxmlformats.org/officeDocument/2006/relationships/image" Target="media/image9.wmf"/><Relationship Id="rId105" Type="http://schemas.openxmlformats.org/officeDocument/2006/relationships/image" Target="media/image12.wmf"/><Relationship Id="rId126" Type="http://schemas.openxmlformats.org/officeDocument/2006/relationships/hyperlink" Target="consultantplus://offline/ref=DC65711AA9173CE8A9FA178BBB66E920FC7E59670BF80895DF374480800BD8454029BD561CCDBB9Aj811L" TargetMode="External"/><Relationship Id="rId147" Type="http://schemas.openxmlformats.org/officeDocument/2006/relationships/image" Target="media/image25.wmf"/><Relationship Id="rId168" Type="http://schemas.openxmlformats.org/officeDocument/2006/relationships/image" Target="media/image28.wmf"/><Relationship Id="rId8" Type="http://schemas.openxmlformats.org/officeDocument/2006/relationships/hyperlink" Target="consultantplus://offline/ref=DC65711AA9173CE8A9FA178BBB66E920FC7E5F6201FA0895DF374480800BD8454029BD561CCDBB92j813L" TargetMode="External"/><Relationship Id="rId51" Type="http://schemas.openxmlformats.org/officeDocument/2006/relationships/hyperlink" Target="consultantplus://offline/ref=DC65711AA9173CE8A9FA178BBB66E920FC7F586403FD0895DF374480800BD8454029BD561CCDBB90j814L" TargetMode="External"/><Relationship Id="rId72" Type="http://schemas.openxmlformats.org/officeDocument/2006/relationships/hyperlink" Target="consultantplus://offline/ref=DC65711AA9173CE8A9FA178BBB66E920FC715D6203FE0895DF374480800BD8454029BD561CCDBB93j815L" TargetMode="External"/><Relationship Id="rId93" Type="http://schemas.openxmlformats.org/officeDocument/2006/relationships/image" Target="media/image2.wmf"/><Relationship Id="rId98" Type="http://schemas.openxmlformats.org/officeDocument/2006/relationships/image" Target="media/image7.wmf"/><Relationship Id="rId121" Type="http://schemas.openxmlformats.org/officeDocument/2006/relationships/hyperlink" Target="consultantplus://offline/ref=DC65711AA9173CE8A9FA178BBB66E920FC7E59670BF80895DF374480800BD8454029BD561CCDBB9Aj811L" TargetMode="External"/><Relationship Id="rId142" Type="http://schemas.openxmlformats.org/officeDocument/2006/relationships/hyperlink" Target="consultantplus://offline/ref=DC65711AA9173CE8A9FA178BBB66E920FC7E59670BF80895DF374480800BD8454029BD561CCDBB9Aj811L" TargetMode="External"/><Relationship Id="rId163" Type="http://schemas.openxmlformats.org/officeDocument/2006/relationships/hyperlink" Target="consultantplus://offline/ref=DC65711AA9173CE8A9FA178BBB66E920FC705F6702FD0895DF374480800BD8454029BD561CCDBB92j810L" TargetMode="External"/><Relationship Id="rId3" Type="http://schemas.openxmlformats.org/officeDocument/2006/relationships/settings" Target="settings.xml"/><Relationship Id="rId25" Type="http://schemas.openxmlformats.org/officeDocument/2006/relationships/hyperlink" Target="consultantplus://offline/ref=DC65711AA9173CE8A9FA178BBB66E920FC7F586403FD0895DF374480800BD8454029BD561CCDBB93j814L" TargetMode="External"/><Relationship Id="rId46" Type="http://schemas.openxmlformats.org/officeDocument/2006/relationships/hyperlink" Target="consultantplus://offline/ref=DC65711AA9173CE8A9FA178BBB66E920FC7F586403FD0895DF374480800BD8454029BD561CCDBB93j810L" TargetMode="External"/><Relationship Id="rId67" Type="http://schemas.openxmlformats.org/officeDocument/2006/relationships/hyperlink" Target="consultantplus://offline/ref=DC65711AA9173CE8A9FA178BBB66E920FC7F586403FD0895DF374480800BD8454029BD561CCDBB91j817L" TargetMode="External"/><Relationship Id="rId116" Type="http://schemas.openxmlformats.org/officeDocument/2006/relationships/hyperlink" Target="consultantplus://offline/ref=DC65711AA9173CE8A9FA178BBB66E920FC7F586403FD0895DF374480800BD8454029BD561CCDBB97j814L" TargetMode="External"/><Relationship Id="rId137" Type="http://schemas.openxmlformats.org/officeDocument/2006/relationships/image" Target="media/image21.wmf"/><Relationship Id="rId158" Type="http://schemas.openxmlformats.org/officeDocument/2006/relationships/hyperlink" Target="consultantplus://offline/ref=DC65711AA9173CE8A9FA178BBB66E920FF795C690AFD0895DF374480800BD8454029BD561CCDBB94j815L" TargetMode="External"/><Relationship Id="rId20" Type="http://schemas.openxmlformats.org/officeDocument/2006/relationships/hyperlink" Target="consultantplus://offline/ref=DC65711AA9173CE8A9FA178BBB66E920FC7E59670BF80895DF374480800BD8454029BD561CCDBB93j816L" TargetMode="External"/><Relationship Id="rId41" Type="http://schemas.openxmlformats.org/officeDocument/2006/relationships/hyperlink" Target="consultantplus://offline/ref=DC65711AA9173CE8A9FA178BBB66E920FC7A516207FD0895DF374480800BD8454029BD561CCDBB93j81EL" TargetMode="External"/><Relationship Id="rId62" Type="http://schemas.openxmlformats.org/officeDocument/2006/relationships/hyperlink" Target="consultantplus://offline/ref=DC65711AA9173CE8A9FA178BBB66E920FC7E5F6201FA0895DF374480800BD8454029BD561CCDBB93j810L" TargetMode="External"/><Relationship Id="rId83" Type="http://schemas.openxmlformats.org/officeDocument/2006/relationships/hyperlink" Target="consultantplus://offline/ref=DC65711AA9173CE8A9FA178BBB66E920FC7F586403FD0895DF374480800BD8454029BD561CCDBB96j817L" TargetMode="External"/><Relationship Id="rId88" Type="http://schemas.openxmlformats.org/officeDocument/2006/relationships/hyperlink" Target="consultantplus://offline/ref=DC65711AA9173CE8A9FA178BBB66E920FC705C6506FA0895DF374480800BD8454029BD561CCDBB90j816L" TargetMode="External"/><Relationship Id="rId111" Type="http://schemas.openxmlformats.org/officeDocument/2006/relationships/image" Target="media/image16.wmf"/><Relationship Id="rId132" Type="http://schemas.openxmlformats.org/officeDocument/2006/relationships/hyperlink" Target="consultantplus://offline/ref=DC65711AA9173CE8A9FA178BBB66E920FC715D6203FE0895DF374480800BD8454029BD561CCCBA9Aj81FL" TargetMode="External"/><Relationship Id="rId153" Type="http://schemas.openxmlformats.org/officeDocument/2006/relationships/hyperlink" Target="consultantplus://offline/ref=DC65711AA9173CE8A9FA178BBB66E920FC7E5F6201FA0895DF374480800BD8454029BD561CCCB892j81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15797</Words>
  <Characters>90043</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2016-11-24T11:53:00Z</dcterms:created>
  <dcterms:modified xsi:type="dcterms:W3CDTF">2016-11-24T11:54:00Z</dcterms:modified>
</cp:coreProperties>
</file>