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65D" w:rsidRDefault="00C1365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C1365D" w:rsidRDefault="00C1365D">
      <w:pPr>
        <w:pStyle w:val="ConsPlusNormal"/>
        <w:jc w:val="center"/>
        <w:outlineLvl w:val="0"/>
      </w:pPr>
    </w:p>
    <w:p w:rsidR="00C1365D" w:rsidRDefault="00C1365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1365D" w:rsidRDefault="00C1365D">
      <w:pPr>
        <w:pStyle w:val="ConsPlusTitle"/>
        <w:jc w:val="center"/>
      </w:pPr>
    </w:p>
    <w:p w:rsidR="00C1365D" w:rsidRDefault="00C1365D">
      <w:pPr>
        <w:pStyle w:val="ConsPlusTitle"/>
        <w:jc w:val="center"/>
      </w:pPr>
      <w:r>
        <w:t>ПОСТАНОВЛЕНИЕ</w:t>
      </w:r>
    </w:p>
    <w:p w:rsidR="00C1365D" w:rsidRDefault="00C1365D">
      <w:pPr>
        <w:pStyle w:val="ConsPlusTitle"/>
        <w:jc w:val="center"/>
      </w:pPr>
      <w:r>
        <w:t>от 21 июня 2013 г. N 524</w:t>
      </w:r>
    </w:p>
    <w:p w:rsidR="00C1365D" w:rsidRDefault="00C1365D">
      <w:pPr>
        <w:pStyle w:val="ConsPlusTitle"/>
        <w:jc w:val="center"/>
      </w:pPr>
    </w:p>
    <w:p w:rsidR="00C1365D" w:rsidRDefault="00C1365D">
      <w:pPr>
        <w:pStyle w:val="ConsPlusTitle"/>
        <w:jc w:val="center"/>
      </w:pPr>
      <w:r>
        <w:t>О ПОРЯДКЕ</w:t>
      </w:r>
    </w:p>
    <w:p w:rsidR="00C1365D" w:rsidRDefault="00C1365D">
      <w:pPr>
        <w:pStyle w:val="ConsPlusTitle"/>
        <w:jc w:val="center"/>
      </w:pPr>
      <w:r>
        <w:t>ПРЕДОСТАВЛЕНИЯ В 2013 ГОДУ СУБСИДИЙ ИЗ ФЕДЕРАЛЬНОГО БЮДЖЕТА</w:t>
      </w:r>
    </w:p>
    <w:p w:rsidR="00C1365D" w:rsidRDefault="00C1365D">
      <w:pPr>
        <w:pStyle w:val="ConsPlusTitle"/>
        <w:jc w:val="center"/>
      </w:pPr>
      <w:r>
        <w:t>УПРАВЛЯЮЩИМ КОМПАНИЯМ ОСОБЫХ ЭКОНОМИЧЕСКИХ ЗОН, А ТАКЖЕ</w:t>
      </w:r>
    </w:p>
    <w:p w:rsidR="00C1365D" w:rsidRDefault="00C1365D">
      <w:pPr>
        <w:pStyle w:val="ConsPlusTitle"/>
        <w:jc w:val="center"/>
      </w:pPr>
      <w:r>
        <w:t>РЕЗИДЕНТАМ ТУРИСТСКО-РЕКРЕАЦИОННЫХ ОСОБЫХ ЭКОНОМИЧЕСКИХ</w:t>
      </w:r>
    </w:p>
    <w:p w:rsidR="00C1365D" w:rsidRDefault="00C1365D">
      <w:pPr>
        <w:pStyle w:val="ConsPlusTitle"/>
        <w:jc w:val="center"/>
      </w:pPr>
      <w:r>
        <w:t>ЗОН, ОБЪЕДИНЕННЫХ РЕШЕНИЕМ ПРАВИТЕЛЬСТВА</w:t>
      </w:r>
    </w:p>
    <w:p w:rsidR="00C1365D" w:rsidRDefault="00C1365D">
      <w:pPr>
        <w:pStyle w:val="ConsPlusTitle"/>
        <w:jc w:val="center"/>
      </w:pPr>
      <w:r>
        <w:t>РОССИЙСКОЙ ФЕДЕРАЦИИ В КЛАСТЕР</w:t>
      </w:r>
    </w:p>
    <w:p w:rsidR="00C1365D" w:rsidRDefault="00C1365D">
      <w:pPr>
        <w:pStyle w:val="ConsPlusNormal"/>
        <w:jc w:val="center"/>
      </w:pPr>
      <w:r>
        <w:t>Список изменяющих документов</w:t>
      </w:r>
    </w:p>
    <w:p w:rsidR="00C1365D" w:rsidRDefault="00C1365D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C1365D" w:rsidRDefault="00C1365D">
      <w:pPr>
        <w:pStyle w:val="ConsPlusNormal"/>
        <w:jc w:val="center"/>
      </w:pPr>
    </w:p>
    <w:p w:rsidR="00C1365D" w:rsidRDefault="00C1365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C1365D" w:rsidRDefault="00C1365D">
      <w:pPr>
        <w:pStyle w:val="ConsPlusNormal"/>
        <w:ind w:firstLine="540"/>
        <w:jc w:val="both"/>
      </w:pPr>
      <w:r>
        <w:t>Утвердить прилагаемые:</w:t>
      </w:r>
    </w:p>
    <w:p w:rsidR="00C1365D" w:rsidRDefault="00C1365D">
      <w:pPr>
        <w:pStyle w:val="ConsPlusNormal"/>
        <w:ind w:firstLine="540"/>
        <w:jc w:val="both"/>
      </w:pP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в 2013 году субсидий из федерального бюджета управляющим компаниям особых экономических зон, а также резидентам туристско-рекреационных особых экономических зон, объединенных решением Правительства Российской Федерации в кластер;</w:t>
      </w:r>
    </w:p>
    <w:p w:rsidR="00C1365D" w:rsidRDefault="00C1365D">
      <w:pPr>
        <w:pStyle w:val="ConsPlusNormal"/>
        <w:ind w:firstLine="540"/>
        <w:jc w:val="both"/>
      </w:pPr>
      <w:hyperlink w:anchor="P169" w:history="1">
        <w:r>
          <w:rPr>
            <w:color w:val="0000FF"/>
          </w:rPr>
          <w:t>методику</w:t>
        </w:r>
      </w:hyperlink>
      <w:r>
        <w:t xml:space="preserve"> расчета размера субсидий, предоставляемых из федерального бюджета в 2013 году управляющим компаниям особых экономических зон, а также резидентам туристско-рекреационных особых экономических зон, объединенных решением Правительства Российской Федерации в кластер.</w:t>
      </w: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jc w:val="right"/>
      </w:pPr>
      <w:r>
        <w:t>Председатель Правительства</w:t>
      </w:r>
    </w:p>
    <w:p w:rsidR="00C1365D" w:rsidRDefault="00C1365D">
      <w:pPr>
        <w:pStyle w:val="ConsPlusNormal"/>
        <w:jc w:val="right"/>
      </w:pPr>
      <w:r>
        <w:t>Российской Федерации</w:t>
      </w:r>
    </w:p>
    <w:p w:rsidR="00C1365D" w:rsidRDefault="00C1365D">
      <w:pPr>
        <w:pStyle w:val="ConsPlusNormal"/>
        <w:jc w:val="right"/>
      </w:pPr>
      <w:r>
        <w:t>Д.МЕДВЕДЕВ</w:t>
      </w: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jc w:val="right"/>
        <w:outlineLvl w:val="0"/>
      </w:pPr>
      <w:r>
        <w:t>Утверждены</w:t>
      </w:r>
    </w:p>
    <w:p w:rsidR="00C1365D" w:rsidRDefault="00C1365D">
      <w:pPr>
        <w:pStyle w:val="ConsPlusNormal"/>
        <w:jc w:val="right"/>
      </w:pPr>
      <w:r>
        <w:t>постановлением Правительства</w:t>
      </w:r>
    </w:p>
    <w:p w:rsidR="00C1365D" w:rsidRDefault="00C1365D">
      <w:pPr>
        <w:pStyle w:val="ConsPlusNormal"/>
        <w:jc w:val="right"/>
      </w:pPr>
      <w:r>
        <w:t>Российской Федерации</w:t>
      </w:r>
    </w:p>
    <w:p w:rsidR="00C1365D" w:rsidRDefault="00C1365D">
      <w:pPr>
        <w:pStyle w:val="ConsPlusNormal"/>
        <w:jc w:val="right"/>
      </w:pPr>
      <w:r>
        <w:t>от 21 июня 2013 г. N 524</w:t>
      </w:r>
    </w:p>
    <w:p w:rsidR="00C1365D" w:rsidRDefault="00C1365D">
      <w:pPr>
        <w:pStyle w:val="ConsPlusNormal"/>
        <w:jc w:val="right"/>
      </w:pPr>
    </w:p>
    <w:p w:rsidR="00C1365D" w:rsidRDefault="00C1365D">
      <w:pPr>
        <w:pStyle w:val="ConsPlusTitle"/>
        <w:jc w:val="center"/>
      </w:pPr>
      <w:bookmarkStart w:id="0" w:name="P33"/>
      <w:bookmarkEnd w:id="0"/>
      <w:r>
        <w:t>ПРАВИЛА</w:t>
      </w:r>
    </w:p>
    <w:p w:rsidR="00C1365D" w:rsidRDefault="00C1365D">
      <w:pPr>
        <w:pStyle w:val="ConsPlusTitle"/>
        <w:jc w:val="center"/>
      </w:pPr>
      <w:r>
        <w:t>ПРЕДОСТАВЛЕНИЯ В 2013 ГОДУ СУБСИДИЙ ИЗ ФЕДЕРАЛЬНОГО БЮДЖЕТА</w:t>
      </w:r>
    </w:p>
    <w:p w:rsidR="00C1365D" w:rsidRDefault="00C1365D">
      <w:pPr>
        <w:pStyle w:val="ConsPlusTitle"/>
        <w:jc w:val="center"/>
      </w:pPr>
      <w:r>
        <w:t>УПРАВЛЯЮЩИМ КОМПАНИЯМ ОСОБЫХ ЭКОНОМИЧЕСКИХ ЗОН, А ТАКЖЕ</w:t>
      </w:r>
    </w:p>
    <w:p w:rsidR="00C1365D" w:rsidRDefault="00C1365D">
      <w:pPr>
        <w:pStyle w:val="ConsPlusTitle"/>
        <w:jc w:val="center"/>
      </w:pPr>
      <w:r>
        <w:t>РЕЗИДЕНТАМ ТУРИСТСКО-РЕКРЕАЦИОННЫХ ОСОБЫХ ЭКОНОМИЧЕСКИХ</w:t>
      </w:r>
    </w:p>
    <w:p w:rsidR="00C1365D" w:rsidRDefault="00C1365D">
      <w:pPr>
        <w:pStyle w:val="ConsPlusTitle"/>
        <w:jc w:val="center"/>
      </w:pPr>
      <w:r>
        <w:t>ЗОН, ОБЪЕДИНЕННЫХ РЕШЕНИЕМ ПРАВИТЕЛЬСТВА</w:t>
      </w:r>
    </w:p>
    <w:p w:rsidR="00C1365D" w:rsidRDefault="00C1365D">
      <w:pPr>
        <w:pStyle w:val="ConsPlusTitle"/>
        <w:jc w:val="center"/>
      </w:pPr>
      <w:r>
        <w:t>РОССИЙСКОЙ ФЕДЕРАЦИИ В КЛАСТЕР</w:t>
      </w:r>
    </w:p>
    <w:p w:rsidR="00C1365D" w:rsidRDefault="00C1365D">
      <w:pPr>
        <w:pStyle w:val="ConsPlusNormal"/>
        <w:jc w:val="center"/>
      </w:pPr>
      <w:r>
        <w:t>Список изменяющих документов</w:t>
      </w:r>
    </w:p>
    <w:p w:rsidR="00C1365D" w:rsidRDefault="00C1365D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C1365D" w:rsidRDefault="00C1365D">
      <w:pPr>
        <w:pStyle w:val="ConsPlusNormal"/>
        <w:jc w:val="center"/>
      </w:pPr>
    </w:p>
    <w:p w:rsidR="00C1365D" w:rsidRDefault="00C1365D">
      <w:pPr>
        <w:pStyle w:val="ConsPlusNormal"/>
        <w:jc w:val="center"/>
        <w:outlineLvl w:val="1"/>
      </w:pPr>
      <w:r>
        <w:t>I. Общие положения</w:t>
      </w:r>
    </w:p>
    <w:p w:rsidR="00C1365D" w:rsidRDefault="00C1365D">
      <w:pPr>
        <w:pStyle w:val="ConsPlusNormal"/>
        <w:jc w:val="center"/>
      </w:pPr>
    </w:p>
    <w:p w:rsidR="00C1365D" w:rsidRDefault="00C1365D">
      <w:pPr>
        <w:pStyle w:val="ConsPlusNormal"/>
        <w:ind w:firstLine="540"/>
        <w:jc w:val="both"/>
      </w:pPr>
      <w:r>
        <w:t xml:space="preserve">1. Настоящие Правила определяют порядок предоставления в 2013 году субсидий из федерального бюджета (далее - субсидии) управляющим компаниям особых экономических зон (далее - управляющие компании), а также резидентам туристско-рекреационных особых </w:t>
      </w:r>
      <w:r>
        <w:lastRenderedPageBreak/>
        <w:t>экономических зон, объединенных решением Правительства Российской Федерации в кластер (далее - резиденты).</w:t>
      </w: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jc w:val="center"/>
        <w:outlineLvl w:val="1"/>
      </w:pPr>
      <w:r>
        <w:t>II. Порядок предоставления субсидий управляющим компаниям</w:t>
      </w: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ind w:firstLine="540"/>
        <w:jc w:val="both"/>
      </w:pPr>
      <w:bookmarkStart w:id="1" w:name="P48"/>
      <w:bookmarkEnd w:id="1"/>
      <w:r>
        <w:t>2. Субсидии управляющим компаниям предоставляются на возмещение затрат, связанных с содержанием объектов энергетической инфраструктуры, транспортной инфраструктуры и дорожного хозяйства, таможенной инфраструктуры, объектов коммунальной инфраструктуры, объектов гражданской обороны и чрезвычайных ситуаций, объектов благоустройства и социальной инфраструктуры, созданных в соответствии с соглашением о создании особой экономической зоны (далее - объекты инфраструктуры), а также затрат, связанных с выполнением работ (оказанием услуг), осуществляемых в целях реализации соглашений об управлении особой экономической зоной.</w:t>
      </w:r>
    </w:p>
    <w:p w:rsidR="00C1365D" w:rsidRDefault="00C1365D">
      <w:pPr>
        <w:pStyle w:val="ConsPlusNormal"/>
        <w:ind w:firstLine="540"/>
        <w:jc w:val="both"/>
      </w:pPr>
      <w:bookmarkStart w:id="2" w:name="P49"/>
      <w:bookmarkEnd w:id="2"/>
      <w:r>
        <w:t xml:space="preserve">3. Субсидии управляющим компаниям предоставляются единовременно на возмещение затрат, указанных в </w:t>
      </w:r>
      <w:hyperlink w:anchor="P48" w:history="1">
        <w:r>
          <w:rPr>
            <w:color w:val="0000FF"/>
          </w:rPr>
          <w:t>пункте 2</w:t>
        </w:r>
      </w:hyperlink>
      <w:r>
        <w:t xml:space="preserve"> настоящих Правил, понесенных во втором полугодии 2012 г., а также в первом полугодии 2013 г.</w:t>
      </w:r>
    </w:p>
    <w:p w:rsidR="00C1365D" w:rsidRDefault="00C1365D">
      <w:pPr>
        <w:pStyle w:val="ConsPlusNormal"/>
        <w:ind w:firstLine="540"/>
        <w:jc w:val="both"/>
      </w:pPr>
      <w:bookmarkStart w:id="3" w:name="P50"/>
      <w:bookmarkEnd w:id="3"/>
      <w:r>
        <w:t xml:space="preserve">4. Субсидии управляющим компаниям предоставляются в соответствии со сводной бюджетной росписью федерального бюджета на 2013 год и в пределах размера, рассчитанного по формуле, указанной в </w:t>
      </w:r>
      <w:hyperlink w:anchor="P178" w:history="1">
        <w:r>
          <w:rPr>
            <w:color w:val="0000FF"/>
          </w:rPr>
          <w:t>пункте 2</w:t>
        </w:r>
      </w:hyperlink>
      <w:r>
        <w:t xml:space="preserve"> методики расчета размера субсидий, предоставляемых из федерального бюджета в 2013 году управляющим компаниям особых экономических зон, а также резидентам туристско-рекреационных особых экономических зон, объединенных решением Правительства Российской Федерации в кластер, утвержденной постановлением Правительства Российской Федерации от 21 июня 2013 г. N 524 (далее - методика).</w:t>
      </w:r>
    </w:p>
    <w:p w:rsidR="00C1365D" w:rsidRDefault="00C1365D">
      <w:pPr>
        <w:pStyle w:val="ConsPlusNormal"/>
        <w:ind w:firstLine="540"/>
        <w:jc w:val="both"/>
      </w:pPr>
      <w:r>
        <w:t>5. Предоставление субсидии управляющей компании осуществляется на основании договора, заключаемого Министерством экономического развития Российской Федерации с управляющей компанией (далее - договор с управляющей компанией), в котором предусматриваются:</w:t>
      </w:r>
    </w:p>
    <w:p w:rsidR="00C1365D" w:rsidRDefault="00C1365D">
      <w:pPr>
        <w:pStyle w:val="ConsPlusNormal"/>
        <w:ind w:firstLine="540"/>
        <w:jc w:val="both"/>
      </w:pPr>
      <w:r>
        <w:t>а) целевое назначение субсидии, предоставляемой управляющей компании;</w:t>
      </w:r>
    </w:p>
    <w:p w:rsidR="00C1365D" w:rsidRDefault="00C1365D">
      <w:pPr>
        <w:pStyle w:val="ConsPlusNormal"/>
        <w:ind w:firstLine="540"/>
        <w:jc w:val="both"/>
      </w:pPr>
      <w:r>
        <w:t>б) размер субсидии, предоставляемой управляющей компании;</w:t>
      </w:r>
    </w:p>
    <w:p w:rsidR="00C1365D" w:rsidRDefault="00C1365D">
      <w:pPr>
        <w:pStyle w:val="ConsPlusNormal"/>
        <w:ind w:firstLine="540"/>
        <w:jc w:val="both"/>
      </w:pPr>
      <w:r>
        <w:t>в) график (условия) предоставления субсидии управляющей компании;</w:t>
      </w:r>
    </w:p>
    <w:p w:rsidR="00C1365D" w:rsidRDefault="00C1365D">
      <w:pPr>
        <w:pStyle w:val="ConsPlusNormal"/>
        <w:ind w:firstLine="540"/>
        <w:jc w:val="both"/>
      </w:pPr>
      <w:r>
        <w:t>г) сроки перечисления субсидии, предоставляемой управляющей компании;</w:t>
      </w:r>
    </w:p>
    <w:p w:rsidR="00C1365D" w:rsidRDefault="00C1365D">
      <w:pPr>
        <w:pStyle w:val="ConsPlusNormal"/>
        <w:ind w:firstLine="540"/>
        <w:jc w:val="both"/>
      </w:pPr>
      <w:r>
        <w:t>д) право Министерства на проведение проверок соблюдения управляющей компанией условий, установленных договором с управляющей компанией;</w:t>
      </w:r>
    </w:p>
    <w:p w:rsidR="00C1365D" w:rsidRDefault="00C1365D">
      <w:pPr>
        <w:pStyle w:val="ConsPlusNormal"/>
        <w:ind w:firstLine="540"/>
        <w:jc w:val="both"/>
      </w:pPr>
      <w:r>
        <w:t>е) порядок и сроки представления отчетности об использовании субсидии, предоставляемой управляющей компании, по формам, установленным Министерством;</w:t>
      </w:r>
    </w:p>
    <w:p w:rsidR="00C1365D" w:rsidRDefault="00C1365D">
      <w:pPr>
        <w:pStyle w:val="ConsPlusNormal"/>
        <w:ind w:firstLine="540"/>
        <w:jc w:val="both"/>
      </w:pPr>
      <w:r>
        <w:t>ж) ответственность управляющей компании за соблюдение порядка и условий предоставления субсидии управляющей компании;</w:t>
      </w:r>
    </w:p>
    <w:p w:rsidR="00C1365D" w:rsidRDefault="00C1365D">
      <w:pPr>
        <w:pStyle w:val="ConsPlusNormal"/>
        <w:ind w:firstLine="540"/>
        <w:jc w:val="both"/>
      </w:pPr>
      <w:r>
        <w:t>з) значения следующих показателей эффективности функционирования особой экономической зоны:</w:t>
      </w:r>
    </w:p>
    <w:p w:rsidR="00C1365D" w:rsidRDefault="00C1365D">
      <w:pPr>
        <w:pStyle w:val="ConsPlusNormal"/>
        <w:ind w:firstLine="540"/>
        <w:jc w:val="both"/>
      </w:pPr>
      <w:r>
        <w:t>объем инвестиций (в том числе осуществленных резидентами на территории особой экономической зоны);</w:t>
      </w:r>
    </w:p>
    <w:p w:rsidR="00C1365D" w:rsidRDefault="00C1365D">
      <w:pPr>
        <w:pStyle w:val="ConsPlusNormal"/>
        <w:ind w:firstLine="540"/>
        <w:jc w:val="both"/>
      </w:pPr>
      <w:r>
        <w:t>объем фактической загрузки созданных мощностей объектов инфраструктуры;</w:t>
      </w:r>
    </w:p>
    <w:p w:rsidR="00C1365D" w:rsidRDefault="00C1365D">
      <w:pPr>
        <w:pStyle w:val="ConsPlusNormal"/>
        <w:ind w:firstLine="540"/>
        <w:jc w:val="both"/>
      </w:pPr>
      <w:r>
        <w:t>мощность объектов инфраструктуры, введенных в эксплуатацию, в том числе объектов теплоснабжения, водоснабжения, энергоснабжения, газоснабжения, водоотведения, а также административных площадей и таможенной инфраструктуры;</w:t>
      </w:r>
    </w:p>
    <w:p w:rsidR="00C1365D" w:rsidRDefault="00C1365D">
      <w:pPr>
        <w:pStyle w:val="ConsPlusNormal"/>
        <w:ind w:firstLine="540"/>
        <w:jc w:val="both"/>
      </w:pPr>
      <w:r>
        <w:t>и) ответственность управляющей компании за достижение показателей эффективности функционирования особой экономической зоны;</w:t>
      </w:r>
    </w:p>
    <w:p w:rsidR="00C1365D" w:rsidRDefault="00C1365D">
      <w:pPr>
        <w:pStyle w:val="ConsPlusNormal"/>
        <w:ind w:firstLine="540"/>
        <w:jc w:val="both"/>
      </w:pPr>
      <w:r>
        <w:t>к) перечень объектов инфраструктуры, для возмещения затрат на содержание которых предоставляется субсидия управляющей компании, и (или) перечень выполненных работ (оказанных услуг) в целях реализации соглашений об управлении особыми экономическими зонами, для возмещения затрат на выполнение (оказание) которых предоставляется субсидия управляющей компании;</w:t>
      </w:r>
    </w:p>
    <w:p w:rsidR="00C1365D" w:rsidRDefault="00C1365D">
      <w:pPr>
        <w:pStyle w:val="ConsPlusNormal"/>
        <w:ind w:firstLine="540"/>
        <w:jc w:val="both"/>
      </w:pPr>
      <w:r>
        <w:t>л) порядок использования остатка субсидии, предоставляемой управляющей компании, не использованного в течение 2013 года;</w:t>
      </w:r>
    </w:p>
    <w:p w:rsidR="00C1365D" w:rsidRDefault="00C1365D">
      <w:pPr>
        <w:pStyle w:val="ConsPlusNormal"/>
        <w:ind w:firstLine="540"/>
        <w:jc w:val="both"/>
      </w:pPr>
      <w:r>
        <w:lastRenderedPageBreak/>
        <w:t>м) порядок возврата субсидии, предоставляемой управляющей компании, в случае нарушения условий предоставления указанной субсидии, определенных настоящими Правилами и договором с управляющей компанией, или в случае установления факта ее нецелевого использования.</w:t>
      </w:r>
    </w:p>
    <w:p w:rsidR="00C1365D" w:rsidRDefault="00C1365D">
      <w:pPr>
        <w:pStyle w:val="ConsPlusNormal"/>
        <w:ind w:firstLine="540"/>
        <w:jc w:val="both"/>
      </w:pPr>
      <w:bookmarkStart w:id="4" w:name="P67"/>
      <w:bookmarkEnd w:id="4"/>
      <w:r>
        <w:t>6. Для получения субсидии, предоставляемой управляющей компании, эта управляющая компания не позднее 1 августа 2013 г. представляет в Министерство экономического развития Российской Федерации следующие документы:</w:t>
      </w:r>
    </w:p>
    <w:p w:rsidR="00C1365D" w:rsidRDefault="00C1365D">
      <w:pPr>
        <w:pStyle w:val="ConsPlusNormal"/>
        <w:ind w:firstLine="540"/>
        <w:jc w:val="both"/>
      </w:pPr>
      <w:bookmarkStart w:id="5" w:name="P68"/>
      <w:bookmarkEnd w:id="5"/>
      <w:r>
        <w:t>а) заявка на предоставление субсидии управляющей компании, составленная в произвольной форме и подписанная руководителем и главным бухгалтером управляющей компании, с указанием размера указанной субсидии и платежных реквизитов управляющей компании;</w:t>
      </w:r>
    </w:p>
    <w:p w:rsidR="00C1365D" w:rsidRDefault="00C1365D">
      <w:pPr>
        <w:pStyle w:val="ConsPlusNormal"/>
        <w:ind w:firstLine="540"/>
        <w:jc w:val="both"/>
      </w:pPr>
      <w:r>
        <w:t>б) копии учредительных документов управляющей компании;</w:t>
      </w:r>
    </w:p>
    <w:p w:rsidR="00C1365D" w:rsidRDefault="00C1365D">
      <w:pPr>
        <w:pStyle w:val="ConsPlusNormal"/>
        <w:ind w:firstLine="540"/>
        <w:jc w:val="both"/>
      </w:pPr>
      <w:r>
        <w:t>в) заверенные в установленном порядке копии правоустанавливающих документов на находящиеся на балансе управляющей компании объекты инфраструктуры, для возмещения затрат на содержание которых предоставляется субсидия управляющей компании;</w:t>
      </w:r>
    </w:p>
    <w:p w:rsidR="00C1365D" w:rsidRDefault="00C1365D">
      <w:pPr>
        <w:pStyle w:val="ConsPlusNormal"/>
        <w:ind w:firstLine="540"/>
        <w:jc w:val="both"/>
      </w:pPr>
      <w:r>
        <w:t xml:space="preserve">г) заверенные в установленном порядке копии следующих документов, подтверждающих состав и размер указанных в </w:t>
      </w:r>
      <w:hyperlink w:anchor="P48" w:history="1">
        <w:r>
          <w:rPr>
            <w:color w:val="0000FF"/>
          </w:rPr>
          <w:t>пункте 2</w:t>
        </w:r>
      </w:hyperlink>
      <w:r>
        <w:t xml:space="preserve"> настоящих Правил затрат, понесенных управляющей компанией во втором полугодии 2012 г. и (или) в первом полугодии 2013 г.:</w:t>
      </w:r>
    </w:p>
    <w:p w:rsidR="00C1365D" w:rsidRDefault="00C1365D">
      <w:pPr>
        <w:pStyle w:val="ConsPlusNormal"/>
        <w:ind w:firstLine="540"/>
        <w:jc w:val="both"/>
      </w:pPr>
      <w:r>
        <w:t>договоры на выполнение работ (оказание услуг), связанных с содержанием объектов инфраструктуры, а также с реализацией соглашений об управлении особой экономической зоной;</w:t>
      </w:r>
    </w:p>
    <w:p w:rsidR="00C1365D" w:rsidRDefault="00C1365D">
      <w:pPr>
        <w:pStyle w:val="ConsPlusNormal"/>
        <w:ind w:firstLine="540"/>
        <w:jc w:val="both"/>
      </w:pPr>
      <w:r>
        <w:t>ведомости, наряды, акты выполнения работ (оказания услуг) лицами, привлекаемыми для работ, связанных с содержанием объектов инфраструктуры, а также с реализацией соглашений об управлении особой экономической зоной;</w:t>
      </w:r>
    </w:p>
    <w:p w:rsidR="00C1365D" w:rsidRDefault="00C1365D">
      <w:pPr>
        <w:pStyle w:val="ConsPlusNormal"/>
        <w:ind w:firstLine="540"/>
        <w:jc w:val="both"/>
      </w:pPr>
      <w:r>
        <w:t>д) заверенные уполномоченными лицами копии документов, подтверждающих состав и размер доходов и затрат управляющей компании за первое и второе полугодия 2012 г., а также за первое полугодие 2013 г.</w:t>
      </w:r>
    </w:p>
    <w:p w:rsidR="00C1365D" w:rsidRDefault="00C1365D">
      <w:pPr>
        <w:pStyle w:val="ConsPlusNormal"/>
        <w:ind w:firstLine="540"/>
        <w:jc w:val="both"/>
      </w:pPr>
      <w:r>
        <w:t>7. Министерство экономического развития Российской Федерации:</w:t>
      </w:r>
    </w:p>
    <w:p w:rsidR="00C1365D" w:rsidRDefault="00C1365D">
      <w:pPr>
        <w:pStyle w:val="ConsPlusNormal"/>
        <w:ind w:firstLine="540"/>
        <w:jc w:val="both"/>
      </w:pPr>
      <w:r>
        <w:t xml:space="preserve">а) регистрирует в порядке поступления документы, указанные в </w:t>
      </w:r>
      <w:hyperlink w:anchor="P67" w:history="1">
        <w:r>
          <w:rPr>
            <w:color w:val="0000FF"/>
          </w:rPr>
          <w:t>пункте 6</w:t>
        </w:r>
      </w:hyperlink>
      <w:r>
        <w:t xml:space="preserve"> настоящих Правил, в специальном журнале, который должен быть прошнурован, пронумерован постранично и скреплен печатью Министерства;</w:t>
      </w:r>
    </w:p>
    <w:p w:rsidR="00C1365D" w:rsidRDefault="00C1365D">
      <w:pPr>
        <w:pStyle w:val="ConsPlusNormal"/>
        <w:ind w:firstLine="540"/>
        <w:jc w:val="both"/>
      </w:pPr>
      <w:r>
        <w:t xml:space="preserve">б) осуществляет в течение 10 дней со дня получения от управляющей компании заявки и документов, которые указаны в </w:t>
      </w:r>
      <w:hyperlink w:anchor="P67" w:history="1">
        <w:r>
          <w:rPr>
            <w:color w:val="0000FF"/>
          </w:rPr>
          <w:t>пункте 6</w:t>
        </w:r>
      </w:hyperlink>
      <w:r>
        <w:t xml:space="preserve"> настоящих Правил, проверку их комплектности и полноты содержащихся в них сведений и уведомляет управляющую компанию о принятии документов к рассмотрению либо об их возврате в целях представления управляющей компанией недостающих документов и (или) уточнения содержащихся в них сведений;</w:t>
      </w:r>
    </w:p>
    <w:p w:rsidR="00C1365D" w:rsidRDefault="00C1365D">
      <w:pPr>
        <w:pStyle w:val="ConsPlusNormal"/>
        <w:ind w:firstLine="540"/>
        <w:jc w:val="both"/>
      </w:pPr>
      <w:r>
        <w:t xml:space="preserve">в) осуществляет в течение 30 дней со дня принятия к рассмотрению от управляющей компании заявки и документов, которые указаны в </w:t>
      </w:r>
      <w:hyperlink w:anchor="P67" w:history="1">
        <w:r>
          <w:rPr>
            <w:color w:val="0000FF"/>
          </w:rPr>
          <w:t>пункте 6</w:t>
        </w:r>
      </w:hyperlink>
      <w:r>
        <w:t xml:space="preserve"> настоящих Правил, проверку достоверности содержащихся в них сведений и принимает решение о предоставлении субсидии либо об отказе в ее предоставлении. О принятом решении Министерство уведомляет управляющую компанию в письменной форме. В случае положительного решения управляющей компании направляется проект договора с управляющей компанией до 15 сентября 2013 г.</w:t>
      </w:r>
    </w:p>
    <w:p w:rsidR="00C1365D" w:rsidRDefault="00C1365D">
      <w:pPr>
        <w:pStyle w:val="ConsPlusNormal"/>
        <w:ind w:firstLine="540"/>
        <w:jc w:val="both"/>
      </w:pPr>
      <w:r>
        <w:t xml:space="preserve">8. Основанием для отказа управляющей компании в предоставлении субсидии управляющей компании является представление документов, не соответствующих положениям </w:t>
      </w:r>
      <w:hyperlink w:anchor="P48" w:history="1">
        <w:r>
          <w:rPr>
            <w:color w:val="0000FF"/>
          </w:rPr>
          <w:t>пунктов 2</w:t>
        </w:r>
      </w:hyperlink>
      <w:r>
        <w:t xml:space="preserve"> - </w:t>
      </w:r>
      <w:hyperlink w:anchor="P50" w:history="1">
        <w:r>
          <w:rPr>
            <w:color w:val="0000FF"/>
          </w:rPr>
          <w:t>4</w:t>
        </w:r>
      </w:hyperlink>
      <w:r>
        <w:t xml:space="preserve"> и </w:t>
      </w:r>
      <w:hyperlink w:anchor="P67" w:history="1">
        <w:r>
          <w:rPr>
            <w:color w:val="0000FF"/>
          </w:rPr>
          <w:t>6</w:t>
        </w:r>
      </w:hyperlink>
      <w:r>
        <w:t xml:space="preserve"> настоящих Правил, а также превышение размера субсидии, предоставляемой управляющей компании, над размером, рассчитанным в соответствии с </w:t>
      </w:r>
      <w:hyperlink w:anchor="P178" w:history="1">
        <w:r>
          <w:rPr>
            <w:color w:val="0000FF"/>
          </w:rPr>
          <w:t>пунктом 2</w:t>
        </w:r>
      </w:hyperlink>
      <w:r>
        <w:t xml:space="preserve"> методики.</w:t>
      </w:r>
    </w:p>
    <w:p w:rsidR="00C1365D" w:rsidRDefault="00C1365D">
      <w:pPr>
        <w:pStyle w:val="ConsPlusNormal"/>
        <w:ind w:firstLine="540"/>
        <w:jc w:val="both"/>
      </w:pPr>
      <w:bookmarkStart w:id="6" w:name="P80"/>
      <w:bookmarkEnd w:id="6"/>
      <w:r>
        <w:t>9. В целях расчета размера субсидии, предоставляемой управляющей компании, Министерство экономического развития Российской Федерации проводит сравнительный анализ затрат управляющей компании на содержание объектов инфраструктуры и затрат, связанных с выполнением работ (оказанием услуг) в целях реализации соглашений об управлении особой экономической зоной, а также доходов управляющей компании:</w:t>
      </w:r>
    </w:p>
    <w:p w:rsidR="00C1365D" w:rsidRDefault="00C1365D">
      <w:pPr>
        <w:pStyle w:val="ConsPlusNormal"/>
        <w:ind w:firstLine="540"/>
        <w:jc w:val="both"/>
      </w:pPr>
      <w:r>
        <w:t>а) во втором полугодии 2012 г. - с затратами и доходами управляющей компании в первом полугодии 2012 г.;</w:t>
      </w:r>
    </w:p>
    <w:p w:rsidR="00C1365D" w:rsidRDefault="00C1365D">
      <w:pPr>
        <w:pStyle w:val="ConsPlusNormal"/>
        <w:ind w:firstLine="540"/>
        <w:jc w:val="both"/>
      </w:pPr>
      <w:r>
        <w:t>б) в первом полугодии 2013 г. - с затратами и доходами управляющей компании во втором полугодии 2012 г.</w:t>
      </w:r>
    </w:p>
    <w:p w:rsidR="00C1365D" w:rsidRDefault="00C1365D">
      <w:pPr>
        <w:pStyle w:val="ConsPlusNormal"/>
        <w:ind w:firstLine="540"/>
        <w:jc w:val="both"/>
      </w:pPr>
      <w:bookmarkStart w:id="7" w:name="P83"/>
      <w:bookmarkEnd w:id="7"/>
      <w:r>
        <w:lastRenderedPageBreak/>
        <w:t xml:space="preserve">10. По результатам анализа, предусмотренного </w:t>
      </w:r>
      <w:hyperlink w:anchor="P80" w:history="1">
        <w:r>
          <w:rPr>
            <w:color w:val="0000FF"/>
          </w:rPr>
          <w:t>пунктом 9</w:t>
        </w:r>
      </w:hyperlink>
      <w:r>
        <w:t xml:space="preserve"> настоящих Правил, для расчета размера субсидии, предоставляемой управляющей компании, применяются следующие коэффициенты эффективности:</w:t>
      </w:r>
    </w:p>
    <w:p w:rsidR="00C1365D" w:rsidRDefault="00C1365D">
      <w:pPr>
        <w:pStyle w:val="ConsPlusNormal"/>
        <w:ind w:firstLine="540"/>
        <w:jc w:val="both"/>
      </w:pPr>
      <w:r>
        <w:t>а) в случае уменьшения затрат в части, не покрытой доходами, - коэффициент 1;</w:t>
      </w:r>
    </w:p>
    <w:p w:rsidR="00C1365D" w:rsidRDefault="00C1365D">
      <w:pPr>
        <w:pStyle w:val="ConsPlusNormal"/>
        <w:ind w:firstLine="540"/>
        <w:jc w:val="both"/>
      </w:pPr>
      <w:r>
        <w:t>б) в случае сохранения затрат без изменения в части, не покрытой доходами, - коэффициент 0,9;</w:t>
      </w:r>
    </w:p>
    <w:p w:rsidR="00C1365D" w:rsidRDefault="00C1365D">
      <w:pPr>
        <w:pStyle w:val="ConsPlusNormal"/>
        <w:ind w:firstLine="540"/>
        <w:jc w:val="both"/>
      </w:pPr>
      <w:r>
        <w:t>в) в случае увеличения затрат в части, не покрытой доходами, не более чем на 20 процентов, - коэффициент 0,7;</w:t>
      </w:r>
    </w:p>
    <w:p w:rsidR="00C1365D" w:rsidRDefault="00C1365D">
      <w:pPr>
        <w:pStyle w:val="ConsPlusNormal"/>
        <w:ind w:firstLine="540"/>
        <w:jc w:val="both"/>
      </w:pPr>
      <w:r>
        <w:t>г) в случае увеличения затрат в части, не покрытой доходами, более чем на 20 процентов, но менее чем на 50 процентов, - коэффициент 0,5;</w:t>
      </w:r>
    </w:p>
    <w:p w:rsidR="00C1365D" w:rsidRDefault="00C1365D">
      <w:pPr>
        <w:pStyle w:val="ConsPlusNormal"/>
        <w:ind w:firstLine="540"/>
        <w:jc w:val="both"/>
      </w:pPr>
      <w:r>
        <w:t>д) в случае увеличения затрат в части, не покрытой доходами, более чем на 50 процентов, но менее чем на 100 процентов, - коэффициент 0,2;</w:t>
      </w:r>
    </w:p>
    <w:p w:rsidR="00C1365D" w:rsidRDefault="00C1365D">
      <w:pPr>
        <w:pStyle w:val="ConsPlusNormal"/>
        <w:ind w:firstLine="540"/>
        <w:jc w:val="both"/>
      </w:pPr>
      <w:r>
        <w:t>е) в случае увеличения затрат в части, не покрытой доходами, более чем на 100 процентов, - коэффициент 0;</w:t>
      </w:r>
    </w:p>
    <w:p w:rsidR="00C1365D" w:rsidRDefault="00C1365D">
      <w:pPr>
        <w:pStyle w:val="ConsPlusNormal"/>
        <w:ind w:firstLine="540"/>
        <w:jc w:val="both"/>
      </w:pPr>
      <w:r>
        <w:t>ж) в случае отсутствия затрат в части, не покрытой доходами, на содержание объектов инфраструктуры особой экономической зоны, а также на выполнение работ (оказание услуг) в целях реализации соглашений об управлении особой экономической зоной во втором полугодии 2012 г. - коэффициент 1;</w:t>
      </w:r>
    </w:p>
    <w:p w:rsidR="00C1365D" w:rsidRDefault="00C1365D">
      <w:pPr>
        <w:pStyle w:val="ConsPlusNormal"/>
        <w:ind w:firstLine="540"/>
        <w:jc w:val="both"/>
      </w:pPr>
      <w:r>
        <w:t>з) в случаях ввода в эксплуатацию объектов инфраструктуры в 2012 г. - коэффициент 1.</w:t>
      </w:r>
    </w:p>
    <w:p w:rsidR="00C1365D" w:rsidRDefault="00C1365D">
      <w:pPr>
        <w:pStyle w:val="ConsPlusNormal"/>
        <w:ind w:firstLine="540"/>
        <w:jc w:val="both"/>
      </w:pPr>
      <w:bookmarkStart w:id="8" w:name="P92"/>
      <w:bookmarkEnd w:id="8"/>
      <w:r>
        <w:t xml:space="preserve">11. При определении размера субсидии, предоставляемой управляющей компании, используется среднее значение коэффициента эффективности, рассчитанное за периоды, предусмотренные </w:t>
      </w:r>
      <w:hyperlink w:anchor="P49" w:history="1">
        <w:r>
          <w:rPr>
            <w:color w:val="0000FF"/>
          </w:rPr>
          <w:t>пунктом 3</w:t>
        </w:r>
      </w:hyperlink>
      <w:r>
        <w:t xml:space="preserve"> настоящих Правил.</w:t>
      </w:r>
    </w:p>
    <w:p w:rsidR="00C1365D" w:rsidRDefault="00C1365D">
      <w:pPr>
        <w:pStyle w:val="ConsPlusNormal"/>
        <w:ind w:firstLine="540"/>
        <w:jc w:val="both"/>
      </w:pPr>
      <w:r>
        <w:t>12. Размер субсидии, предоставляемой управляющей компании (Рсуб), определяется по формуле:</w:t>
      </w: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jc w:val="center"/>
      </w:pPr>
      <w:r>
        <w:t>Рсуб = V суб ук x Т x ki,</w:t>
      </w:r>
    </w:p>
    <w:p w:rsidR="00C1365D" w:rsidRDefault="00C1365D">
      <w:pPr>
        <w:pStyle w:val="ConsPlusNormal"/>
        <w:jc w:val="center"/>
      </w:pPr>
    </w:p>
    <w:p w:rsidR="00C1365D" w:rsidRDefault="00C1365D">
      <w:pPr>
        <w:pStyle w:val="ConsPlusNormal"/>
        <w:ind w:firstLine="540"/>
        <w:jc w:val="both"/>
      </w:pPr>
      <w:r>
        <w:t>где:</w:t>
      </w:r>
    </w:p>
    <w:p w:rsidR="00C1365D" w:rsidRDefault="00C1365D">
      <w:pPr>
        <w:pStyle w:val="ConsPlusNormal"/>
        <w:ind w:firstLine="540"/>
        <w:jc w:val="both"/>
      </w:pPr>
      <w:r>
        <w:t xml:space="preserve">V суб ук - размер субсидий, предоставляемых управляющим компаниям, рассчитанный в соответствии с </w:t>
      </w:r>
      <w:hyperlink w:anchor="P178" w:history="1">
        <w:r>
          <w:rPr>
            <w:color w:val="0000FF"/>
          </w:rPr>
          <w:t>пунктом 2</w:t>
        </w:r>
      </w:hyperlink>
      <w:r>
        <w:t xml:space="preserve"> методики;</w:t>
      </w:r>
    </w:p>
    <w:p w:rsidR="00C1365D" w:rsidRDefault="00C1365D">
      <w:pPr>
        <w:pStyle w:val="ConsPlusNormal"/>
        <w:ind w:firstLine="540"/>
        <w:jc w:val="both"/>
      </w:pPr>
      <w:r>
        <w:t xml:space="preserve">Т - коэффициент эффективности, определенный в соответствии с </w:t>
      </w:r>
      <w:hyperlink w:anchor="P83" w:history="1">
        <w:r>
          <w:rPr>
            <w:color w:val="0000FF"/>
          </w:rPr>
          <w:t>пунктами 10</w:t>
        </w:r>
      </w:hyperlink>
      <w:r>
        <w:t xml:space="preserve"> и </w:t>
      </w:r>
      <w:hyperlink w:anchor="P92" w:history="1">
        <w:r>
          <w:rPr>
            <w:color w:val="0000FF"/>
          </w:rPr>
          <w:t>11</w:t>
        </w:r>
      </w:hyperlink>
      <w:r>
        <w:t xml:space="preserve"> настоящих Правил;</w:t>
      </w:r>
    </w:p>
    <w:p w:rsidR="00C1365D" w:rsidRDefault="00C1365D">
      <w:pPr>
        <w:pStyle w:val="ConsPlusNormal"/>
        <w:ind w:firstLine="540"/>
        <w:jc w:val="both"/>
      </w:pPr>
      <w:r>
        <w:t>ki - коэффициент, рассчитываемый по формуле:</w:t>
      </w: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jc w:val="center"/>
      </w:pPr>
      <w:r>
        <w:t>ki = Рсуб i / Vук,</w:t>
      </w:r>
    </w:p>
    <w:p w:rsidR="00C1365D" w:rsidRDefault="00C1365D">
      <w:pPr>
        <w:pStyle w:val="ConsPlusNormal"/>
        <w:jc w:val="center"/>
      </w:pPr>
    </w:p>
    <w:p w:rsidR="00C1365D" w:rsidRDefault="00C1365D">
      <w:pPr>
        <w:pStyle w:val="ConsPlusNormal"/>
        <w:ind w:firstLine="540"/>
        <w:jc w:val="both"/>
      </w:pPr>
      <w:r>
        <w:t>где:</w:t>
      </w:r>
    </w:p>
    <w:p w:rsidR="00C1365D" w:rsidRDefault="00C1365D">
      <w:pPr>
        <w:pStyle w:val="ConsPlusNormal"/>
        <w:ind w:firstLine="540"/>
        <w:jc w:val="both"/>
      </w:pPr>
      <w:r>
        <w:t xml:space="preserve">Рсуб i - размер субсидии, заявленный i-й управляющей компанией в соответствии с </w:t>
      </w:r>
      <w:hyperlink w:anchor="P68" w:history="1">
        <w:r>
          <w:rPr>
            <w:color w:val="0000FF"/>
          </w:rPr>
          <w:t>подпунктом "а" пункта 6</w:t>
        </w:r>
      </w:hyperlink>
      <w:r>
        <w:t xml:space="preserve"> настоящих Правил;</w:t>
      </w:r>
    </w:p>
    <w:p w:rsidR="00C1365D" w:rsidRDefault="00C1365D">
      <w:pPr>
        <w:pStyle w:val="ConsPlusNormal"/>
        <w:ind w:firstLine="540"/>
        <w:jc w:val="both"/>
      </w:pPr>
      <w:r>
        <w:t>Vук - размер субсидий, заявленный управляющими компаниями.</w:t>
      </w:r>
    </w:p>
    <w:p w:rsidR="00C1365D" w:rsidRDefault="00C1365D">
      <w:pPr>
        <w:pStyle w:val="ConsPlusNormal"/>
        <w:ind w:firstLine="540"/>
        <w:jc w:val="both"/>
      </w:pPr>
      <w:r>
        <w:t>13. Перечисление субсидии, предоставляемой управляющей компании, осуществляется в установленном порядке на расчетный счет управляющей компании, открытый в кредитной организации, в сроки, установленные договором с управляющей компанией.</w:t>
      </w: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jc w:val="center"/>
        <w:outlineLvl w:val="1"/>
      </w:pPr>
      <w:r>
        <w:t>III. Порядок предоставления субсидий резидентам</w:t>
      </w:r>
    </w:p>
    <w:p w:rsidR="00C1365D" w:rsidRDefault="00C1365D">
      <w:pPr>
        <w:pStyle w:val="ConsPlusNormal"/>
        <w:jc w:val="center"/>
      </w:pPr>
    </w:p>
    <w:p w:rsidR="00C1365D" w:rsidRDefault="00C1365D">
      <w:pPr>
        <w:pStyle w:val="ConsPlusNormal"/>
        <w:ind w:firstLine="540"/>
        <w:jc w:val="both"/>
      </w:pPr>
      <w:bookmarkStart w:id="9" w:name="P111"/>
      <w:bookmarkEnd w:id="9"/>
      <w:r>
        <w:t>14. Субсидии резидентам предоставляются на возмещение части затрат на уплату процентов по кредитам (займам), привлеченным в кредитных организациях, государственной корпорации "Банк развития и внешнеэкономической деятельности (Внешэкономбанк)", на финансовое обеспечение строительства (реконструкции, технического перевооружения) объектов капитального строительства на территории туристско-рекреационных особых экономических зон, объединенных решением Правительства Российской Федерации в кластер (далее - объекты капитального строительства), а также на приобретение оборудования в соответствии с соглашением об осуществлении туристско-рекреационной деятельности.</w:t>
      </w:r>
    </w:p>
    <w:p w:rsidR="00C1365D" w:rsidRDefault="00C1365D">
      <w:pPr>
        <w:pStyle w:val="ConsPlusNormal"/>
        <w:ind w:firstLine="540"/>
        <w:jc w:val="both"/>
      </w:pPr>
      <w:r>
        <w:lastRenderedPageBreak/>
        <w:t>15. Субсидии резидентам предоставляются при соблюдении следующих условий:</w:t>
      </w:r>
    </w:p>
    <w:p w:rsidR="00C1365D" w:rsidRDefault="00C1365D">
      <w:pPr>
        <w:pStyle w:val="ConsPlusNormal"/>
        <w:ind w:firstLine="540"/>
        <w:jc w:val="both"/>
      </w:pPr>
      <w:r>
        <w:t>а) размер заявленных резидентом инвестиций на строительство (реконструкцию, техническое перевооружение) объекта капитального строительства составляет не менее 500 млн. рублей;</w:t>
      </w:r>
    </w:p>
    <w:p w:rsidR="00C1365D" w:rsidRDefault="00C1365D">
      <w:pPr>
        <w:pStyle w:val="ConsPlusNormal"/>
        <w:ind w:firstLine="540"/>
        <w:jc w:val="both"/>
      </w:pPr>
      <w:r>
        <w:t>б) размер собственных средств резидента составляет не менее 15 процентов стоимости инвестиционного проекта в соответствии с соглашением об осуществлении туристско-рекреационной деятельности;</w:t>
      </w:r>
    </w:p>
    <w:p w:rsidR="00C1365D" w:rsidRDefault="00C1365D">
      <w:pPr>
        <w:pStyle w:val="ConsPlusNormal"/>
        <w:ind w:firstLine="540"/>
        <w:jc w:val="both"/>
      </w:pPr>
      <w:r>
        <w:t xml:space="preserve">в) исполнение резидентом обязательств, установленных соглашением об осуществлении туристско-рекреационной деятельности, заключаемым 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"Об особых экономических зонах в Российской Федерации";</w:t>
      </w:r>
    </w:p>
    <w:p w:rsidR="00C1365D" w:rsidRDefault="00C1365D">
      <w:pPr>
        <w:pStyle w:val="ConsPlusNormal"/>
        <w:ind w:firstLine="540"/>
        <w:jc w:val="both"/>
      </w:pPr>
      <w:r>
        <w:t>г) отсутствие просроченной задолженности по налогам, сборам, пеням и налоговым санкциям, а также иным обязательным платежам в бюджеты бюджетной системы Российской Федерации;</w:t>
      </w:r>
    </w:p>
    <w:p w:rsidR="00C1365D" w:rsidRDefault="00C1365D">
      <w:pPr>
        <w:pStyle w:val="ConsPlusNormal"/>
        <w:ind w:firstLine="540"/>
        <w:jc w:val="both"/>
      </w:pPr>
      <w:r>
        <w:t>д) целевое назначение кредита, а именно соответствие инвестиционного проекта соглашению об осуществлении туристско-рекреационной деятельности.</w:t>
      </w:r>
    </w:p>
    <w:p w:rsidR="00C1365D" w:rsidRDefault="00C1365D">
      <w:pPr>
        <w:pStyle w:val="ConsPlusNormal"/>
        <w:ind w:firstLine="540"/>
        <w:jc w:val="both"/>
      </w:pPr>
      <w:r>
        <w:t xml:space="preserve">16. Субсидии резидентам предоставляются на возмещение части затрат, указанных в </w:t>
      </w:r>
      <w:hyperlink w:anchor="P111" w:history="1">
        <w:r>
          <w:rPr>
            <w:color w:val="0000FF"/>
          </w:rPr>
          <w:t>пункте 14</w:t>
        </w:r>
      </w:hyperlink>
      <w:r>
        <w:t xml:space="preserve"> настоящих Правил, возникших во втором полугодии 2012 г., а также в первом полугодии 2013 г.</w:t>
      </w:r>
    </w:p>
    <w:p w:rsidR="00C1365D" w:rsidRDefault="00C1365D">
      <w:pPr>
        <w:pStyle w:val="ConsPlusNormal"/>
        <w:ind w:firstLine="540"/>
        <w:jc w:val="both"/>
      </w:pPr>
      <w:bookmarkStart w:id="10" w:name="P119"/>
      <w:bookmarkEnd w:id="10"/>
      <w:r>
        <w:t xml:space="preserve">17. Субсидии резидентам предоставляются в соответствии со сводной бюджетной росписью федерального бюджета на 2013 год и в пределах размера, рассчитанного по формуле, указанной в </w:t>
      </w:r>
      <w:hyperlink w:anchor="P191" w:history="1">
        <w:r>
          <w:rPr>
            <w:color w:val="0000FF"/>
          </w:rPr>
          <w:t>пункте 3</w:t>
        </w:r>
      </w:hyperlink>
      <w:r>
        <w:t xml:space="preserve"> методики.</w:t>
      </w:r>
    </w:p>
    <w:p w:rsidR="00C1365D" w:rsidRDefault="00C1365D">
      <w:pPr>
        <w:pStyle w:val="ConsPlusNormal"/>
        <w:ind w:firstLine="540"/>
        <w:jc w:val="both"/>
      </w:pPr>
      <w:r>
        <w:t>18. Предоставление субсидии резиденту осуществляется на основании договора о предоставлении субсидии, заключаемого Министерством экономического развития Российской Федерации с резидентом (далее - договор с резидентом), в котором предусматриваются:</w:t>
      </w:r>
    </w:p>
    <w:p w:rsidR="00C1365D" w:rsidRDefault="00C1365D">
      <w:pPr>
        <w:pStyle w:val="ConsPlusNormal"/>
        <w:ind w:firstLine="540"/>
        <w:jc w:val="both"/>
      </w:pPr>
      <w:r>
        <w:t>а) целевое назначение субсидии, предоставляемой резиденту;</w:t>
      </w:r>
    </w:p>
    <w:p w:rsidR="00C1365D" w:rsidRDefault="00C1365D">
      <w:pPr>
        <w:pStyle w:val="ConsPlusNormal"/>
        <w:ind w:firstLine="540"/>
        <w:jc w:val="both"/>
      </w:pPr>
      <w:r>
        <w:t>б) размер субсидии, предоставляемой резиденту;</w:t>
      </w:r>
    </w:p>
    <w:p w:rsidR="00C1365D" w:rsidRDefault="00C1365D">
      <w:pPr>
        <w:pStyle w:val="ConsPlusNormal"/>
        <w:ind w:firstLine="540"/>
        <w:jc w:val="both"/>
      </w:pPr>
      <w:r>
        <w:t>в) график (условия) предоставления субсидии резиденту;</w:t>
      </w:r>
    </w:p>
    <w:p w:rsidR="00C1365D" w:rsidRDefault="00C1365D">
      <w:pPr>
        <w:pStyle w:val="ConsPlusNormal"/>
        <w:ind w:firstLine="540"/>
        <w:jc w:val="both"/>
      </w:pPr>
      <w:r>
        <w:t>г) сроки перечисления субсидии, предоставляемой резиденту;</w:t>
      </w:r>
    </w:p>
    <w:p w:rsidR="00C1365D" w:rsidRDefault="00C1365D">
      <w:pPr>
        <w:pStyle w:val="ConsPlusNormal"/>
        <w:ind w:firstLine="540"/>
        <w:jc w:val="both"/>
      </w:pPr>
      <w:r>
        <w:t>д) право Министерства на проведение проверок соблюдения резидентами условий, установленных договором с резидентом;</w:t>
      </w:r>
    </w:p>
    <w:p w:rsidR="00C1365D" w:rsidRDefault="00C1365D">
      <w:pPr>
        <w:pStyle w:val="ConsPlusNormal"/>
        <w:ind w:firstLine="540"/>
        <w:jc w:val="both"/>
      </w:pPr>
      <w:r>
        <w:t>е) порядок и сроки представления отчетности об использовании субсидии, предоставляемой резиденту, по формам, установленным Министерством;</w:t>
      </w:r>
    </w:p>
    <w:p w:rsidR="00C1365D" w:rsidRDefault="00C1365D">
      <w:pPr>
        <w:pStyle w:val="ConsPlusNormal"/>
        <w:ind w:firstLine="540"/>
        <w:jc w:val="both"/>
      </w:pPr>
      <w:r>
        <w:t>ж) ответственность резидента за соблюдение условий и порядка предоставления субсидии резиденту;</w:t>
      </w:r>
    </w:p>
    <w:p w:rsidR="00C1365D" w:rsidRDefault="00C1365D">
      <w:pPr>
        <w:pStyle w:val="ConsPlusNormal"/>
        <w:ind w:firstLine="540"/>
        <w:jc w:val="both"/>
      </w:pPr>
      <w:r>
        <w:t xml:space="preserve">з) перечень объектов капитального строительства и (или) перечень оборудования, указанного в </w:t>
      </w:r>
      <w:hyperlink w:anchor="P111" w:history="1">
        <w:r>
          <w:rPr>
            <w:color w:val="0000FF"/>
          </w:rPr>
          <w:t>пункте 14</w:t>
        </w:r>
      </w:hyperlink>
      <w:r>
        <w:t xml:space="preserve"> настоящих Правил, на строительство (реконструкцию, техническое перевооружение) и (или) приобретение которых привлечены кредиты;</w:t>
      </w:r>
    </w:p>
    <w:p w:rsidR="00C1365D" w:rsidRDefault="00C1365D">
      <w:pPr>
        <w:pStyle w:val="ConsPlusNormal"/>
        <w:ind w:firstLine="540"/>
        <w:jc w:val="both"/>
      </w:pPr>
      <w:r>
        <w:t>и) порядок использования остатка субсидии, предоставляемой резиденту, не использованного в течение 2013 года;</w:t>
      </w:r>
    </w:p>
    <w:p w:rsidR="00C1365D" w:rsidRDefault="00C1365D">
      <w:pPr>
        <w:pStyle w:val="ConsPlusNormal"/>
        <w:ind w:firstLine="540"/>
        <w:jc w:val="both"/>
      </w:pPr>
      <w:r>
        <w:t>к) порядок возврата субсидии, предоставляемой резиденту, в случае нарушения условий предоставления субсидии резиденту или установления факта ее нецелевого использования, определенных настоящими Правилами и договором с резидентом.</w:t>
      </w:r>
    </w:p>
    <w:p w:rsidR="00C1365D" w:rsidRDefault="00C1365D">
      <w:pPr>
        <w:pStyle w:val="ConsPlusNormal"/>
        <w:ind w:firstLine="540"/>
        <w:jc w:val="both"/>
      </w:pPr>
      <w:bookmarkStart w:id="11" w:name="P131"/>
      <w:bookmarkEnd w:id="11"/>
      <w:r>
        <w:t>19. Для получения субсидии резиденты не позднее 1 августа 2013 г. представляют в Министерство экономического развития Российской Федерации следующие документы:</w:t>
      </w:r>
    </w:p>
    <w:p w:rsidR="00C1365D" w:rsidRDefault="00C1365D">
      <w:pPr>
        <w:pStyle w:val="ConsPlusNormal"/>
        <w:ind w:firstLine="540"/>
        <w:jc w:val="both"/>
      </w:pPr>
      <w:bookmarkStart w:id="12" w:name="P132"/>
      <w:bookmarkEnd w:id="12"/>
      <w:r>
        <w:t>а) заявка на предоставление субсидии резиденту, составленная в произвольной форме и подписанная руководителем и главным бухгалтером резидента, с указанием размера указанной субсидии и платежных реквизитов резидента;</w:t>
      </w:r>
    </w:p>
    <w:p w:rsidR="00C1365D" w:rsidRDefault="00C1365D">
      <w:pPr>
        <w:pStyle w:val="ConsPlusNormal"/>
        <w:ind w:firstLine="540"/>
        <w:jc w:val="both"/>
      </w:pPr>
      <w:r>
        <w:t>б) расчет размера субсидии, предоставляемой резиденту;</w:t>
      </w:r>
    </w:p>
    <w:p w:rsidR="00C1365D" w:rsidRDefault="00C1365D">
      <w:pPr>
        <w:pStyle w:val="ConsPlusNormal"/>
        <w:ind w:firstLine="540"/>
        <w:jc w:val="both"/>
      </w:pPr>
      <w:r>
        <w:t>в) кредитный договор с графиком погашения кредитов;</w:t>
      </w:r>
    </w:p>
    <w:p w:rsidR="00C1365D" w:rsidRDefault="00C1365D">
      <w:pPr>
        <w:pStyle w:val="ConsPlusNormal"/>
        <w:ind w:firstLine="540"/>
        <w:jc w:val="both"/>
      </w:pPr>
      <w:r>
        <w:t xml:space="preserve">г) экспертное заключение управляющей компании на инвестиционный проект резидента, подавшего заявку, указанную в </w:t>
      </w:r>
      <w:hyperlink w:anchor="P132" w:history="1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:rsidR="00C1365D" w:rsidRDefault="00C1365D">
      <w:pPr>
        <w:pStyle w:val="ConsPlusNormal"/>
        <w:ind w:firstLine="540"/>
        <w:jc w:val="both"/>
      </w:pPr>
      <w:r>
        <w:t xml:space="preserve">д) справка налогового органа на последнюю отчетную дату, подтверждающую отсутствие у резидента неисполненной обязанности по уплате налогов, сборов и иных платежей, подлежащих уплате в бюджеты бюджетной системы Российской Федерации в соответствии с законодательством Российской Федерации (в случае непредставления резидентом такого </w:t>
      </w:r>
      <w:r>
        <w:lastRenderedPageBreak/>
        <w:t>документа по собственной инициативе Министерство запрашивает его самостоятельно в рамках межведомственного запроса).</w:t>
      </w:r>
    </w:p>
    <w:p w:rsidR="00C1365D" w:rsidRDefault="00C1365D">
      <w:pPr>
        <w:pStyle w:val="ConsPlusNormal"/>
        <w:ind w:firstLine="540"/>
        <w:jc w:val="both"/>
      </w:pPr>
      <w:r>
        <w:t>20. Министерство экономического развития Российской Федерации:</w:t>
      </w:r>
    </w:p>
    <w:p w:rsidR="00C1365D" w:rsidRDefault="00C1365D">
      <w:pPr>
        <w:pStyle w:val="ConsPlusNormal"/>
        <w:ind w:firstLine="540"/>
        <w:jc w:val="both"/>
      </w:pPr>
      <w:r>
        <w:t xml:space="preserve">а) регистрирует в порядке поступления документы, указанные в </w:t>
      </w:r>
      <w:hyperlink w:anchor="P131" w:history="1">
        <w:r>
          <w:rPr>
            <w:color w:val="0000FF"/>
          </w:rPr>
          <w:t>пункте 19</w:t>
        </w:r>
      </w:hyperlink>
      <w:r>
        <w:t xml:space="preserve"> настоящих Правил, в специальном журнале, который должен быть прошнурован, пронумерован постранично и скреплен печатью Министерства;</w:t>
      </w:r>
    </w:p>
    <w:p w:rsidR="00C1365D" w:rsidRDefault="00C1365D">
      <w:pPr>
        <w:pStyle w:val="ConsPlusNormal"/>
        <w:ind w:firstLine="540"/>
        <w:jc w:val="both"/>
      </w:pPr>
      <w:r>
        <w:t xml:space="preserve">б) осуществляет в течение 5 дней со дня получения от резидента заявки и документов, которые указаны в </w:t>
      </w:r>
      <w:hyperlink w:anchor="P131" w:history="1">
        <w:r>
          <w:rPr>
            <w:color w:val="0000FF"/>
          </w:rPr>
          <w:t>пункте 19</w:t>
        </w:r>
      </w:hyperlink>
      <w:r>
        <w:t xml:space="preserve"> настоящих Правил, проверку их комплектности и полноты содержащихся в них сведений и уведомляет резидента о принятии документов к рассмотрению либо об их возврате в целях представления резидентом недостающих документов и (или) уточнения содержащихся в них сведений;</w:t>
      </w:r>
    </w:p>
    <w:p w:rsidR="00C1365D" w:rsidRDefault="00C1365D">
      <w:pPr>
        <w:pStyle w:val="ConsPlusNormal"/>
        <w:ind w:firstLine="540"/>
        <w:jc w:val="both"/>
      </w:pPr>
      <w:r>
        <w:t xml:space="preserve">в) осуществляет в течение 30 дней со дня принятия к рассмотрению от резидента заявки и документов, которые указаны в </w:t>
      </w:r>
      <w:hyperlink w:anchor="P131" w:history="1">
        <w:r>
          <w:rPr>
            <w:color w:val="0000FF"/>
          </w:rPr>
          <w:t>пункте 19</w:t>
        </w:r>
      </w:hyperlink>
      <w:r>
        <w:t xml:space="preserve"> настоящих Правил, проверку достоверности содержащихся в них сведений и принимает решение о предоставлении субсидии резиденту либо об отказе в ее предоставлении. О принятом решении Министерство уведомляет резидента в письменной форме. В случае положительного решения резиденту направляется проект договора с резидентом до 15 сентября 2013 г.</w:t>
      </w:r>
    </w:p>
    <w:p w:rsidR="00C1365D" w:rsidRDefault="00C1365D">
      <w:pPr>
        <w:pStyle w:val="ConsPlusNormal"/>
        <w:ind w:firstLine="540"/>
        <w:jc w:val="both"/>
      </w:pPr>
      <w:r>
        <w:t xml:space="preserve">21. Основанием для отказа в предоставлении субсидии резиденту является представление документов, не соответствующих положениям </w:t>
      </w:r>
      <w:hyperlink w:anchor="P111" w:history="1">
        <w:r>
          <w:rPr>
            <w:color w:val="0000FF"/>
          </w:rPr>
          <w:t>пунктов 14</w:t>
        </w:r>
      </w:hyperlink>
      <w:r>
        <w:t xml:space="preserve"> - </w:t>
      </w:r>
      <w:hyperlink w:anchor="P119" w:history="1">
        <w:r>
          <w:rPr>
            <w:color w:val="0000FF"/>
          </w:rPr>
          <w:t>17</w:t>
        </w:r>
      </w:hyperlink>
      <w:r>
        <w:t xml:space="preserve"> и </w:t>
      </w:r>
      <w:hyperlink w:anchor="P131" w:history="1">
        <w:r>
          <w:rPr>
            <w:color w:val="0000FF"/>
          </w:rPr>
          <w:t>19</w:t>
        </w:r>
      </w:hyperlink>
      <w:r>
        <w:t xml:space="preserve"> настоящих Правил, а также превышение размера субсидии над размером, рассчитанным в соответствии с </w:t>
      </w:r>
      <w:hyperlink w:anchor="P191" w:history="1">
        <w:r>
          <w:rPr>
            <w:color w:val="0000FF"/>
          </w:rPr>
          <w:t>пунктом 3</w:t>
        </w:r>
      </w:hyperlink>
      <w:r>
        <w:t xml:space="preserve"> методики.</w:t>
      </w:r>
    </w:p>
    <w:p w:rsidR="00C1365D" w:rsidRDefault="00C1365D">
      <w:pPr>
        <w:pStyle w:val="ConsPlusNormal"/>
        <w:ind w:firstLine="540"/>
        <w:jc w:val="both"/>
      </w:pPr>
      <w:r>
        <w:t>22. Размер субсидии, предоставляемой резиденту, осуществляющему вложения в инвестиционный проект за счет собственных средств в размере, превышающем 30 процентов общего объема инвестиций, составляет:</w:t>
      </w:r>
    </w:p>
    <w:p w:rsidR="00C1365D" w:rsidRDefault="00C1365D">
      <w:pPr>
        <w:pStyle w:val="ConsPlusNormal"/>
        <w:ind w:firstLine="540"/>
        <w:jc w:val="both"/>
      </w:pPr>
      <w:r>
        <w:t>а) в рублях - две третьих ставки рефинансирования (учетной ставки) Центрального банка Российской Федерации;</w:t>
      </w:r>
    </w:p>
    <w:p w:rsidR="00C1365D" w:rsidRDefault="00C1365D">
      <w:pPr>
        <w:pStyle w:val="ConsPlusNormal"/>
        <w:ind w:firstLine="540"/>
        <w:jc w:val="both"/>
      </w:pPr>
      <w:r>
        <w:t>б) в валюте Соединенных Штатов Америки - 100 процентов по курсу, рассчитанному Центральным банком Российской Федерации на дату предоставления субсидии резиденту, ставки LIBOR 6m;</w:t>
      </w:r>
    </w:p>
    <w:p w:rsidR="00C1365D" w:rsidRDefault="00C1365D">
      <w:pPr>
        <w:pStyle w:val="ConsPlusNormal"/>
        <w:ind w:firstLine="540"/>
        <w:jc w:val="both"/>
      </w:pPr>
      <w:r>
        <w:t>в) в европейской валюте - 100 процентов по курсу, рассчитанному Центральным банком Российской Федерации на дату предоставления субсидии резиденту, ставки EURIBOR 6m.</w:t>
      </w:r>
    </w:p>
    <w:p w:rsidR="00C1365D" w:rsidRDefault="00C1365D">
      <w:pPr>
        <w:pStyle w:val="ConsPlusNormal"/>
        <w:ind w:firstLine="540"/>
        <w:jc w:val="both"/>
      </w:pPr>
      <w:r>
        <w:t>23. Размер субсидии, предоставляемой резиденту, осуществляющему вложения в инвестиционный проект за счет собственных средств в размере, превышающем 15 процентов общего объема инвестиций, но не более 30 процентов, составляет:</w:t>
      </w:r>
    </w:p>
    <w:p w:rsidR="00C1365D" w:rsidRDefault="00C1365D">
      <w:pPr>
        <w:pStyle w:val="ConsPlusNormal"/>
        <w:ind w:firstLine="540"/>
        <w:jc w:val="both"/>
      </w:pPr>
      <w:r>
        <w:t>а) в рублях - одна третья ставки рефинансирования (учетной ставки) Центрального банка Российской Федерации;</w:t>
      </w:r>
    </w:p>
    <w:p w:rsidR="00C1365D" w:rsidRDefault="00C1365D">
      <w:pPr>
        <w:pStyle w:val="ConsPlusNormal"/>
        <w:ind w:firstLine="540"/>
        <w:jc w:val="both"/>
      </w:pPr>
      <w:r>
        <w:t>б) в валюте Соединенных Штатов Америки - 50 процентов по курсу, рассчитанному Центральным банком Российской Федерации на дату предоставления субсидии резиденту, ставки LIBOR 6m;</w:t>
      </w:r>
    </w:p>
    <w:p w:rsidR="00C1365D" w:rsidRDefault="00C1365D">
      <w:pPr>
        <w:pStyle w:val="ConsPlusNormal"/>
        <w:ind w:firstLine="540"/>
        <w:jc w:val="both"/>
      </w:pPr>
      <w:r>
        <w:t>в) в европейской валюте - 50 процентов по курсу, рассчитанному Центральным банком Российской Федерации на дату предоставления субсидии резиденту, ставки EURIBOR 6m.</w:t>
      </w:r>
    </w:p>
    <w:p w:rsidR="00C1365D" w:rsidRDefault="00C1365D">
      <w:pPr>
        <w:pStyle w:val="ConsPlusNormal"/>
        <w:ind w:firstLine="540"/>
        <w:jc w:val="both"/>
      </w:pPr>
      <w:r>
        <w:t>24. Размер субсидии, предоставляемой резиденту, осуществляющему вложения в инвестиционный проект за счет собственных средств, рассчитывается на один год. Размер ставки LIBOR 6m и EURIBOR 6m рассчитывается на дату заключения договора с резидентом.</w:t>
      </w:r>
    </w:p>
    <w:p w:rsidR="00C1365D" w:rsidRDefault="00C1365D">
      <w:pPr>
        <w:pStyle w:val="ConsPlusNormal"/>
        <w:ind w:firstLine="540"/>
        <w:jc w:val="both"/>
      </w:pPr>
      <w:r>
        <w:t>25. Перечисление субсидии резиденту осуществляется в установленном порядке на расчетный счет резидента, открытый в кредитной организации или государственной корпорации "Банк развития и внешнеэкономической деятельности (Внешэкономбанк)", в сроки, установленные договором с резидентом.</w:t>
      </w: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jc w:val="center"/>
        <w:outlineLvl w:val="1"/>
      </w:pPr>
      <w:r>
        <w:t>IV. Заключительные положения</w:t>
      </w:r>
    </w:p>
    <w:p w:rsidR="00C1365D" w:rsidRDefault="00C1365D">
      <w:pPr>
        <w:pStyle w:val="ConsPlusNormal"/>
        <w:jc w:val="center"/>
      </w:pPr>
    </w:p>
    <w:p w:rsidR="00C1365D" w:rsidRDefault="00C1365D">
      <w:pPr>
        <w:pStyle w:val="ConsPlusNormal"/>
        <w:ind w:firstLine="540"/>
        <w:jc w:val="both"/>
      </w:pPr>
      <w:r>
        <w:t xml:space="preserve">26. Ответственность за достоверность сведений, содержащихся в документах, представляемых в соответствии с настоящими Правилами в Министерство экономического развития Российской Федерации, несут соответственно управляющая компания и резидент в </w:t>
      </w:r>
      <w:r>
        <w:lastRenderedPageBreak/>
        <w:t>соответствии с законодательством Российской Федерации.</w:t>
      </w:r>
    </w:p>
    <w:p w:rsidR="00C1365D" w:rsidRDefault="00C1365D">
      <w:pPr>
        <w:pStyle w:val="ConsPlusNormal"/>
        <w:ind w:firstLine="540"/>
        <w:jc w:val="both"/>
      </w:pPr>
      <w:bookmarkStart w:id="13" w:name="P156"/>
      <w:bookmarkEnd w:id="13"/>
      <w:r>
        <w:t>27. В случае несоблюдения управляющей компанией и (или) резидентом условий предоставления субсидий, определенных соответственно настоящими Правилами, договором с управляющей компанией и (или) договором с резидентом, полученные средства подлежат возврату в федеральный бюджет в соответствии с бюджетным законодательством Российской Федерации.</w:t>
      </w:r>
    </w:p>
    <w:p w:rsidR="00C1365D" w:rsidRDefault="00C1365D">
      <w:pPr>
        <w:pStyle w:val="ConsPlusNormal"/>
        <w:ind w:firstLine="540"/>
        <w:jc w:val="both"/>
      </w:pPr>
      <w:r>
        <w:t xml:space="preserve">28. Контроль за соблюдением управляющими компаниями и резидентами условий предоставления субсидий, указанных в </w:t>
      </w:r>
      <w:hyperlink w:anchor="P156" w:history="1">
        <w:r>
          <w:rPr>
            <w:color w:val="0000FF"/>
          </w:rPr>
          <w:t>пункте 27</w:t>
        </w:r>
      </w:hyperlink>
      <w:r>
        <w:t xml:space="preserve"> настоящих Правил, осуществляется Министерством экономического развития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C1365D" w:rsidRDefault="00C1365D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jc w:val="right"/>
        <w:outlineLvl w:val="0"/>
      </w:pPr>
      <w:r>
        <w:t>Утверждена</w:t>
      </w:r>
    </w:p>
    <w:p w:rsidR="00C1365D" w:rsidRDefault="00C1365D">
      <w:pPr>
        <w:pStyle w:val="ConsPlusNormal"/>
        <w:jc w:val="right"/>
      </w:pPr>
      <w:r>
        <w:t>постановлением Правительства</w:t>
      </w:r>
    </w:p>
    <w:p w:rsidR="00C1365D" w:rsidRDefault="00C1365D">
      <w:pPr>
        <w:pStyle w:val="ConsPlusNormal"/>
        <w:jc w:val="right"/>
      </w:pPr>
      <w:r>
        <w:t>Российской Федерации</w:t>
      </w:r>
    </w:p>
    <w:p w:rsidR="00C1365D" w:rsidRDefault="00C1365D">
      <w:pPr>
        <w:pStyle w:val="ConsPlusNormal"/>
        <w:jc w:val="right"/>
      </w:pPr>
      <w:r>
        <w:t>от 21 июня 2013 г. N 524</w:t>
      </w:r>
    </w:p>
    <w:p w:rsidR="00C1365D" w:rsidRDefault="00C1365D">
      <w:pPr>
        <w:pStyle w:val="ConsPlusNormal"/>
        <w:jc w:val="right"/>
      </w:pPr>
    </w:p>
    <w:p w:rsidR="00C1365D" w:rsidRDefault="00C1365D">
      <w:pPr>
        <w:pStyle w:val="ConsPlusTitle"/>
        <w:jc w:val="center"/>
      </w:pPr>
      <w:bookmarkStart w:id="14" w:name="P169"/>
      <w:bookmarkEnd w:id="14"/>
      <w:r>
        <w:t>МЕТОДИКА</w:t>
      </w:r>
    </w:p>
    <w:p w:rsidR="00C1365D" w:rsidRDefault="00C1365D">
      <w:pPr>
        <w:pStyle w:val="ConsPlusTitle"/>
        <w:jc w:val="center"/>
      </w:pPr>
      <w:r>
        <w:t>РАСЧЕТА РАЗМЕРА СУБСИДИЙ, ПРЕДОСТАВЛЯЕМЫХ</w:t>
      </w:r>
    </w:p>
    <w:p w:rsidR="00C1365D" w:rsidRDefault="00C1365D">
      <w:pPr>
        <w:pStyle w:val="ConsPlusTitle"/>
        <w:jc w:val="center"/>
      </w:pPr>
      <w:r>
        <w:t>ИЗ ФЕДЕРАЛЬНОГО БЮДЖЕТА В 2013 ГОДУ УПРАВЛЯЮЩИМ КОМПАНИЯМ</w:t>
      </w:r>
    </w:p>
    <w:p w:rsidR="00C1365D" w:rsidRDefault="00C1365D">
      <w:pPr>
        <w:pStyle w:val="ConsPlusTitle"/>
        <w:jc w:val="center"/>
      </w:pPr>
      <w:r>
        <w:t>ОСОБЫХ ЭКОНОМИЧЕСКИХ ЗОН, А ТАКЖЕ РЕЗИДЕНТАМ</w:t>
      </w:r>
    </w:p>
    <w:p w:rsidR="00C1365D" w:rsidRDefault="00C1365D">
      <w:pPr>
        <w:pStyle w:val="ConsPlusTitle"/>
        <w:jc w:val="center"/>
      </w:pPr>
      <w:r>
        <w:t>ТУРИСТСКО-РЕКРЕАЦИОННЫХ ОСОБЫХ ЭКОНОМИЧЕСКИХ ЗОН,</w:t>
      </w:r>
    </w:p>
    <w:p w:rsidR="00C1365D" w:rsidRDefault="00C1365D">
      <w:pPr>
        <w:pStyle w:val="ConsPlusTitle"/>
        <w:jc w:val="center"/>
      </w:pPr>
      <w:r>
        <w:t>ОБЪЕДИНЕННЫХ РЕШЕНИЕМ ПРАВИТЕЛЬСТВА</w:t>
      </w:r>
    </w:p>
    <w:p w:rsidR="00C1365D" w:rsidRDefault="00C1365D">
      <w:pPr>
        <w:pStyle w:val="ConsPlusTitle"/>
        <w:jc w:val="center"/>
      </w:pPr>
      <w:r>
        <w:t>РОССИЙСКОЙ ФЕДЕРАЦИИ В КЛАСТЕР</w:t>
      </w:r>
    </w:p>
    <w:p w:rsidR="00C1365D" w:rsidRDefault="00C1365D">
      <w:pPr>
        <w:pStyle w:val="ConsPlusNormal"/>
        <w:jc w:val="center"/>
      </w:pPr>
    </w:p>
    <w:p w:rsidR="00C1365D" w:rsidRDefault="00C1365D">
      <w:pPr>
        <w:pStyle w:val="ConsPlusNormal"/>
        <w:ind w:firstLine="540"/>
        <w:jc w:val="both"/>
      </w:pPr>
      <w:r>
        <w:t>1. Настоящая методика устанавливает порядок расчета размера субсидий, предоставляемых из федерального бюджета в 2013 году (далее - субсидии) управляющим компаниям особых экономических зон (далее - управляющие компании), а также резидентам туристско-рекреационных особых экономических зон, объединенных решением Правительства Российской Федерации в кластер (далее - резиденты).</w:t>
      </w:r>
    </w:p>
    <w:p w:rsidR="00C1365D" w:rsidRDefault="00C1365D">
      <w:pPr>
        <w:pStyle w:val="ConsPlusNormal"/>
        <w:ind w:firstLine="540"/>
        <w:jc w:val="both"/>
      </w:pPr>
      <w:bookmarkStart w:id="15" w:name="P178"/>
      <w:bookmarkEnd w:id="15"/>
      <w:r>
        <w:t>2. Размер субсидий, предоставляемых управляющим компаниям (V суб ук), рассчитывается по формуле:</w:t>
      </w: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jc w:val="center"/>
      </w:pPr>
      <w:r>
        <w:t>V суб ук = C1 x V,</w:t>
      </w:r>
    </w:p>
    <w:p w:rsidR="00C1365D" w:rsidRDefault="00C1365D">
      <w:pPr>
        <w:pStyle w:val="ConsPlusNormal"/>
        <w:jc w:val="center"/>
      </w:pPr>
    </w:p>
    <w:p w:rsidR="00C1365D" w:rsidRDefault="00C1365D">
      <w:pPr>
        <w:pStyle w:val="ConsPlusNormal"/>
        <w:ind w:firstLine="540"/>
        <w:jc w:val="both"/>
      </w:pPr>
      <w:r>
        <w:t>где:</w:t>
      </w:r>
    </w:p>
    <w:p w:rsidR="00C1365D" w:rsidRDefault="00C1365D">
      <w:pPr>
        <w:pStyle w:val="ConsPlusNormal"/>
        <w:ind w:firstLine="540"/>
        <w:jc w:val="both"/>
      </w:pPr>
      <w:r>
        <w:t>V - размер бюджетных ассигнований, предусмотренных в федеральном бюджете на 2013 год для предоставления субсидий управляющим компаниям и субсидий резидентам;</w:t>
      </w:r>
    </w:p>
    <w:p w:rsidR="00C1365D" w:rsidRDefault="00C1365D">
      <w:pPr>
        <w:pStyle w:val="ConsPlusNormal"/>
        <w:ind w:firstLine="540"/>
        <w:jc w:val="both"/>
      </w:pPr>
      <w:r>
        <w:t>C1 - коэффициент, рассчитываемый по формуле:</w:t>
      </w: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jc w:val="center"/>
      </w:pPr>
      <w:r>
        <w:t>C1 = Vук / (Vук + Vрез),</w:t>
      </w: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ind w:firstLine="540"/>
        <w:jc w:val="both"/>
      </w:pPr>
      <w:r>
        <w:t>где:</w:t>
      </w:r>
    </w:p>
    <w:p w:rsidR="00C1365D" w:rsidRDefault="00C1365D">
      <w:pPr>
        <w:pStyle w:val="ConsPlusNormal"/>
        <w:ind w:firstLine="540"/>
        <w:jc w:val="both"/>
      </w:pPr>
      <w:r>
        <w:t>Vук - размер субсидий, заявленный управляющими компаниями;</w:t>
      </w:r>
    </w:p>
    <w:p w:rsidR="00C1365D" w:rsidRDefault="00C1365D">
      <w:pPr>
        <w:pStyle w:val="ConsPlusNormal"/>
        <w:ind w:firstLine="540"/>
        <w:jc w:val="both"/>
      </w:pPr>
      <w:r>
        <w:t>Vрез - размер субсидий, заявленный резидентами.</w:t>
      </w:r>
    </w:p>
    <w:p w:rsidR="00C1365D" w:rsidRDefault="00C1365D">
      <w:pPr>
        <w:pStyle w:val="ConsPlusNormal"/>
        <w:ind w:firstLine="540"/>
        <w:jc w:val="both"/>
      </w:pPr>
      <w:bookmarkStart w:id="16" w:name="P191"/>
      <w:bookmarkEnd w:id="16"/>
      <w:r>
        <w:t>3. Размер субсидий, предоставляемых резидентам (V суб рез), рассчитывается по формуле:</w:t>
      </w: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jc w:val="center"/>
      </w:pPr>
      <w:r>
        <w:t>V суб рез = C2 x V,</w:t>
      </w:r>
    </w:p>
    <w:p w:rsidR="00C1365D" w:rsidRDefault="00C1365D">
      <w:pPr>
        <w:pStyle w:val="ConsPlusNormal"/>
        <w:jc w:val="center"/>
      </w:pPr>
    </w:p>
    <w:p w:rsidR="00C1365D" w:rsidRDefault="00C1365D">
      <w:pPr>
        <w:pStyle w:val="ConsPlusNormal"/>
        <w:ind w:firstLine="540"/>
        <w:jc w:val="both"/>
      </w:pPr>
      <w:r>
        <w:lastRenderedPageBreak/>
        <w:t>где:</w:t>
      </w:r>
    </w:p>
    <w:p w:rsidR="00C1365D" w:rsidRDefault="00C1365D">
      <w:pPr>
        <w:pStyle w:val="ConsPlusNormal"/>
        <w:ind w:firstLine="540"/>
        <w:jc w:val="both"/>
      </w:pPr>
      <w:r>
        <w:t>V - размер бюджетных ассигнований, предусмотренных в федеральном бюджете на 2013 год для предоставления субсидий управляющим компаниям и субсидий резидентам;</w:t>
      </w:r>
    </w:p>
    <w:p w:rsidR="00C1365D" w:rsidRDefault="00C1365D">
      <w:pPr>
        <w:pStyle w:val="ConsPlusNormal"/>
        <w:ind w:firstLine="540"/>
        <w:jc w:val="both"/>
      </w:pPr>
      <w:r>
        <w:t>C2 - коэффициент, рассчитываемый по формуле:</w:t>
      </w: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jc w:val="center"/>
      </w:pPr>
      <w:r>
        <w:t>C2 = Vрез / (Vук + Vрез),</w:t>
      </w:r>
    </w:p>
    <w:p w:rsidR="00C1365D" w:rsidRDefault="00C1365D">
      <w:pPr>
        <w:pStyle w:val="ConsPlusNormal"/>
        <w:jc w:val="center"/>
      </w:pPr>
    </w:p>
    <w:p w:rsidR="00C1365D" w:rsidRDefault="00C1365D">
      <w:pPr>
        <w:pStyle w:val="ConsPlusNormal"/>
        <w:ind w:firstLine="540"/>
        <w:jc w:val="both"/>
      </w:pPr>
      <w:r>
        <w:t>где:</w:t>
      </w:r>
    </w:p>
    <w:p w:rsidR="00C1365D" w:rsidRDefault="00C1365D">
      <w:pPr>
        <w:pStyle w:val="ConsPlusNormal"/>
        <w:ind w:firstLine="540"/>
        <w:jc w:val="both"/>
      </w:pPr>
      <w:r>
        <w:t>Vрез - размер субсидий, заявленный резидентами;</w:t>
      </w:r>
    </w:p>
    <w:p w:rsidR="00C1365D" w:rsidRDefault="00C1365D">
      <w:pPr>
        <w:pStyle w:val="ConsPlusNormal"/>
        <w:ind w:firstLine="540"/>
        <w:jc w:val="both"/>
      </w:pPr>
      <w:r>
        <w:t>Vук - размер субсидий, заявленный управляющими компаниями.</w:t>
      </w: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ind w:firstLine="540"/>
        <w:jc w:val="both"/>
      </w:pPr>
    </w:p>
    <w:p w:rsidR="00C1365D" w:rsidRDefault="00C1365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12A29" w:rsidRDefault="00D12A29">
      <w:bookmarkStart w:id="17" w:name="_GoBack"/>
      <w:bookmarkEnd w:id="17"/>
    </w:p>
    <w:sectPr w:rsidR="00D12A29" w:rsidSect="00437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65D"/>
    <w:rsid w:val="00C1365D"/>
    <w:rsid w:val="00D12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36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136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136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36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136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136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AA9E75DB30F127C7D3D2A8BDB080C89B90B0FFDC6A8983F9B10737A6m1x6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6AA9E75DB30F127C7D3D2A8BDB080C89B9DB0F7D76A8983F9B10737A6169BC6BBC166A3D871D31FmFx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6AA9E75DB30F127C7D3D2A8BDB080C89B9DB0F7D76A8983F9B10737A6169BC6BBC166A3D871D31FmFxC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6AA9E75DB30F127C7D3D2A8BDB080C89B9DB0F7D76A8983F9B10737A6169BC6BBC166A3D871D31FmFx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3486</Words>
  <Characters>19871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2016-11-24T11:49:00Z</dcterms:created>
  <dcterms:modified xsi:type="dcterms:W3CDTF">2016-11-24T11:49:00Z</dcterms:modified>
</cp:coreProperties>
</file>