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143" w:rsidRDefault="00D7614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76143" w:rsidRDefault="00D76143">
      <w:pPr>
        <w:pStyle w:val="ConsPlusNormal"/>
        <w:jc w:val="both"/>
        <w:outlineLvl w:val="0"/>
      </w:pPr>
    </w:p>
    <w:p w:rsidR="00D76143" w:rsidRDefault="00D7614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76143" w:rsidRDefault="00D76143">
      <w:pPr>
        <w:pStyle w:val="ConsPlusTitle"/>
        <w:jc w:val="both"/>
      </w:pPr>
    </w:p>
    <w:p w:rsidR="00D76143" w:rsidRDefault="00D76143">
      <w:pPr>
        <w:pStyle w:val="ConsPlusTitle"/>
        <w:jc w:val="center"/>
      </w:pPr>
      <w:r>
        <w:t>ПОСТАНОВЛЕНИЕ</w:t>
      </w:r>
    </w:p>
    <w:p w:rsidR="00D76143" w:rsidRDefault="00D76143">
      <w:pPr>
        <w:pStyle w:val="ConsPlusTitle"/>
        <w:jc w:val="center"/>
      </w:pPr>
      <w:r>
        <w:t>от 30 декабря 2021 г. N 2577</w:t>
      </w:r>
    </w:p>
    <w:p w:rsidR="00D76143" w:rsidRDefault="00D76143">
      <w:pPr>
        <w:pStyle w:val="ConsPlusTitle"/>
        <w:jc w:val="both"/>
      </w:pPr>
    </w:p>
    <w:p w:rsidR="00D76143" w:rsidRDefault="00D76143">
      <w:pPr>
        <w:pStyle w:val="ConsPlusTitle"/>
        <w:jc w:val="center"/>
      </w:pPr>
      <w:r>
        <w:t>ОБ УТВЕРЖДЕНИИ ПРАВИЛ</w:t>
      </w:r>
    </w:p>
    <w:p w:rsidR="00D76143" w:rsidRDefault="00D76143">
      <w:pPr>
        <w:pStyle w:val="ConsPlusTitle"/>
        <w:jc w:val="center"/>
      </w:pPr>
      <w:r>
        <w:t>ПРЕДОСТАВЛЕНИЯ СУБСИДИЙ ИЗ ФЕДЕРАЛЬНОГО БЮДЖЕТА БЮДЖЕТАМ</w:t>
      </w:r>
    </w:p>
    <w:p w:rsidR="00D76143" w:rsidRDefault="00D76143">
      <w:pPr>
        <w:pStyle w:val="ConsPlusTitle"/>
        <w:jc w:val="center"/>
      </w:pPr>
      <w:r>
        <w:t>СУБЪЕКТОВ РОССИЙСКОЙ ФЕДЕРАЦИИ В ЦЕЛЯХ СОФИНАНСИРОВАНИЯ</w:t>
      </w:r>
    </w:p>
    <w:p w:rsidR="00D76143" w:rsidRDefault="00D76143">
      <w:pPr>
        <w:pStyle w:val="ConsPlusTitle"/>
        <w:jc w:val="center"/>
      </w:pPr>
      <w:r>
        <w:t>РАСХОДНЫХ ОБЯЗАТЕЛЬСТВ СУБЪЕКТОВ РОССИЙСКОЙ ФЕДЕРАЦИИ,</w:t>
      </w:r>
    </w:p>
    <w:p w:rsidR="00D76143" w:rsidRDefault="00D76143">
      <w:pPr>
        <w:pStyle w:val="ConsPlusTitle"/>
        <w:jc w:val="center"/>
      </w:pPr>
      <w:r>
        <w:t>ВОЗНИКАЮЩИХ ПРИ РЕАЛИЗАЦИИ КОМПЛЕКСА МЕР, НАПРАВЛЕННЫХ</w:t>
      </w:r>
    </w:p>
    <w:p w:rsidR="00D76143" w:rsidRDefault="00D76143">
      <w:pPr>
        <w:pStyle w:val="ConsPlusTitle"/>
        <w:jc w:val="center"/>
      </w:pPr>
      <w:r>
        <w:t>НА ПОВЫШЕНИЕ ДОСТУПНОСТИ И ПОПУЛЯРИЗАЦИЮ ТУРИЗМА</w:t>
      </w:r>
    </w:p>
    <w:p w:rsidR="00D76143" w:rsidRDefault="00D76143">
      <w:pPr>
        <w:pStyle w:val="ConsPlusTitle"/>
        <w:jc w:val="center"/>
      </w:pPr>
      <w:r>
        <w:t>ДЛЯ ДЕТЕЙ ШКОЛЬНОГО ВОЗРАСТА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комплекса мер, направленных на повышение доступности и популяризацию туризма для детей школьного возраста.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right"/>
      </w:pPr>
      <w:r>
        <w:t>Председатель Правительства</w:t>
      </w:r>
    </w:p>
    <w:p w:rsidR="00D76143" w:rsidRDefault="00D76143">
      <w:pPr>
        <w:pStyle w:val="ConsPlusNormal"/>
        <w:jc w:val="right"/>
      </w:pPr>
      <w:r>
        <w:t>Российской Федерации</w:t>
      </w:r>
    </w:p>
    <w:p w:rsidR="00D76143" w:rsidRDefault="00D76143">
      <w:pPr>
        <w:pStyle w:val="ConsPlusNormal"/>
        <w:jc w:val="right"/>
      </w:pPr>
      <w:r>
        <w:t>М.МИШУСТИН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right"/>
        <w:outlineLvl w:val="0"/>
      </w:pPr>
      <w:r>
        <w:t>Утверждены</w:t>
      </w:r>
    </w:p>
    <w:p w:rsidR="00D76143" w:rsidRDefault="00D76143">
      <w:pPr>
        <w:pStyle w:val="ConsPlusNormal"/>
        <w:jc w:val="right"/>
      </w:pPr>
      <w:r>
        <w:t>постановлением Правительства</w:t>
      </w:r>
    </w:p>
    <w:p w:rsidR="00D76143" w:rsidRDefault="00D76143">
      <w:pPr>
        <w:pStyle w:val="ConsPlusNormal"/>
        <w:jc w:val="right"/>
      </w:pPr>
      <w:r>
        <w:t>Российской Федерации</w:t>
      </w:r>
    </w:p>
    <w:p w:rsidR="00D76143" w:rsidRDefault="00D76143">
      <w:pPr>
        <w:pStyle w:val="ConsPlusNormal"/>
        <w:jc w:val="right"/>
      </w:pPr>
      <w:r>
        <w:t>от 30 декабря 2021 г. N 2577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Title"/>
        <w:jc w:val="center"/>
      </w:pPr>
      <w:bookmarkStart w:id="0" w:name="P31"/>
      <w:bookmarkEnd w:id="0"/>
      <w:r>
        <w:t>ПРАВИЛА</w:t>
      </w:r>
    </w:p>
    <w:p w:rsidR="00D76143" w:rsidRDefault="00D76143">
      <w:pPr>
        <w:pStyle w:val="ConsPlusTitle"/>
        <w:jc w:val="center"/>
      </w:pPr>
      <w:r>
        <w:t>ПРЕДОСТАВЛЕНИЯ СУБСИДИЙ ИЗ ФЕДЕРАЛЬНОГО БЮДЖЕТА БЮДЖЕТАМ</w:t>
      </w:r>
    </w:p>
    <w:p w:rsidR="00D76143" w:rsidRDefault="00D76143">
      <w:pPr>
        <w:pStyle w:val="ConsPlusTitle"/>
        <w:jc w:val="center"/>
      </w:pPr>
      <w:r>
        <w:t>СУБЪЕКТОВ РОССИЙСКОЙ ФЕДЕРАЦИИ В ЦЕЛЯХ СОФИНАНСИРОВАНИЯ</w:t>
      </w:r>
    </w:p>
    <w:p w:rsidR="00D76143" w:rsidRDefault="00D76143">
      <w:pPr>
        <w:pStyle w:val="ConsPlusTitle"/>
        <w:jc w:val="center"/>
      </w:pPr>
      <w:r>
        <w:t>РАСХОДНЫХ ОБЯЗАТЕЛЬСТВ СУБЪЕКТОВ РОССИЙСКОЙ ФЕДЕРАЦИИ,</w:t>
      </w:r>
    </w:p>
    <w:p w:rsidR="00D76143" w:rsidRDefault="00D76143">
      <w:pPr>
        <w:pStyle w:val="ConsPlusTitle"/>
        <w:jc w:val="center"/>
      </w:pPr>
      <w:r>
        <w:t>ВОЗНИКАЮЩИХ ПРИ РЕАЛИЗАЦИИ КОМПЛЕКСА МЕР, НАПРАВЛЕННЫХ</w:t>
      </w:r>
    </w:p>
    <w:p w:rsidR="00D76143" w:rsidRDefault="00D76143">
      <w:pPr>
        <w:pStyle w:val="ConsPlusTitle"/>
        <w:jc w:val="center"/>
      </w:pPr>
      <w:r>
        <w:t>НА ПОВЫШЕНИЕ ДОСТУПНОСТИ И ПОПУЛЯРИЗАЦИЮ ТУРИЗМА</w:t>
      </w:r>
    </w:p>
    <w:p w:rsidR="00D76143" w:rsidRDefault="00D76143">
      <w:pPr>
        <w:pStyle w:val="ConsPlusTitle"/>
        <w:jc w:val="center"/>
      </w:pPr>
      <w:r>
        <w:t>ДЛЯ ДЕТЕЙ ШКОЛЬНОГО ВОЗРАСТА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ind w:firstLine="540"/>
        <w:jc w:val="both"/>
      </w:pPr>
      <w:bookmarkStart w:id="1" w:name="P39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региональных проектов, обеспечивающих достижение целей, показателей и результатов федерального </w:t>
      </w:r>
      <w:hyperlink r:id="rId5" w:history="1">
        <w:r>
          <w:rPr>
            <w:color w:val="0000FF"/>
          </w:rPr>
          <w:t>проекта</w:t>
        </w:r>
      </w:hyperlink>
      <w:r>
        <w:t xml:space="preserve"> "Повышение доступности туристических продуктов", входящего в состав национального проекта "Туризм и индустрия гостеприимства", направленных на повышение доступности и популяризацию туризма для детей школьного возраста (далее - субсидии).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lastRenderedPageBreak/>
        <w:t xml:space="preserve">2. Субсидии </w:t>
      </w:r>
      <w:hyperlink r:id="rId6" w:history="1">
        <w:r>
          <w:rPr>
            <w:color w:val="0000FF"/>
          </w:rPr>
          <w:t>предоставляются</w:t>
        </w:r>
      </w:hyperlink>
      <w:r>
        <w:t xml:space="preserve"> бюджетам субъектов Российской Федерации в пределах лимитов бюджетных обязательств, доведенных до Федерального агентства по туризму как получателя средств федерального бюджета на предоставление субсидий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3. Условиями предоставления субсидий являются: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а) наличие правового акта субъекта Российской Федерации, утверждающего перечень мероприятий, направленных на повышение доступности и популяризацию туризма для детей школьного возраста, при реализации которых возникают расходные обязательства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предусматривающих финансовое обеспечение (возмещение) затрат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из бюджета субъекта Российской Федерации, связанных с реализацией туристского продукта, соответствующего следующим требованиям: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продолжительность путешествия не менее 24 часов подряд;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категория потребителей туристского продукта - учащиеся 5 - 9 классов;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расходного обязательства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бюджета, в объеме, необходимом для его исполнения;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в) заключение соглашения о предоставлении субсидии из федерального бюджета бюджету субъекта Российской Федерации между Федеральным агентством по туризму и высшим исполнительным органом государственной власти субъекта Российской Федерации (далее - соглашение) в соответствии с </w:t>
      </w:r>
      <w:hyperlink r:id="rId7" w:history="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4. Предоставление субсидии осуществляется на основании соглашения, заключенного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8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5. Критериями отбора субъекта Российской Федерации для предоставления субсидии являются: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а) нахождение в перечне субъектов Российской Федерации, в которых вступает в силу Федеральный </w:t>
      </w:r>
      <w:hyperlink r:id="rId9" w:history="1">
        <w:r>
          <w:rPr>
            <w:color w:val="0000FF"/>
          </w:rPr>
          <w:t>закон</w:t>
        </w:r>
      </w:hyperlink>
      <w:r>
        <w:t xml:space="preserve"> "О государственном (муниципальном) социальном заказе на оказание государственных (муниципальных) услуг в социальной сфере" (далее - Федеральный закон);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б) наличие принятых в соответствии с </w:t>
      </w:r>
      <w:hyperlink r:id="rId10" w:history="1">
        <w:r>
          <w:rPr>
            <w:color w:val="0000FF"/>
          </w:rPr>
          <w:t>частью 3 статьи 28</w:t>
        </w:r>
      </w:hyperlink>
      <w:r>
        <w:t xml:space="preserve"> Федерального закона решений соответствующих органов государственной власти субъектов Российской Федерации об организации оказания государственной услуги в социальной сфере на территории субъекта Российской Федерации по направлению деятельности "создание благоприятных условий для развития туристской индустрии в субъектах Российской Федерации".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6. Результатом использования субсидии является количество потребителей туристского продукта (учащиеся 5 - 9 классов), совершивших путешествие продолжительностью не менее 24 часов подряд.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lastRenderedPageBreak/>
        <w:t>7. Оценка эффективности использования субсидий осуществляется Федеральным агентством по туризму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8.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установленной соглашением форме: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а) отчет о расходах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- ежемесячно, в сроки, предусмотренные соглашением, но не позднее 10-го числа месяца, следующего за отчетным месяцем;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б) отчет о достижении значения результата использования субсидии - в сроки, предусмотренные соглашением.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9. Размер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субсидии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center"/>
      </w:pPr>
      <w:r w:rsidRPr="00895A4C">
        <w:rPr>
          <w:position w:val="-27"/>
        </w:rPr>
        <w:pict>
          <v:shape id="_x0000_i1025" style="width:134.65pt;height:38.8pt" coordsize="" o:spt="100" adj="0,,0" path="" filled="f" stroked="f">
            <v:stroke joinstyle="miter"/>
            <v:imagedata r:id="rId11" o:title="base_1_405974_32768"/>
            <v:formulas/>
            <v:path o:connecttype="segments"/>
          </v:shape>
        </w:pic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ind w:firstLine="540"/>
        <w:jc w:val="both"/>
      </w:pPr>
      <w:r>
        <w:t>где:</w:t>
      </w:r>
    </w:p>
    <w:p w:rsidR="00D76143" w:rsidRDefault="00D76143">
      <w:pPr>
        <w:pStyle w:val="ConsPlusNormal"/>
        <w:spacing w:before="220"/>
        <w:ind w:firstLine="540"/>
        <w:jc w:val="both"/>
      </w:pPr>
      <w:proofErr w:type="spellStart"/>
      <w:r>
        <w:t>А</w:t>
      </w:r>
      <w:r>
        <w:rPr>
          <w:vertAlign w:val="subscript"/>
        </w:rPr>
        <w:t>фб</w:t>
      </w:r>
      <w:proofErr w:type="spellEnd"/>
      <w:r>
        <w:t xml:space="preserve"> - общий объем бюджетных ассигнований, предусмотренных в федеральном бюджете на предоставление субсидий на соответствующий финансовый год;</w:t>
      </w:r>
    </w:p>
    <w:p w:rsidR="00D76143" w:rsidRDefault="00D76143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весовой коэффициент численности учащихся 5 - 9 классов в i-м субъекте Российской Федерации;</w:t>
      </w:r>
    </w:p>
    <w:p w:rsidR="00D76143" w:rsidRDefault="00D76143">
      <w:pPr>
        <w:pStyle w:val="ConsPlusNormal"/>
        <w:spacing w:before="220"/>
        <w:ind w:firstLine="540"/>
        <w:jc w:val="both"/>
      </w:pPr>
      <w:proofErr w:type="spellStart"/>
      <w:r>
        <w:t>L</w:t>
      </w:r>
      <w:r>
        <w:rPr>
          <w:vertAlign w:val="subscript"/>
        </w:rPr>
        <w:t>i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i-</w:t>
      </w:r>
      <w:proofErr w:type="spellStart"/>
      <w:r>
        <w:t>го</w:t>
      </w:r>
      <w:proofErr w:type="spellEnd"/>
      <w:r>
        <w:t xml:space="preserve"> субъекта Российской Федерации из федерального бюджета, определяемый в соответствии с </w:t>
      </w:r>
      <w:hyperlink r:id="rId12" w:history="1">
        <w:r>
          <w:rPr>
            <w:color w:val="0000FF"/>
          </w:rPr>
          <w:t>пунктом 13(1.1)</w:t>
        </w:r>
      </w:hyperlink>
      <w:r>
        <w:t xml:space="preserve"> Правил формирования, предоставления и распределения субсидий.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Весовой коэффициент численности учащихся 5 - 9 классов в i-м субъекте Российской Федерации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center"/>
      </w:pPr>
      <w:r w:rsidRPr="00895A4C">
        <w:rPr>
          <w:position w:val="-31"/>
        </w:rPr>
        <w:pict>
          <v:shape id="_x0000_i1026" style="width:78.55pt;height:42.1pt" coordsize="" o:spt="100" adj="0,,0" path="" filled="f" stroked="f">
            <v:stroke joinstyle="miter"/>
            <v:imagedata r:id="rId13" o:title="base_1_405974_32769"/>
            <v:formulas/>
            <v:path o:connecttype="segments"/>
          </v:shape>
        </w:pic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ind w:firstLine="540"/>
        <w:jc w:val="both"/>
      </w:pPr>
      <w:r>
        <w:t>где:</w:t>
      </w:r>
    </w:p>
    <w:p w:rsidR="00D76143" w:rsidRDefault="00D76143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количество учащихся 5 - 9 классов в i-м субъекте Российской Федерации;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n - количество субъектов Российской Федерации - получателей субсидии.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10. Перечисление субсидий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11.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обязательств, предусмотренных соглашением, а также основания для освобождения субъекта Российской Федерации от применения мер финансовой ответственности установлены </w:t>
      </w:r>
      <w:hyperlink r:id="rId14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5" w:history="1">
        <w:r>
          <w:rPr>
            <w:color w:val="0000FF"/>
          </w:rPr>
          <w:t>18</w:t>
        </w:r>
      </w:hyperlink>
      <w:r>
        <w:t xml:space="preserve"> и </w:t>
      </w:r>
      <w:hyperlink r:id="rId16" w:history="1">
        <w:r>
          <w:rPr>
            <w:color w:val="0000FF"/>
          </w:rPr>
          <w:t>20</w:t>
        </w:r>
      </w:hyperlink>
      <w:r>
        <w:t xml:space="preserve"> </w:t>
      </w:r>
      <w:r>
        <w:lastRenderedPageBreak/>
        <w:t>Правил формирования, предоставления и распределения субсидии.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12. В случае нарушения целей, установленных при предоставлении субсидии, к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 xml:space="preserve">13. На основании письменного обращения высшего исполнительного органа государственной власти субъекта Российской Федерации, у которого в текущем финансовом году не предусмотрены бюджетные ассигнования на исполнение расходного обязательства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бюджета, в объеме, необходимом для его исполнения, невостребованная субсидия может быть перераспределена между другими субъектами Российской Федерации, имеющими право на получение субсидии, в соответствии с настоящими Правилами и бюджетным законодательством Российской Федерации.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14. Ответственность за достоверность представляемых в Федеральное агентство по туризму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D76143" w:rsidRDefault="00D76143">
      <w:pPr>
        <w:pStyle w:val="ConsPlusNormal"/>
        <w:spacing w:before="220"/>
        <w:ind w:firstLine="540"/>
        <w:jc w:val="both"/>
      </w:pPr>
      <w:r>
        <w:t>15. Контроль за соблюдением субъектами Российской Федерации условий предоставления субсидий осуществляется Федеральным агентством по туризму и уполномоченными органами государственного финансового контроля.</w:t>
      </w: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jc w:val="both"/>
      </w:pPr>
    </w:p>
    <w:p w:rsidR="00D76143" w:rsidRDefault="00D761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2" w:name="_GoBack"/>
      <w:bookmarkEnd w:id="2"/>
    </w:p>
    <w:sectPr w:rsidR="00246B30" w:rsidSect="0030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43"/>
    <w:rsid w:val="00246B30"/>
    <w:rsid w:val="00D7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80918-87B0-4680-97C8-146E9083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6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6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61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903B8A1A0B5BCBE0BD711AD6B4EA8A4192EEFBD29B32249F6C0D41C31C298FDB69A1A4208DD52B4465AD55855607AAA26D40463F326A89C2GEI" TargetMode="External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903B8A1A0B5BCBE0BD711AD6B4EA8A469BEEFED19332249F6C0D41C31C298FDB69A1A4208DD52F4465AD55855607AAA26D40463F326A89C2GEI" TargetMode="External"/><Relationship Id="rId12" Type="http://schemas.openxmlformats.org/officeDocument/2006/relationships/hyperlink" Target="consultantplus://offline/ref=F5903B8A1A0B5BCBE0BD711AD6B4EA8A469BEEFED19332249F6C0D41C31C298FDB69A1A6248EDE7F112AAC09C00014ABA26D424523C3G2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5903B8A1A0B5BCBE0BD711AD6B4EA8A469BEEFED19332249F6C0D41C31C298FDB69A1A42884DE7F112AAC09C00014ABA26D424523C3G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903B8A1A0B5BCBE0BD711AD6B4EA8A469BEEFED49B32249F6C0D41C31C298FDB69A1A4208DD52B4865AD55855607AAA26D40463F326A89C2GEI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F5903B8A1A0B5BCBE0BD711AD6B4EA8A419FE8FAD69332249F6C0D41C31C298FDB69A1A4208DD12B4965AD55855607AAA26D40463F326A89C2GEI" TargetMode="External"/><Relationship Id="rId15" Type="http://schemas.openxmlformats.org/officeDocument/2006/relationships/hyperlink" Target="consultantplus://offline/ref=F5903B8A1A0B5BCBE0BD711AD6B4EA8A469BEEFED19332249F6C0D41C31C298FDB69A1A72789DE7F112AAC09C00014ABA26D424523C3G2I" TargetMode="External"/><Relationship Id="rId10" Type="http://schemas.openxmlformats.org/officeDocument/2006/relationships/hyperlink" Target="consultantplus://offline/ref=F5903B8A1A0B5BCBE0BD711AD6B4EA8A419EEFFFD69532249F6C0D41C31C298FDB69A1A4208DD62E4865AD55855607AAA26D40463F326A89C2GE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5903B8A1A0B5BCBE0BD711AD6B4EA8A419EEFFFD69532249F6C0D41C31C298FC969F9A8218ECB2B4370FB04C3C0G1I" TargetMode="External"/><Relationship Id="rId14" Type="http://schemas.openxmlformats.org/officeDocument/2006/relationships/hyperlink" Target="consultantplus://offline/ref=F5903B8A1A0B5BCBE0BD711AD6B4EA8A469BEEFED19332249F6C0D41C31C298FDB69A1A72684DE7F112AAC09C00014ABA26D424523C3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2022-03-13T08:05:00Z</dcterms:created>
  <dcterms:modified xsi:type="dcterms:W3CDTF">2022-03-13T08:06:00Z</dcterms:modified>
</cp:coreProperties>
</file>