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301" w:rsidRDefault="00B71301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71301" w:rsidRDefault="00B71301">
      <w:pPr>
        <w:pStyle w:val="ConsPlusNormal"/>
        <w:jc w:val="both"/>
        <w:outlineLvl w:val="0"/>
      </w:pPr>
    </w:p>
    <w:p w:rsidR="00B71301" w:rsidRDefault="00B7130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71301" w:rsidRDefault="00B71301">
      <w:pPr>
        <w:pStyle w:val="ConsPlusTitle"/>
        <w:jc w:val="center"/>
      </w:pPr>
    </w:p>
    <w:p w:rsidR="00B71301" w:rsidRDefault="00B71301">
      <w:pPr>
        <w:pStyle w:val="ConsPlusTitle"/>
        <w:jc w:val="center"/>
      </w:pPr>
      <w:r>
        <w:t>ПОСТАНОВЛЕНИЕ</w:t>
      </w:r>
    </w:p>
    <w:p w:rsidR="00B71301" w:rsidRDefault="00B71301">
      <w:pPr>
        <w:pStyle w:val="ConsPlusTitle"/>
        <w:jc w:val="center"/>
      </w:pPr>
      <w:r>
        <w:t>от 22 февраля 2021 г. N 245</w:t>
      </w:r>
    </w:p>
    <w:p w:rsidR="00B71301" w:rsidRDefault="00B71301">
      <w:pPr>
        <w:pStyle w:val="ConsPlusTitle"/>
        <w:jc w:val="center"/>
      </w:pPr>
    </w:p>
    <w:p w:rsidR="00B71301" w:rsidRDefault="00B71301">
      <w:pPr>
        <w:pStyle w:val="ConsPlusTitle"/>
        <w:jc w:val="center"/>
      </w:pPr>
      <w:r>
        <w:t>ОБ УТВЕРЖДЕНИИ ПРАВИЛ</w:t>
      </w:r>
    </w:p>
    <w:p w:rsidR="00B71301" w:rsidRDefault="00B71301">
      <w:pPr>
        <w:pStyle w:val="ConsPlusTitle"/>
        <w:jc w:val="center"/>
      </w:pPr>
      <w:r>
        <w:t>ПРЕДОСТАВЛЕНИЯ СУБСИДИЙ ИЗ ФЕДЕРАЛЬНОГО</w:t>
      </w:r>
    </w:p>
    <w:p w:rsidR="00B71301" w:rsidRDefault="00B71301">
      <w:pPr>
        <w:pStyle w:val="ConsPlusTitle"/>
        <w:jc w:val="center"/>
      </w:pPr>
      <w:r>
        <w:t>БЮДЖЕТА АВИАКОМПАНИЯМ НА КОМПЕНСАЦИЮ ЧАСТИ ЗАТРАТ,</w:t>
      </w:r>
    </w:p>
    <w:p w:rsidR="00B71301" w:rsidRDefault="00B71301">
      <w:pPr>
        <w:pStyle w:val="ConsPlusTitle"/>
        <w:jc w:val="center"/>
      </w:pPr>
      <w:r>
        <w:t>СВЯЗАННЫХ С ОБСЛУЖИВАНИЕМ ВОЗДУШНЫХ СУДОВ</w:t>
      </w:r>
    </w:p>
    <w:p w:rsidR="00B71301" w:rsidRDefault="00B713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713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1301" w:rsidRDefault="00B713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1301" w:rsidRDefault="00B713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1301" w:rsidRDefault="00B713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1301" w:rsidRDefault="00B713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09.12.2021 </w:t>
            </w:r>
            <w:hyperlink r:id="rId5">
              <w:r>
                <w:rPr>
                  <w:color w:val="0000FF"/>
                </w:rPr>
                <w:t>N 2240</w:t>
              </w:r>
            </w:hyperlink>
            <w:r>
              <w:rPr>
                <w:color w:val="392C69"/>
              </w:rPr>
              <w:t>,</w:t>
            </w:r>
          </w:p>
          <w:p w:rsidR="00B71301" w:rsidRDefault="00B713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06.12.2022 </w:t>
            </w:r>
            <w:hyperlink r:id="rId6">
              <w:r>
                <w:rPr>
                  <w:color w:val="0000FF"/>
                </w:rPr>
                <w:t>N 2234</w:t>
              </w:r>
            </w:hyperlink>
            <w:r>
              <w:rPr>
                <w:color w:val="392C69"/>
              </w:rPr>
              <w:t xml:space="preserve">, от 19.08.2023 </w:t>
            </w:r>
            <w:hyperlink r:id="rId7">
              <w:r>
                <w:rPr>
                  <w:color w:val="0000FF"/>
                </w:rPr>
                <w:t>N 1360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1301" w:rsidRDefault="00B71301">
            <w:pPr>
              <w:pStyle w:val="ConsPlusNormal"/>
            </w:pPr>
          </w:p>
        </w:tc>
      </w:tr>
    </w:tbl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авиакомпаниям на компенсацию части затрат, связанных с обслуживанием воздушных судов.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09.12.2021 </w:t>
      </w:r>
      <w:hyperlink r:id="rId8">
        <w:r>
          <w:rPr>
            <w:color w:val="0000FF"/>
          </w:rPr>
          <w:t>N 2240</w:t>
        </w:r>
      </w:hyperlink>
      <w:r>
        <w:t xml:space="preserve">, от 06.12.2022 </w:t>
      </w:r>
      <w:hyperlink r:id="rId9">
        <w:r>
          <w:rPr>
            <w:color w:val="0000FF"/>
          </w:rPr>
          <w:t>N 2234</w:t>
        </w:r>
      </w:hyperlink>
      <w:r>
        <w:t>)</w:t>
      </w: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right"/>
      </w:pPr>
      <w:r>
        <w:t>Председатель Правительства</w:t>
      </w:r>
    </w:p>
    <w:p w:rsidR="00B71301" w:rsidRDefault="00B71301">
      <w:pPr>
        <w:pStyle w:val="ConsPlusNormal"/>
        <w:jc w:val="right"/>
      </w:pPr>
      <w:r>
        <w:t>Российской Федерации</w:t>
      </w:r>
    </w:p>
    <w:p w:rsidR="00B71301" w:rsidRDefault="00B71301">
      <w:pPr>
        <w:pStyle w:val="ConsPlusNormal"/>
        <w:jc w:val="right"/>
      </w:pPr>
      <w:r>
        <w:t>М.МИШУСТИН</w:t>
      </w: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right"/>
        <w:outlineLvl w:val="0"/>
      </w:pPr>
      <w:r>
        <w:t>Утверждены</w:t>
      </w:r>
    </w:p>
    <w:p w:rsidR="00B71301" w:rsidRDefault="00B71301">
      <w:pPr>
        <w:pStyle w:val="ConsPlusNormal"/>
        <w:jc w:val="right"/>
      </w:pPr>
      <w:r>
        <w:t>постановлением Правительства</w:t>
      </w:r>
    </w:p>
    <w:p w:rsidR="00B71301" w:rsidRDefault="00B71301">
      <w:pPr>
        <w:pStyle w:val="ConsPlusNormal"/>
        <w:jc w:val="right"/>
      </w:pPr>
      <w:r>
        <w:t>Российской Федерации</w:t>
      </w:r>
    </w:p>
    <w:p w:rsidR="00B71301" w:rsidRDefault="00B71301">
      <w:pPr>
        <w:pStyle w:val="ConsPlusNormal"/>
        <w:jc w:val="right"/>
      </w:pPr>
      <w:r>
        <w:t>от 22 февраля 2021 г. N 245</w:t>
      </w: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Title"/>
        <w:jc w:val="center"/>
      </w:pPr>
      <w:bookmarkStart w:id="1" w:name="P31"/>
      <w:bookmarkEnd w:id="1"/>
      <w:r>
        <w:t>ПРАВИЛА</w:t>
      </w:r>
    </w:p>
    <w:p w:rsidR="00B71301" w:rsidRDefault="00B71301">
      <w:pPr>
        <w:pStyle w:val="ConsPlusTitle"/>
        <w:jc w:val="center"/>
      </w:pPr>
      <w:r>
        <w:t>ПРЕДОСТАВЛЕНИЯ СУБСИДИЙ ИЗ ФЕДЕРАЛЬНОГО</w:t>
      </w:r>
    </w:p>
    <w:p w:rsidR="00B71301" w:rsidRDefault="00B71301">
      <w:pPr>
        <w:pStyle w:val="ConsPlusTitle"/>
        <w:jc w:val="center"/>
      </w:pPr>
      <w:r>
        <w:t>БЮДЖЕТА АВИАКОМПАНИЯМ НА КОМПЕНСАЦИЮ ЧАСТИ ЗАТРАТ,</w:t>
      </w:r>
    </w:p>
    <w:p w:rsidR="00B71301" w:rsidRDefault="00B71301">
      <w:pPr>
        <w:pStyle w:val="ConsPlusTitle"/>
        <w:jc w:val="center"/>
      </w:pPr>
      <w:r>
        <w:t>СВЯЗАННЫХ С ОБСЛУЖИВАНИЕМ ВОЗДУШНЫХ СУДОВ</w:t>
      </w:r>
    </w:p>
    <w:p w:rsidR="00B71301" w:rsidRDefault="00B713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713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1301" w:rsidRDefault="00B713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1301" w:rsidRDefault="00B713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1301" w:rsidRDefault="00B713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1301" w:rsidRDefault="00B713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09.12.2021 </w:t>
            </w:r>
            <w:hyperlink r:id="rId10">
              <w:r>
                <w:rPr>
                  <w:color w:val="0000FF"/>
                </w:rPr>
                <w:t>N 2240</w:t>
              </w:r>
            </w:hyperlink>
            <w:r>
              <w:rPr>
                <w:color w:val="392C69"/>
              </w:rPr>
              <w:t>,</w:t>
            </w:r>
          </w:p>
          <w:p w:rsidR="00B71301" w:rsidRDefault="00B713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06.12.2022 </w:t>
            </w:r>
            <w:hyperlink r:id="rId11">
              <w:r>
                <w:rPr>
                  <w:color w:val="0000FF"/>
                </w:rPr>
                <w:t>N 2234</w:t>
              </w:r>
            </w:hyperlink>
            <w:r>
              <w:rPr>
                <w:color w:val="392C69"/>
              </w:rPr>
              <w:t xml:space="preserve">, от 19.08.2023 </w:t>
            </w:r>
            <w:hyperlink r:id="rId12">
              <w:r>
                <w:rPr>
                  <w:color w:val="0000FF"/>
                </w:rPr>
                <w:t>N 1360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1301" w:rsidRDefault="00B71301">
            <w:pPr>
              <w:pStyle w:val="ConsPlusNormal"/>
            </w:pPr>
          </w:p>
        </w:tc>
      </w:tr>
    </w:tbl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ind w:firstLine="540"/>
        <w:jc w:val="both"/>
      </w:pPr>
      <w:bookmarkStart w:id="2" w:name="P39"/>
      <w:bookmarkEnd w:id="2"/>
      <w:r>
        <w:t>1. Настоящие Правила устанавливают цели, условия и порядок предоставления субсидий из федерального бюджета авиакомпаниям на компенсацию части затрат, связанных с обслуживанием воздушных судов (далее - субсидии).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09.12.2021 </w:t>
      </w:r>
      <w:hyperlink r:id="rId13">
        <w:r>
          <w:rPr>
            <w:color w:val="0000FF"/>
          </w:rPr>
          <w:t>N 2240</w:t>
        </w:r>
      </w:hyperlink>
      <w:r>
        <w:t xml:space="preserve">, от 06.12.2022 </w:t>
      </w:r>
      <w:hyperlink r:id="rId14">
        <w:r>
          <w:rPr>
            <w:color w:val="0000FF"/>
          </w:rPr>
          <w:t>N 2234</w:t>
        </w:r>
      </w:hyperlink>
      <w:r>
        <w:t>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2. Субсидии предоставляются авиакомпаниям в рамках государственной </w:t>
      </w:r>
      <w:hyperlink r:id="rId15">
        <w:r>
          <w:rPr>
            <w:color w:val="0000FF"/>
          </w:rPr>
          <w:t>программы</w:t>
        </w:r>
      </w:hyperlink>
      <w:r>
        <w:t xml:space="preserve"> Российской Федерации "Развитие авиационной промышленности" в том числе для повышения уровня исправности воздушных судов "Сухой Суперджет 100".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lastRenderedPageBreak/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в разделе "Бюджет"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Субсидии предоставляются авиакомпаниям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B71301" w:rsidRDefault="00B71301">
      <w:pPr>
        <w:pStyle w:val="ConsPlusNormal"/>
        <w:jc w:val="both"/>
      </w:pPr>
      <w:r>
        <w:t xml:space="preserve">(п. 2 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3. Используемые в настоящих Правилах понятия означают следующее: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3" w:name="P47"/>
      <w:bookmarkEnd w:id="3"/>
      <w:r>
        <w:t>а) "авиакомпания" - юридическое лицо, зарегистрированное на территории Российской Федерации, имеющее сертификат (свидетельство) эксплуатанта, которым предусмотрено право на осуществление коммерческих воздушных перевозок;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б) "авиационно-техническое имущество" - комплектующие изделия, предназначенные для замены находящихся в эксплуатации однотипных комплектующих изделий в целях технического обслуживания, ремонта, модернизации или доработки воздушного судна или его двигателя для поддержания или восстановления его исправности или работоспособности;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б(1)) "бюллетень" - документ, содержащий сведения об изменении типовой конструкции воздушного судна с технологическими указаниями о внесении таких изменений в конструкцию конкретных экземпляров воздушных судов;</w:t>
      </w:r>
    </w:p>
    <w:p w:rsidR="00B71301" w:rsidRDefault="00B71301">
      <w:pPr>
        <w:pStyle w:val="ConsPlusNormal"/>
        <w:jc w:val="both"/>
      </w:pPr>
      <w:r>
        <w:t xml:space="preserve">(пп. "б(1)"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4" w:name="P53"/>
      <w:bookmarkEnd w:id="4"/>
      <w:r>
        <w:t>в) "воздушное судно" - самолет пассажировместимостью от 85 до 135 человек и (или) с максимальной взлетной массой от 45 до 56 тонн различных модификаций, произведенный на территории Российской Федерации, в отношении которого сертификат типа выдан не ранее 1 января 2011 г.;</w:t>
      </w:r>
    </w:p>
    <w:p w:rsidR="00B71301" w:rsidRDefault="00B71301">
      <w:pPr>
        <w:pStyle w:val="ConsPlusNormal"/>
        <w:jc w:val="both"/>
      </w:pPr>
      <w:r>
        <w:t xml:space="preserve">(пп. "в"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г) "двигатель" - турбореактивный двигатель с максимальным значением тяги от 6500 кгс до 8000 кгс, сертифицированный в порядке, установленном федеральными авиационными правилами, для применения в составе воздушных судов;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г(1)) "директива летной годности" - документ, изданный уполномоченным органом, который предписывает выполнение действий по восстановлению достаточного уровня безопасности полетов на воздушном судне в случае, если разработчиком, изготовителем или эксплуатантом воздушного судна выявлено, что уровень безопасности полетов указанного воздушного судна в ином случае оказывается под угрозой;</w:t>
      </w:r>
    </w:p>
    <w:p w:rsidR="00B71301" w:rsidRDefault="00B71301">
      <w:pPr>
        <w:pStyle w:val="ConsPlusNormal"/>
        <w:jc w:val="both"/>
      </w:pPr>
      <w:r>
        <w:t xml:space="preserve">(пп. "г(1)"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г(2)) "запасная часть" - исправное комплектующее изделие, предназначенное для замены находящегося в эксплуатации однотипного комплектующего изделия с целью технического обслуживания, ремонта, модернизации или доработки воздушного судна или его двигателя для поддержания или восстановления его исправности или работоспособности;</w:t>
      </w:r>
    </w:p>
    <w:p w:rsidR="00B71301" w:rsidRDefault="00B71301">
      <w:pPr>
        <w:pStyle w:val="ConsPlusNormal"/>
        <w:jc w:val="both"/>
      </w:pPr>
      <w:r>
        <w:t xml:space="preserve">(пп. "г(2)"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д) "изготовитель воздушных судов" - российское юридическое лицо, осуществляющее разработку и (или) серийное производство воздушных судов на территории Российской Федерации </w:t>
      </w:r>
      <w:r>
        <w:lastRenderedPageBreak/>
        <w:t>и имеющее лицензию на разработку, производство, испытание и (или) ремонт авиационной техники, или его аффилированное лицо, признанное таковым в соответствии с антимонопольным законодательством Российской Федерации;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е) "изготовитель двигателей" - юридическое лицо, осуществляющее разработку и (или) серийное производство двигателей для воздушных судов и имеющее лицензию или сертификат на разработку, производство, испытание и ремонт авиационной техники и (или) двигателей, или его аффилированное лицо, признанное таковым в соответствии с антимонопольным законодательством Российской Федерации;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е(1)) "комплектующее изделие" - составная часть воздушного судна (двигателя), являющаяся конструктивно законченным стандартным или иным изделием, необходимым для применения воздушного судна (двигателя) по назначению;</w:t>
      </w:r>
    </w:p>
    <w:p w:rsidR="00B71301" w:rsidRDefault="00B71301">
      <w:pPr>
        <w:pStyle w:val="ConsPlusNormal"/>
        <w:jc w:val="both"/>
      </w:pPr>
      <w:r>
        <w:t xml:space="preserve">(пп. "е(1)"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е(2)) "летная годность" - состояние гражданского воздушного судна, авиационного двигателя, воздушного винта, при котором они соответствуют типовой конструкции и способны обеспечивать безопасную эксплуатацию;</w:t>
      </w:r>
    </w:p>
    <w:p w:rsidR="00B71301" w:rsidRDefault="00B71301">
      <w:pPr>
        <w:pStyle w:val="ConsPlusNormal"/>
        <w:jc w:val="both"/>
      </w:pPr>
      <w:r>
        <w:t xml:space="preserve">(пп. "е(2)"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ж) "летный час" - астрономический час времени эксплуатации воздушного судна, исчисляемого с начала запуска двигателя (двигателей) на воздушном судне перед взлетом до момента выключения двигателя (двигателей) после окончания полета;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з) "организация по техническому обслуживанию" - российское юридическое лицо, осуществляющее техническое обслуживание воздушных судов, комплектующих изделий и двигателей и имеющее соответствующие документы, подтверждающие соответствие юридических лиц, осуществляющих техническое обслуживание воздушных судов, комплектующих изделий и двигателей, требованиям федеральных авиационных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и) "сервисное соглашение" - соглашение, заключенное изготовителем воздушных судов (изготовителем двигателей) с авиакомпанией, в рамках которого в случае неисправности комплектующего изделия осуществляется восстановление его исправности и предоставляется аналогичное комплектующее изделие на согласованных условиях и по согласованной номенклатуре (за исключением гарантийного технического обслуживания);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и(1)) "средства наземного обслуживания" - совокупность технических средств и инструментов, включая контрольно-поверочную аппаратуру, обеспечивающих наземное техническое обслуживание и сохранность воздушных судов;</w:t>
      </w:r>
    </w:p>
    <w:p w:rsidR="00B71301" w:rsidRDefault="00B71301">
      <w:pPr>
        <w:pStyle w:val="ConsPlusNormal"/>
        <w:jc w:val="both"/>
      </w:pPr>
      <w:r>
        <w:t xml:space="preserve">(пп. "и(1)"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к) "техническое обслуживание воздушного судна" - комплекс технологических операций и организационных действий по поддержанию летной годности воздушного судна в соответствии с эксплуатационной документацией на воздушное судно (двигатели), и (или) бюллетенями, и (или) директивами летной годности.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4. Субсидия предоставляется на цели, указанные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Правил, предусматривающие компенсацию части затрат в размере, не превышающем размера субсидии согласно </w:t>
      </w:r>
      <w:hyperlink w:anchor="P245">
        <w:r>
          <w:rPr>
            <w:color w:val="0000FF"/>
          </w:rPr>
          <w:t>приложению</w:t>
        </w:r>
      </w:hyperlink>
      <w:r>
        <w:t>, понесенных не ранее 1 ноября финансового года, предшествующего году предоставления субсидии, в отношении одного воздушного судна, учитывающих в том числе компенсацию следующих затрат: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а) оплата услуг по техническому обслуживанию воздушных судов (без учета налога на </w:t>
      </w:r>
      <w:r>
        <w:lastRenderedPageBreak/>
        <w:t>добавленную стоимость), оказываемых организациями по техническому обслуживанию (за исключением гарантийного технического обслуживания), а также приобретение авиационных расходных материалов, необходимых для выполнения технического обслуживания воздушных судов (без учета налога на добавленную стоимость);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а(1)) затрат на осуществление работ по техническому обслуживанию воздушных судов, выполняемых собственным персоналом авиакомпании (при наличии документов, подтверждающих соответствие этой авиакомпании требованиям федеральных авиационных правил), а также приобретение авиационных расходных материалов, необходимых для выполнения технического обслуживания воздушных судов (без учета налога на добавленную стоимость);</w:t>
      </w:r>
    </w:p>
    <w:p w:rsidR="00B71301" w:rsidRDefault="00B71301">
      <w:pPr>
        <w:pStyle w:val="ConsPlusNormal"/>
        <w:jc w:val="both"/>
      </w:pPr>
      <w:r>
        <w:t xml:space="preserve">(пп. "а(1)" введен </w:t>
      </w:r>
      <w:hyperlink r:id="rId31">
        <w:r>
          <w:rPr>
            <w:color w:val="0000FF"/>
          </w:rPr>
          <w:t>Постановлением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б) оплата услуг, оказываемых по договорам лизинга (аренды) воздушных судов, по сервисным соглашениям и (или) договорам аренды, ремонта, обмена авиационно-технического имущества, заключенным с изготовителем воздушных судов (изготовителем двигателей) (без учета налога на добавленную стоимость).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jc w:val="both"/>
      </w:pPr>
      <w:r>
        <w:t xml:space="preserve">(п. 4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5" w:name="P83"/>
      <w:bookmarkEnd w:id="5"/>
      <w:r>
        <w:t>5. Право на получение субсидии предоставляется авиакомпании, соответствующей следующим требованиям: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а) авиакомпания соответствует определению, установленному </w:t>
      </w:r>
      <w:hyperlink w:anchor="P47">
        <w:r>
          <w:rPr>
            <w:color w:val="0000FF"/>
          </w:rPr>
          <w:t>подпунктом "а" пункта 3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б) авиакомпания приобрела воздушные суда, соответствующие определению, установленному </w:t>
      </w:r>
      <w:hyperlink w:anchor="P53">
        <w:r>
          <w:rPr>
            <w:color w:val="0000FF"/>
          </w:rPr>
          <w:t>подпунктом "в" пункта 3</w:t>
        </w:r>
      </w:hyperlink>
      <w:r>
        <w:t xml:space="preserve"> настоящих Правил, путем заключения договора лизинга (аренды) или сублизинга (субаренды);</w:t>
      </w:r>
    </w:p>
    <w:p w:rsidR="00B71301" w:rsidRDefault="00B71301">
      <w:pPr>
        <w:pStyle w:val="ConsPlusNormal"/>
        <w:jc w:val="both"/>
      </w:pPr>
      <w:r>
        <w:t xml:space="preserve">(пп. "б"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в) по состоянию на 1-е число месяца, предшествующего месяцу, в котором планируется заключение соглашения: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у авиакомпании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6" w:name="P89"/>
      <w:bookmarkEnd w:id="6"/>
      <w:r>
        <w:t>у авиакомпании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авиакомпания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36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(офшорной компанией),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авиакомпания не получает на основании иных нормативных правовых актов Российской Федерации средства из федерального бюджета на цели, указанные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B71301" w:rsidRDefault="00B71301">
      <w:pPr>
        <w:pStyle w:val="ConsPlusNormal"/>
        <w:jc w:val="both"/>
      </w:pPr>
      <w:r>
        <w:lastRenderedPageBreak/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у авиакомпании отсутствует просроченная задолженность перед изготовителем воздушных судов (изготовителем двигателей) по сервисным соглашениям;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авиакомпании;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авиакомпания не находится в процессе реорганизации (за исключением реорганизации в форме присоединения к авиакомпании, являющейся участником отбора, другого юридического лица), ликвидации, в отношении ее не введена процедура банкротства, деятельность авиакомпании не приостановлена в порядке, предусмотренном законодательством Российской Федерации;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7" w:name="P99"/>
      <w:bookmarkEnd w:id="7"/>
      <w:r>
        <w:t>авиакомпания не должна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B71301" w:rsidRDefault="00B71301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6. Субсидии предоставляются авиакомпаниям, заключившим, по результатам отбора с Министерством промышленности и торговли Российской Федерации соглашения о предоставлении субсидии в соответствии с </w:t>
      </w:r>
      <w:hyperlink r:id="rId4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 (далее - соглашение). Соглашение заключается с соблюдением требований о защите государственной тайны в государственной интегрированной информационной системе управления общественными финансами "Электронный бюджет".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В соглашении предусматриваются в том числе: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а) цели, условия и порядок предоставления субсидии;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б) значение результата предоставления субсидии, предусмотренного </w:t>
      </w:r>
      <w:hyperlink w:anchor="P209">
        <w:r>
          <w:rPr>
            <w:color w:val="0000FF"/>
          </w:rPr>
          <w:t>пунктом 18</w:t>
        </w:r>
      </w:hyperlink>
      <w:r>
        <w:t xml:space="preserve"> настоящих Правил;</w:t>
      </w:r>
    </w:p>
    <w:p w:rsidR="00B71301" w:rsidRDefault="00B71301">
      <w:pPr>
        <w:pStyle w:val="ConsPlusNormal"/>
        <w:jc w:val="both"/>
      </w:pPr>
      <w:r>
        <w:t xml:space="preserve">(пп. "б"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в) ответственность авиакомпании за неисполнение или ненадлежащее исполнение обязательств по соглашению, а также за недостижение результата предоставления субсидии;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г) обязанность представления отчетности о достижении результата предоставления субсидии;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06.12.2022 </w:t>
      </w:r>
      <w:hyperlink r:id="rId44">
        <w:r>
          <w:rPr>
            <w:color w:val="0000FF"/>
          </w:rPr>
          <w:t>N 2234</w:t>
        </w:r>
      </w:hyperlink>
      <w:r>
        <w:t xml:space="preserve">, от 19.08.2023 </w:t>
      </w:r>
      <w:hyperlink r:id="rId45">
        <w:r>
          <w:rPr>
            <w:color w:val="0000FF"/>
          </w:rPr>
          <w:t>N 1360</w:t>
        </w:r>
      </w:hyperlink>
      <w:r>
        <w:t>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д) согласие авиакомпании на проведение Министерством промышленности и торговли Российской Федерации проверок соблюдения организацией порядка и условий предоставления субсидии, установленных настоящими Правилами, в том числе в части достижения результата предоставления субсидии, а также на проведение органами государственного финансового контроля проверок соблюдения авиакомпанией порядка и условий предоставления субсидии в соответствии со </w:t>
      </w:r>
      <w:hyperlink r:id="rId46">
        <w:r>
          <w:rPr>
            <w:color w:val="0000FF"/>
          </w:rPr>
          <w:t>статьями 268.1</w:t>
        </w:r>
      </w:hyperlink>
      <w:r>
        <w:t xml:space="preserve"> и </w:t>
      </w:r>
      <w:hyperlink r:id="rId47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B71301" w:rsidRDefault="00B71301">
      <w:pPr>
        <w:pStyle w:val="ConsPlusNormal"/>
        <w:jc w:val="both"/>
      </w:pPr>
      <w:r>
        <w:t xml:space="preserve">(пп. "д"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е) порядок и сроки возврата авиакомпанией субсидии в доход федерального бюджета в случае недостижения авиакомпанией результата предоставления субсидии;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lastRenderedPageBreak/>
        <w:t>ж) обязательство авиакомпании по возврату в доход федерального бюджета соответствующей суммы субсидии в случае, если по итогам проверок, проведенных Министерством промышленности и торговли Российской Федерации и органами государственного финансового контроля, установлен факт несоблюдения определенных соглашением и настоящими Правилами условий предоставления субсидии;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06.12.2022 </w:t>
      </w:r>
      <w:hyperlink r:id="rId50">
        <w:r>
          <w:rPr>
            <w:color w:val="0000FF"/>
          </w:rPr>
          <w:t>N 2234</w:t>
        </w:r>
      </w:hyperlink>
      <w:r>
        <w:t xml:space="preserve">, от 19.08.2023 </w:t>
      </w:r>
      <w:hyperlink r:id="rId51">
        <w:r>
          <w:rPr>
            <w:color w:val="0000FF"/>
          </w:rPr>
          <w:t>N 1360</w:t>
        </w:r>
      </w:hyperlink>
      <w:r>
        <w:t>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з) основания и порядок отказа в перечислении субсидии, приостановления перечисления субсидии;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8" w:name="P117"/>
      <w:bookmarkEnd w:id="8"/>
      <w:r>
        <w:t>и) порядок согласования новых условий соглашения в случае уменьшения Министерству промышленности и торговли Российской Федерации как получателю бюджетных средств ранее доведенных лимитов бюджетных обязательств на предоставление субсидий, приводящего к невозможности предоставления субсидии в размере, определенном в соглашении;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к) условия и порядок расторжения соглашения, в том числе при недостижении согласия по новым условиям, предложенным Министерством промышленности и торговли Российской Федерации в соответствии с </w:t>
      </w:r>
      <w:hyperlink w:anchor="P117">
        <w:r>
          <w:rPr>
            <w:color w:val="0000FF"/>
          </w:rPr>
          <w:t>подпунктом "и"</w:t>
        </w:r>
      </w:hyperlink>
      <w:r>
        <w:t xml:space="preserve"> настоящего пункта, а также условия его одностороннего расторжения Министерством промышленности и торговли Российской Федерации;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л) обязанность авиакомпании обеспечить минимальный среднемесячный налет одного воздушного судна, предусмотренный </w:t>
      </w:r>
      <w:hyperlink w:anchor="P209">
        <w:r>
          <w:rPr>
            <w:color w:val="0000FF"/>
          </w:rPr>
          <w:t>пунктом 18</w:t>
        </w:r>
      </w:hyperlink>
      <w:r>
        <w:t xml:space="preserve"> настоящих Правил (применяется в отношении воздушных судов, эксплуатация которых начинается не позднее ноября года предоставления субсидии), рассчитываемый по итогам календарного года, за исключением периода, в течение которого в отношении воздушного судна проводилось плановое техническое обслуживание в соответствии с эксплуатационной документацией и бюллетенями.</w:t>
      </w:r>
    </w:p>
    <w:p w:rsidR="00B71301" w:rsidRDefault="00B71301">
      <w:pPr>
        <w:pStyle w:val="ConsPlusNormal"/>
        <w:jc w:val="both"/>
      </w:pPr>
      <w:r>
        <w:t xml:space="preserve">(пп. "л"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09.12.2021 N 2240;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7. Отбор авиакомпаний для заключения соглашения осуществляется способом запроса предложений на основании заявок, направленных авиакомпаниями, исходя из соответствия авиакомпании - участника отбора требованиям, установленным </w:t>
      </w:r>
      <w:hyperlink w:anchor="P83">
        <w:r>
          <w:rPr>
            <w:color w:val="0000FF"/>
          </w:rPr>
          <w:t>пунктом 5</w:t>
        </w:r>
      </w:hyperlink>
      <w:r>
        <w:t xml:space="preserve"> настоящих Правил, и очередности поступления заявок на участие в отборе (далее - заявка).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9" w:name="P123"/>
      <w:bookmarkEnd w:id="9"/>
      <w:r>
        <w:t xml:space="preserve">Решение о проведении отбора принимается Министерством промышленности и торговли Российской Федерации 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Правил, с учетом ранее принятых обязательств по предоставлению субсидий.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Объявление о проведении отбора размещается в течение 10 рабочих дней после принятия Министерством промышленности и торговли Российской Федерации решения о проведении отбора в соответствии с </w:t>
      </w:r>
      <w:hyperlink w:anchor="P123">
        <w:r>
          <w:rPr>
            <w:color w:val="0000FF"/>
          </w:rPr>
          <w:t>абзацем вторым</w:t>
        </w:r>
      </w:hyperlink>
      <w:r>
        <w:t xml:space="preserve"> настоящего пункта в государственной информационной системе промышленности в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сети "Интернет" (minpromtorg.gov.ru) с указанием: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09.12.2021 </w:t>
      </w:r>
      <w:hyperlink r:id="rId55">
        <w:r>
          <w:rPr>
            <w:color w:val="0000FF"/>
          </w:rPr>
          <w:t>N 2240</w:t>
        </w:r>
      </w:hyperlink>
      <w:r>
        <w:t xml:space="preserve">, от 19.08.2023 </w:t>
      </w:r>
      <w:hyperlink r:id="rId56">
        <w:r>
          <w:rPr>
            <w:color w:val="0000FF"/>
          </w:rPr>
          <w:t>N 1360</w:t>
        </w:r>
      </w:hyperlink>
      <w:r>
        <w:t>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сроков проведения отбора (даты начала подачи или окончания приема заявок, которая не может быть ранее 10-го календарного дня, следующего за днем размещения объявления о проведении отбора);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09.12.2021 </w:t>
      </w:r>
      <w:hyperlink r:id="rId57">
        <w:r>
          <w:rPr>
            <w:color w:val="0000FF"/>
          </w:rPr>
          <w:t>N 2240</w:t>
        </w:r>
      </w:hyperlink>
      <w:r>
        <w:t xml:space="preserve">, от 06.12.2022 </w:t>
      </w:r>
      <w:hyperlink r:id="rId58">
        <w:r>
          <w:rPr>
            <w:color w:val="0000FF"/>
          </w:rPr>
          <w:t>N 2234</w:t>
        </w:r>
      </w:hyperlink>
      <w:r>
        <w:t>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места нахождения, почтового адреса, адреса электронной почты Министерства промышленности и торговли Российской Федерации как федерального органа исполнительной власти Российской Федерации, проводящего отбор;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результата предоставления субсидии, указанного в </w:t>
      </w:r>
      <w:hyperlink w:anchor="P209">
        <w:r>
          <w:rPr>
            <w:color w:val="0000FF"/>
          </w:rPr>
          <w:t>пункте 18</w:t>
        </w:r>
      </w:hyperlink>
      <w:r>
        <w:t xml:space="preserve"> настоящих Правил;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доменного имени и (или) указателей страниц системы государственной интегрированной информационной системы управления общественными финансами "Электронный бюджет", на которой обеспечивается проведение отбора;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требований к авиакомпаниям, принимающим участие в отборе (далее - участники отбора), указанных в </w:t>
      </w:r>
      <w:hyperlink w:anchor="P83">
        <w:r>
          <w:rPr>
            <w:color w:val="0000FF"/>
          </w:rPr>
          <w:t>пункте 5</w:t>
        </w:r>
      </w:hyperlink>
      <w:r>
        <w:t xml:space="preserve"> настоящих Правил, и перечня документов, представляемых авиакомпаниями для подтверждения их соответствия указанным требованиям;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порядка подачи заявок участниками отбора и требований, предъявляемых к форме и содержанию заявок, подаваемых участниками отбора, и документов, прилагаемых к ним в соответствии с </w:t>
      </w:r>
      <w:hyperlink w:anchor="P142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порядка отзыва заявок участников отбора, порядка возврата заявок участников отбора, определяющего в том числе основания для возврата заявок участников отбора, порядка внесения изменений в заявку участников отбора;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правил рассмотрения и оценки заявок участников отбора, указанных в </w:t>
      </w:r>
      <w:hyperlink w:anchor="P195">
        <w:r>
          <w:rPr>
            <w:color w:val="0000FF"/>
          </w:rPr>
          <w:t>пункте 13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порядка предоставления участникам отбора разъяснений положений объявления о проведении отбора, дат начала и окончания срока такого предоставления;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срока, в течение которого победитель (победители) отбора должен подписать соглашение;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условий признания победителя (победителей) отбора уклонившимся от заключения соглашения;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даты размещения результатов отбора в государственной информационной системе промышленности в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сети "Интернет", которая не может быть позднее 14-го календарного дня, следующего за днем определения победителя отбора.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09.12.2021 </w:t>
      </w:r>
      <w:hyperlink r:id="rId61">
        <w:r>
          <w:rPr>
            <w:color w:val="0000FF"/>
          </w:rPr>
          <w:t>N 2240</w:t>
        </w:r>
      </w:hyperlink>
      <w:r>
        <w:t xml:space="preserve">, от 19.08.2023 </w:t>
      </w:r>
      <w:hyperlink r:id="rId62">
        <w:r>
          <w:rPr>
            <w:color w:val="0000FF"/>
          </w:rPr>
          <w:t>N 1360</w:t>
        </w:r>
      </w:hyperlink>
      <w:r>
        <w:t>)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10" w:name="P142"/>
      <w:bookmarkEnd w:id="10"/>
      <w:r>
        <w:t>8. Для участия в отборе авиакомпания представляет в Министерство промышленности и торговли Российской Федерации посредством государственной информационной системы промышленности заявку в произвольной форме, подписанную руководителем и главным бухгалтером (при наличии) авиакомпании, с указанием банковских реквизитов авиакомпании для перечисления субсидии, с приложением следующих документов: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справка налогового органа, подтверждающая, что по состоянию на 1-е число месяца, предшествующего месяцу представления заявки, у авиакомпании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справка, подписанная руководителем и главным бухгалтером (при наличии) авиакомпании, подтверждающая, что по состоянию на 1-е число месяца, предшествующего месяцу подачи заявки, авиакомпания соответствует требованиям, установленным </w:t>
      </w:r>
      <w:hyperlink w:anchor="P89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99">
        <w:r>
          <w:rPr>
            <w:color w:val="0000FF"/>
          </w:rPr>
          <w:t>девятым подпункта "в" пункта 5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копии сервисных соглашений, заключенных в отношении воздушных судов, и (или) договоров аренды, ремонта, обмена авиационно-технического имущества, и (или) договоров на техническое обслуживание воздушных судов, заключенных с организациями по техническому обслуживанию, и (или) документы, подтверждающие соответствие авиакомпании, осуществляющей техническое обслуживание воздушных судов, комплектующих изделий и двигателей, требованиям федеральных авиационных правил;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справка с указанием сведений о прогнозном размере субсидии, планируемой к получению (по годам финансирования), подписанная руководителем и главным бухгалтером (при наличии) авиакомпании;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справка, подписанная руководителем авиакомпании, с указанием налета каждого воздушного судна за предшествующий календарный год и (или) с даты начала эксплуатации авиакомпанией воздушного судна;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согласие на публикацию в сети "Интернет" информации об авиакомпании как участнике отбора и иной информации об авиакомпании, связанной с отбором, подписанное руководителем авиакомпании;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выписка из Единого государственного реестра юридических лиц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копия сертификата (свидетельства) эксплуатанта, которым предусмотрено право на осуществление коммерческих воздушных перевозок;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копия выписки из Государственного реестра гражданских воздушных судов Российской Федерации, подтверждающая государственную регистрацию в Российской Федерации гражданских воздушных судов, находящихся в эксплуатации авиакомпании (при наличии указанной выписки);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перечень воздушных судов, поступивших в лизинг (аренду);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копии договоров о намерении приобретения воздушного судна по договору лизинга (аренды) или договоры лизинга (аренды) воздушного судна с приложением копий актов приема-передачи воздушного судна в соответствии с договорами лизинга (аренды).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jc w:val="both"/>
      </w:pPr>
      <w:r>
        <w:t xml:space="preserve">(п. 8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11" w:name="P160"/>
      <w:bookmarkEnd w:id="11"/>
      <w:r>
        <w:t>9. Министерство промышленности и торговли Российской Федерации регистрирует представленные заявки в порядке их поступления.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Министерство промышленности и торговли Российской Федерации в течение 20 рабочих дней со дня окончания приема заявок, указанного в объявлении о проведении отбора: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рассматривает документы, представленные в соответствии с </w:t>
      </w:r>
      <w:hyperlink w:anchor="P142">
        <w:r>
          <w:rPr>
            <w:color w:val="0000FF"/>
          </w:rPr>
          <w:t>пунктом 8</w:t>
        </w:r>
      </w:hyperlink>
      <w:r>
        <w:t xml:space="preserve"> настоящих Правил, проверяет их полноту, достоверность, соответствие авиакомпании и представленных ею документов требованиям, установленным </w:t>
      </w:r>
      <w:hyperlink w:anchor="P83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по итогам рассмотрения принимает решение о соответствии авиакомпании требованиям, установленным </w:t>
      </w:r>
      <w:hyperlink w:anchor="P83">
        <w:r>
          <w:rPr>
            <w:color w:val="0000FF"/>
          </w:rPr>
          <w:t>пунктом 5</w:t>
        </w:r>
      </w:hyperlink>
      <w:r>
        <w:t xml:space="preserve"> настоящих Правил, и заключении соглашения либо об отклонении заявки по основаниям, указанным в </w:t>
      </w:r>
      <w:hyperlink w:anchor="P164">
        <w:r>
          <w:rPr>
            <w:color w:val="0000FF"/>
          </w:rPr>
          <w:t>пункте 10</w:t>
        </w:r>
      </w:hyperlink>
      <w:r>
        <w:t xml:space="preserve"> настоящих Правил, и возврате авиакомпании заявки и прилагаемых к ней документов.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12" w:name="P164"/>
      <w:bookmarkEnd w:id="12"/>
      <w:r>
        <w:t>10. Основаниями для отклонения заявки являются: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а) несоответствие авиакомпании требованиям, установленным </w:t>
      </w:r>
      <w:hyperlink w:anchor="P83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документов, предусмотренных </w:t>
      </w:r>
      <w:hyperlink w:anchor="P142">
        <w:r>
          <w:rPr>
            <w:color w:val="0000FF"/>
          </w:rPr>
          <w:t>пунктом 8</w:t>
        </w:r>
      </w:hyperlink>
      <w:r>
        <w:t xml:space="preserve"> настоящих Правил, либо наличие в представленных документах недостоверной информации, в том числе информации о месте нахождения и адресе авиакомпании;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в) несоответствие представленных документов требованиям, установленным </w:t>
      </w:r>
      <w:hyperlink w:anchor="P142">
        <w:r>
          <w:rPr>
            <w:color w:val="0000FF"/>
          </w:rPr>
          <w:t>пунктом 8</w:t>
        </w:r>
      </w:hyperlink>
      <w:r>
        <w:t xml:space="preserve"> настоящих Правил и (или) в объявлении о проведении отбора;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г) подача авиакомпанией заявки после даты и (или) времени, определенных для подачи заявок в объявлении о проведении отбора.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11. Министерство промышленности и торговли Российской Федерации не позднее чем через 14 календарных дней после принятия решения, указанного в </w:t>
      </w:r>
      <w:hyperlink w:anchor="P160">
        <w:r>
          <w:rPr>
            <w:color w:val="0000FF"/>
          </w:rPr>
          <w:t>пункте 9</w:t>
        </w:r>
      </w:hyperlink>
      <w:r>
        <w:t xml:space="preserve"> настоящих Правил, обеспечивает размещение результатов отбора в государственной информационной системе промышленности в сети "Интернет", а также на официальном сайте Министерства промышленности и торговли Российской Федерации в сети "Интернет", включая следующие сведения: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09.12.2021 </w:t>
      </w:r>
      <w:hyperlink r:id="rId69">
        <w:r>
          <w:rPr>
            <w:color w:val="0000FF"/>
          </w:rPr>
          <w:t>N 2240</w:t>
        </w:r>
      </w:hyperlink>
      <w:r>
        <w:t xml:space="preserve">, от 19.08.2023 </w:t>
      </w:r>
      <w:hyperlink r:id="rId70">
        <w:r>
          <w:rPr>
            <w:color w:val="0000FF"/>
          </w:rPr>
          <w:t>N 1360</w:t>
        </w:r>
      </w:hyperlink>
      <w:r>
        <w:t>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информация об авиакомпаниях, заявки которых были рассмотрены;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информация об авиакомпаниях,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наименование авиакомпаний, с которыми заключаются соглашения, и размер предоставляемых им субсидий.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13" w:name="P175"/>
      <w:bookmarkEnd w:id="13"/>
      <w:r>
        <w:t>12. Для получения субсидии на компенсацию затрат, связанных с обслуживанием воздушных судов, авиакомпания представляет не позднее 10-го числа последнего месяца квартала в Министерство промышленности и торговли Российской Федерации: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а) расчет размера субсидии, не превышающего размера субсидии, указанного в </w:t>
      </w:r>
      <w:hyperlink w:anchor="P245">
        <w:r>
          <w:rPr>
            <w:color w:val="0000FF"/>
          </w:rPr>
          <w:t>приложении</w:t>
        </w:r>
      </w:hyperlink>
      <w:r>
        <w:t xml:space="preserve"> к настоящим Правилам;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б) выписку из Единого государственного реестра юридических лиц (в случае непредставления такой выписки Министерство промышленности и торговли Российской Федерации запрашивает ее самостоятельно);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в) справку налогового органа, подтверждающую, что по состоянию на 1-е число месяца, предшествующего месяцу подачи документов на предоставление субсидии, у авиакомпании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г) справку, подписанную руководителем и главным бухгалтером (при наличии) авиакомпании, подтверждающую, что по состоянию на 1-е число месяца, предшествующего месяцу подачи документов на предоставление субсидии, авиакомпания не получает на основании иных нормативных правовых актов Российской Федерации средства из федерального бюджета на цели, указанные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д) справку, подписанную руководителем и главным бухгалтером (при наличии) авиакомпании, подтверждающую, что по состоянию на 1-е число месяца, предшествующего месяцу подачи документов на предоставление субсидии, у авиакомпании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е) справку, подписанную руководителем и главным бухгалтером (при наличии) авиакомпании, подтверждающую, что авиакомпания не является иностранным юридическим лицом,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75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Федерации, в совокупности превышает 25 процентов;</w:t>
      </w:r>
    </w:p>
    <w:p w:rsidR="00B71301" w:rsidRDefault="00B71301">
      <w:pPr>
        <w:pStyle w:val="ConsPlusNormal"/>
        <w:jc w:val="both"/>
      </w:pPr>
      <w:r>
        <w:t xml:space="preserve">(пп. "е" 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ж) справку, подписанную руководителем и главным бухгалтером (при наличии) авиакомпании, подтверждающую,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авиакомпании;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з) справку, подписанную руководителем и главным бухгалтером (при наличии) авиакомпании, подтверждающую, что авиакомпания не находится в процессе реорганизации (за исключением реорганизации в форме присоединения к авиакомпании, являющейся участником отбора, другого юридического лица), ликвидации, в отношении ее не введена процедура банкротства, деятельность авиакомпании не приостановлена в порядке, предусмотренном законодательством Российской Федерации;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и) - м) утратили силу. - </w:t>
      </w:r>
      <w:hyperlink r:id="rId77">
        <w:r>
          <w:rPr>
            <w:color w:val="0000FF"/>
          </w:rPr>
          <w:t>Постановление</w:t>
        </w:r>
      </w:hyperlink>
      <w:r>
        <w:t xml:space="preserve"> Правительства РФ от 09.12.2021 N 2240;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н) заверенные руководителем авиакомпании копии документов, подтверждающих факт осуществления затрат на обслуживание воздушных судов, с приложением копий первичных учетных документов и документов бухгалтерского учета;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о) утратил силу. - </w:t>
      </w:r>
      <w:hyperlink r:id="rId79">
        <w:r>
          <w:rPr>
            <w:color w:val="0000FF"/>
          </w:rPr>
          <w:t>Постановление</w:t>
        </w:r>
      </w:hyperlink>
      <w:r>
        <w:t xml:space="preserve"> Правительства РФ от 09.12.2021 N 2240;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п) справку, подписанную руководителем авиакомпании, с указанием налета воздушных судов, находящихся в эксплуатации авиакомпании за текущий календарный год.</w:t>
      </w:r>
    </w:p>
    <w:p w:rsidR="00B71301" w:rsidRDefault="00B71301">
      <w:pPr>
        <w:pStyle w:val="ConsPlusNormal"/>
        <w:jc w:val="both"/>
      </w:pPr>
      <w:r>
        <w:t xml:space="preserve">(пп. "п" введен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РФ от 09.12.2021 N 2240; 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14" w:name="P195"/>
      <w:bookmarkEnd w:id="14"/>
      <w:r>
        <w:t xml:space="preserve">13. Министерство промышленности и торговли Российской Федерации не позднее 10 рабочих дней со дня представления документов в соответствии с </w:t>
      </w:r>
      <w:hyperlink w:anchor="P175">
        <w:r>
          <w:rPr>
            <w:color w:val="0000FF"/>
          </w:rPr>
          <w:t>пунктом 12</w:t>
        </w:r>
      </w:hyperlink>
      <w:r>
        <w:t xml:space="preserve"> настоящих Правил: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а) регистрирует представленные документы в порядке их поступления;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б) проводит проверку соответствия авиакомпании требованиям, установленным </w:t>
      </w:r>
      <w:hyperlink w:anchor="P83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в) проводит проверку соответствия представленных документов требованиям, установленным </w:t>
      </w:r>
      <w:hyperlink w:anchor="P175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г) принимает решение о предоставлении субсидии либо об отказе в предоставлении субсидии авиакомпании. В случае принятия решения об отказе в предоставлении субсидии не позднее 5 рабочих дней уведомляет авиакомпанию в письменной форме о принятом решении.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14. Основаниями для отказа в предоставлении субсидии являются: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а) несоответствие авиакомпании требованиям, установленным </w:t>
      </w:r>
      <w:hyperlink w:anchor="P83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авиакомпанией документов, предусмотренных </w:t>
      </w:r>
      <w:hyperlink w:anchor="P175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получателем субсидии информации.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15. Утратил силу. - </w:t>
      </w:r>
      <w:hyperlink r:id="rId83">
        <w:r>
          <w:rPr>
            <w:color w:val="0000FF"/>
          </w:rPr>
          <w:t>Постановление</w:t>
        </w:r>
      </w:hyperlink>
      <w:r>
        <w:t xml:space="preserve"> Правительства РФ от 19.08.2023 N 1360.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16. Министерство промышленности и торговли Российской Федерации в срок, не превышающий 10 рабочих дней со дня принятия решения о предоставлении субсидии, обеспечивает перечисление в установленном порядке субсидии на счет, открытый авиакомпанией в учреждениях Центрального банка Российской Федерации или кредитных организациях.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17.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перечислений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B71301" w:rsidRDefault="00B71301">
      <w:pPr>
        <w:pStyle w:val="ConsPlusNormal"/>
        <w:spacing w:before="220"/>
        <w:ind w:firstLine="540"/>
        <w:jc w:val="both"/>
      </w:pPr>
      <w:bookmarkStart w:id="15" w:name="P209"/>
      <w:bookmarkEnd w:id="15"/>
      <w:r>
        <w:t>18. Результатом предоставления субсидии является обеспечение не менее 60 часов среднемесячного налета одного воздушного судна в отчетном календарном году.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06.12.2022 </w:t>
      </w:r>
      <w:hyperlink r:id="rId85">
        <w:r>
          <w:rPr>
            <w:color w:val="0000FF"/>
          </w:rPr>
          <w:t>N 2234</w:t>
        </w:r>
      </w:hyperlink>
      <w:r>
        <w:t xml:space="preserve">, от 19.08.2023 </w:t>
      </w:r>
      <w:hyperlink r:id="rId86">
        <w:r>
          <w:rPr>
            <w:color w:val="0000FF"/>
          </w:rPr>
          <w:t>N 1360</w:t>
        </w:r>
      </w:hyperlink>
      <w:r>
        <w:t>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19. Утратил силу. - </w:t>
      </w:r>
      <w:hyperlink r:id="rId87">
        <w:r>
          <w:rPr>
            <w:color w:val="0000FF"/>
          </w:rPr>
          <w:t>Постановление</w:t>
        </w:r>
      </w:hyperlink>
      <w:r>
        <w:t xml:space="preserve"> Правительства РФ от 09.12.2021 N 2240.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20. Отчет о достижении значения результата предоставления субсидии представляется авиакомпанией посредством государственной интегрированной информационной системы управления общественными финансами "Электронный бюджет" в Министерство промышленности и торговли Российской Федерации ежеквартально, не позднее 15-го числа месяца, следующего за отчетным кварталом, по форме, установленной типовой формой соглашения, утвержденной Министерством финансов Российской Федерации.</w:t>
      </w:r>
    </w:p>
    <w:p w:rsidR="00B71301" w:rsidRDefault="00B71301">
      <w:pPr>
        <w:pStyle w:val="ConsPlusNormal"/>
        <w:jc w:val="both"/>
      </w:pPr>
      <w:r>
        <w:t xml:space="preserve">(в ред. Постановлений Правительства РФ от 09.12.2021 </w:t>
      </w:r>
      <w:hyperlink r:id="rId88">
        <w:r>
          <w:rPr>
            <w:color w:val="0000FF"/>
          </w:rPr>
          <w:t>N 2240</w:t>
        </w:r>
      </w:hyperlink>
      <w:r>
        <w:t xml:space="preserve">, от 19.08.2023 </w:t>
      </w:r>
      <w:hyperlink r:id="rId89">
        <w:r>
          <w:rPr>
            <w:color w:val="0000FF"/>
          </w:rPr>
          <w:t>N 1360</w:t>
        </w:r>
      </w:hyperlink>
      <w:r>
        <w:t>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21. В случае установления факта недостижения авиакомпанией значения результата предоставления субсидии, установленного соглашением, субсидия подлежит возврату в доход федерального бюджета в размере, определяемом пропорционально степени недостижения значения результата предоставления субсидии, в порядке, установленном бюджетным законодательством Российской Федерации, в срок, не превышающий 10 рабочих дней со дня получения соответствующего требования Министерства промышленности и торговли Российской Федерации, направленного заказным почтовым отправлением с уведомлением о вручении.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Размер средств, подлежащих возврату в случае недостижения значения результата предоставления субсидии (A</w:t>
      </w:r>
      <w:r>
        <w:rPr>
          <w:vertAlign w:val="subscript"/>
        </w:rPr>
        <w:t>i</w:t>
      </w:r>
      <w:r>
        <w:t>), определяется по формуле:</w:t>
      </w: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center"/>
      </w:pPr>
      <w:r>
        <w:t>A</w:t>
      </w:r>
      <w:r>
        <w:rPr>
          <w:vertAlign w:val="subscript"/>
        </w:rPr>
        <w:t>i</w:t>
      </w:r>
      <w:r>
        <w:t xml:space="preserve"> = (1 - d / D) x V,</w:t>
      </w: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ind w:firstLine="540"/>
        <w:jc w:val="both"/>
      </w:pPr>
      <w:r>
        <w:t>где: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d - достигнутое значение результата предоставления субсидии;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D - плановое значение результата предоставления субсидии, указанного в соглашении;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V - размер предоставленной субсидии.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90">
        <w:r>
          <w:rPr>
            <w:color w:val="0000FF"/>
          </w:rPr>
          <w:t>Постановление</w:t>
        </w:r>
      </w:hyperlink>
      <w:r>
        <w:t xml:space="preserve"> Правительства РФ от 19.08.2023 N 1360.</w:t>
      </w:r>
    </w:p>
    <w:p w:rsidR="00B71301" w:rsidRDefault="00B71301">
      <w:pPr>
        <w:pStyle w:val="ConsPlusNormal"/>
        <w:jc w:val="both"/>
      </w:pPr>
      <w:r>
        <w:t xml:space="preserve">(п. 21 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22. Министерство промышленности и торговли Российской Федерации проводит проверки соблюдения авиакомпанией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92">
        <w:r>
          <w:rPr>
            <w:color w:val="0000FF"/>
          </w:rPr>
          <w:t>статьями 268.1</w:t>
        </w:r>
      </w:hyperlink>
      <w:r>
        <w:t xml:space="preserve"> и </w:t>
      </w:r>
      <w:hyperlink r:id="rId93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B71301" w:rsidRDefault="00B71301">
      <w:pPr>
        <w:pStyle w:val="ConsPlusNormal"/>
        <w:jc w:val="both"/>
      </w:pPr>
      <w:r>
        <w:t xml:space="preserve">(п. 22 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РФ от 06.12.2022 N 2234)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 xml:space="preserve">22(1). Министерство промышленности и торговли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 о предоставлении субсидии, и событий, отражающих факт завершения соответствующих мероприятий по достижению результата предоставления субсидии (контрольных точек), в </w:t>
      </w:r>
      <w:hyperlink r:id="rId95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B71301" w:rsidRDefault="00B71301">
      <w:pPr>
        <w:pStyle w:val="ConsPlusNormal"/>
        <w:jc w:val="both"/>
      </w:pPr>
      <w:r>
        <w:t xml:space="preserve">(п. 22(1) введен </w:t>
      </w:r>
      <w:hyperlink r:id="rId96">
        <w:r>
          <w:rPr>
            <w:color w:val="0000FF"/>
          </w:rPr>
          <w:t>Постановлением</w:t>
        </w:r>
      </w:hyperlink>
      <w:r>
        <w:t xml:space="preserve"> Правительства РФ от 09.12.2021 N 2240)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23. В случае нарушения авиакомпаниями условий, установленных при предоставлении субсидии, выявленного в том числе по фактам проверок, проведенных Министерством промышленности и торговли Российской Федерации и органами государственного финансового контроля, соответствующие средства в размере выявленных нарушений подлежат возврату в доход федерального бюджета:</w:t>
      </w:r>
    </w:p>
    <w:p w:rsidR="00B71301" w:rsidRDefault="00B71301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19.08.2023 N 1360)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а) на основании требования Министерства промышленности и торговли Российской Федерации, направленного заказным почтовым отправлением с уведомлением о вручении, - не позднее 10 рабочих дней со дня получения соответствующего требования авиакомпанией;</w:t>
      </w:r>
    </w:p>
    <w:p w:rsidR="00B71301" w:rsidRDefault="00B71301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right"/>
        <w:outlineLvl w:val="1"/>
      </w:pPr>
      <w:r>
        <w:t>Приложение</w:t>
      </w:r>
    </w:p>
    <w:p w:rsidR="00B71301" w:rsidRDefault="00B71301">
      <w:pPr>
        <w:pStyle w:val="ConsPlusNormal"/>
        <w:jc w:val="right"/>
      </w:pPr>
      <w:r>
        <w:t>к Правилам предоставления субсидий</w:t>
      </w:r>
    </w:p>
    <w:p w:rsidR="00B71301" w:rsidRDefault="00B71301">
      <w:pPr>
        <w:pStyle w:val="ConsPlusNormal"/>
        <w:jc w:val="right"/>
      </w:pPr>
      <w:r>
        <w:t>из федерального бюджета авиакомпаниям</w:t>
      </w:r>
    </w:p>
    <w:p w:rsidR="00B71301" w:rsidRDefault="00B71301">
      <w:pPr>
        <w:pStyle w:val="ConsPlusNormal"/>
        <w:jc w:val="right"/>
      </w:pPr>
      <w:r>
        <w:t>на компенсацию части затрат,</w:t>
      </w:r>
    </w:p>
    <w:p w:rsidR="00B71301" w:rsidRDefault="00B71301">
      <w:pPr>
        <w:pStyle w:val="ConsPlusNormal"/>
        <w:jc w:val="right"/>
      </w:pPr>
      <w:r>
        <w:t>связанных с обслуживанием</w:t>
      </w:r>
    </w:p>
    <w:p w:rsidR="00B71301" w:rsidRDefault="00B71301">
      <w:pPr>
        <w:pStyle w:val="ConsPlusNormal"/>
        <w:jc w:val="right"/>
      </w:pPr>
      <w:r>
        <w:t>воздушных судов</w:t>
      </w: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Title"/>
        <w:jc w:val="center"/>
      </w:pPr>
      <w:bookmarkStart w:id="16" w:name="P245"/>
      <w:bookmarkEnd w:id="16"/>
      <w:r>
        <w:t>РАЗМЕР</w:t>
      </w:r>
    </w:p>
    <w:p w:rsidR="00B71301" w:rsidRDefault="00B71301">
      <w:pPr>
        <w:pStyle w:val="ConsPlusTitle"/>
        <w:jc w:val="center"/>
      </w:pPr>
      <w:r>
        <w:t>СУБСИДИИ, ПРЕДОСТАВЛЯЕМОЙ ИЗ ФЕДЕРАЛЬНОГО БЮДЖЕТА</w:t>
      </w:r>
    </w:p>
    <w:p w:rsidR="00B71301" w:rsidRDefault="00B71301">
      <w:pPr>
        <w:pStyle w:val="ConsPlusTitle"/>
        <w:jc w:val="center"/>
      </w:pPr>
      <w:r>
        <w:t>АВИАКОМПАНИЯМ НА КОМПЕНСАЦИЮ ЧАСТИ ЗАТРАТ, СВЯЗАННЫХ</w:t>
      </w:r>
    </w:p>
    <w:p w:rsidR="00B71301" w:rsidRDefault="00B71301">
      <w:pPr>
        <w:pStyle w:val="ConsPlusTitle"/>
        <w:jc w:val="center"/>
      </w:pPr>
      <w:r>
        <w:t>С ОБСЛУЖИВАНИЕМ ВОЗДУШНЫХ СУДОВ (В РАСЧЕТЕ</w:t>
      </w:r>
    </w:p>
    <w:p w:rsidR="00B71301" w:rsidRDefault="00B71301">
      <w:pPr>
        <w:pStyle w:val="ConsPlusTitle"/>
        <w:jc w:val="center"/>
      </w:pPr>
      <w:r>
        <w:t>НА ОДИН ЛЕТНЫЙ ЧАС ОДНОГО ВОЗДУШНОГО СУДНА)</w:t>
      </w:r>
    </w:p>
    <w:p w:rsidR="00B71301" w:rsidRDefault="00B713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B713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1301" w:rsidRDefault="00B713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1301" w:rsidRDefault="00B713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1301" w:rsidRDefault="00B713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1301" w:rsidRDefault="00B713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06.12.2022 N 2234)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1301" w:rsidRDefault="00B71301">
            <w:pPr>
              <w:pStyle w:val="ConsPlusNormal"/>
            </w:pPr>
          </w:p>
        </w:tc>
      </w:tr>
    </w:tbl>
    <w:p w:rsidR="00B71301" w:rsidRDefault="00B7130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8"/>
        <w:gridCol w:w="3403"/>
        <w:gridCol w:w="2494"/>
      </w:tblGrid>
      <w:tr w:rsidR="00B71301">
        <w:tc>
          <w:tcPr>
            <w:tcW w:w="3178" w:type="dxa"/>
            <w:tcBorders>
              <w:left w:val="nil"/>
            </w:tcBorders>
          </w:tcPr>
          <w:p w:rsidR="00B71301" w:rsidRDefault="00B71301">
            <w:pPr>
              <w:pStyle w:val="ConsPlusNormal"/>
              <w:jc w:val="center"/>
            </w:pPr>
            <w:r>
              <w:t>Пассажировместимость воздушного судна, человек</w:t>
            </w:r>
          </w:p>
        </w:tc>
        <w:tc>
          <w:tcPr>
            <w:tcW w:w="3403" w:type="dxa"/>
          </w:tcPr>
          <w:p w:rsidR="00B71301" w:rsidRDefault="00B71301">
            <w:pPr>
              <w:pStyle w:val="ConsPlusNormal"/>
              <w:jc w:val="center"/>
            </w:pPr>
            <w:r>
              <w:t>Максимальная взлетная масса воздушного судна, тонн</w:t>
            </w:r>
          </w:p>
        </w:tc>
        <w:tc>
          <w:tcPr>
            <w:tcW w:w="2494" w:type="dxa"/>
            <w:tcBorders>
              <w:right w:val="nil"/>
            </w:tcBorders>
          </w:tcPr>
          <w:p w:rsidR="00B71301" w:rsidRDefault="00B71301">
            <w:pPr>
              <w:pStyle w:val="ConsPlusNormal"/>
              <w:jc w:val="center"/>
            </w:pPr>
            <w:r>
              <w:t>Размер субсидии (тыс. рублей)</w:t>
            </w:r>
          </w:p>
        </w:tc>
      </w:tr>
      <w:tr w:rsidR="00B71301">
        <w:tblPrEx>
          <w:tblBorders>
            <w:insideV w:val="none" w:sz="0" w:space="0" w:color="auto"/>
          </w:tblBorders>
        </w:tblPrEx>
        <w:tc>
          <w:tcPr>
            <w:tcW w:w="3178" w:type="dxa"/>
            <w:tcBorders>
              <w:left w:val="nil"/>
              <w:right w:val="nil"/>
            </w:tcBorders>
          </w:tcPr>
          <w:p w:rsidR="00B71301" w:rsidRDefault="00B71301">
            <w:pPr>
              <w:pStyle w:val="ConsPlusNormal"/>
              <w:jc w:val="center"/>
            </w:pPr>
            <w:r>
              <w:t>от 85 до 135</w:t>
            </w:r>
          </w:p>
        </w:tc>
        <w:tc>
          <w:tcPr>
            <w:tcW w:w="3403" w:type="dxa"/>
            <w:tcBorders>
              <w:left w:val="nil"/>
              <w:right w:val="nil"/>
            </w:tcBorders>
          </w:tcPr>
          <w:p w:rsidR="00B71301" w:rsidRDefault="00B71301">
            <w:pPr>
              <w:pStyle w:val="ConsPlusNormal"/>
              <w:jc w:val="center"/>
            </w:pPr>
            <w:r>
              <w:t>от 45 до 56</w:t>
            </w:r>
          </w:p>
        </w:tc>
        <w:tc>
          <w:tcPr>
            <w:tcW w:w="2494" w:type="dxa"/>
            <w:tcBorders>
              <w:left w:val="nil"/>
              <w:right w:val="nil"/>
            </w:tcBorders>
          </w:tcPr>
          <w:p w:rsidR="00B71301" w:rsidRDefault="00B71301">
            <w:pPr>
              <w:pStyle w:val="ConsPlusNormal"/>
              <w:jc w:val="center"/>
            </w:pPr>
            <w:r>
              <w:t>37,5</w:t>
            </w:r>
          </w:p>
        </w:tc>
      </w:tr>
    </w:tbl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jc w:val="both"/>
      </w:pPr>
    </w:p>
    <w:p w:rsidR="00B71301" w:rsidRDefault="00B713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B71301"/>
    <w:sectPr w:rsidR="00823E57" w:rsidSect="008F5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301"/>
    <w:rsid w:val="001B1A7E"/>
    <w:rsid w:val="00476492"/>
    <w:rsid w:val="00B7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A1E11-8598-4794-81F6-95A2DAC0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13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713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7130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56342&amp;dst=100028" TargetMode="External"/><Relationship Id="rId21" Type="http://schemas.openxmlformats.org/officeDocument/2006/relationships/hyperlink" Target="https://login.consultant.ru/link/?req=doc&amp;base=LAW&amp;n=433727&amp;dst=100014" TargetMode="External"/><Relationship Id="rId34" Type="http://schemas.openxmlformats.org/officeDocument/2006/relationships/hyperlink" Target="https://login.consultant.ru/link/?req=doc&amp;base=LAW&amp;n=433727&amp;dst=100022" TargetMode="External"/><Relationship Id="rId42" Type="http://schemas.openxmlformats.org/officeDocument/2006/relationships/hyperlink" Target="https://login.consultant.ru/link/?req=doc&amp;base=LAW&amp;n=456342&amp;dst=100044" TargetMode="External"/><Relationship Id="rId47" Type="http://schemas.openxmlformats.org/officeDocument/2006/relationships/hyperlink" Target="https://login.consultant.ru/link/?req=doc&amp;base=LAW&amp;n=461085&amp;dst=3722" TargetMode="External"/><Relationship Id="rId50" Type="http://schemas.openxmlformats.org/officeDocument/2006/relationships/hyperlink" Target="https://login.consultant.ru/link/?req=doc&amp;base=LAW&amp;n=433727&amp;dst=100034" TargetMode="External"/><Relationship Id="rId55" Type="http://schemas.openxmlformats.org/officeDocument/2006/relationships/hyperlink" Target="https://login.consultant.ru/link/?req=doc&amp;base=LAW&amp;n=456342&amp;dst=100053" TargetMode="External"/><Relationship Id="rId63" Type="http://schemas.openxmlformats.org/officeDocument/2006/relationships/hyperlink" Target="https://login.consultant.ru/link/?req=doc&amp;base=LAW&amp;n=456207&amp;dst=100162" TargetMode="External"/><Relationship Id="rId68" Type="http://schemas.openxmlformats.org/officeDocument/2006/relationships/hyperlink" Target="https://login.consultant.ru/link/?req=doc&amp;base=LAW&amp;n=433727&amp;dst=100036" TargetMode="External"/><Relationship Id="rId76" Type="http://schemas.openxmlformats.org/officeDocument/2006/relationships/hyperlink" Target="https://login.consultant.ru/link/?req=doc&amp;base=LAW&amp;n=433727&amp;dst=100050" TargetMode="External"/><Relationship Id="rId84" Type="http://schemas.openxmlformats.org/officeDocument/2006/relationships/hyperlink" Target="https://login.consultant.ru/link/?req=doc&amp;base=LAW&amp;n=456207&amp;dst=100170" TargetMode="External"/><Relationship Id="rId89" Type="http://schemas.openxmlformats.org/officeDocument/2006/relationships/hyperlink" Target="https://login.consultant.ru/link/?req=doc&amp;base=LAW&amp;n=456207&amp;dst=100172" TargetMode="External"/><Relationship Id="rId97" Type="http://schemas.openxmlformats.org/officeDocument/2006/relationships/hyperlink" Target="https://login.consultant.ru/link/?req=doc&amp;base=LAW&amp;n=456207&amp;dst=100174" TargetMode="External"/><Relationship Id="rId7" Type="http://schemas.openxmlformats.org/officeDocument/2006/relationships/hyperlink" Target="https://login.consultant.ru/link/?req=doc&amp;base=LAW&amp;n=456207&amp;dst=100151" TargetMode="External"/><Relationship Id="rId71" Type="http://schemas.openxmlformats.org/officeDocument/2006/relationships/hyperlink" Target="https://login.consultant.ru/link/?req=doc&amp;base=LAW&amp;n=456342&amp;dst=100077" TargetMode="External"/><Relationship Id="rId92" Type="http://schemas.openxmlformats.org/officeDocument/2006/relationships/hyperlink" Target="https://login.consultant.ru/link/?req=doc&amp;base=LAW&amp;n=461085&amp;dst=37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33727&amp;dst=100013" TargetMode="External"/><Relationship Id="rId29" Type="http://schemas.openxmlformats.org/officeDocument/2006/relationships/hyperlink" Target="https://login.consultant.ru/link/?req=doc&amp;base=LAW&amp;n=456342&amp;dst=100033" TargetMode="External"/><Relationship Id="rId11" Type="http://schemas.openxmlformats.org/officeDocument/2006/relationships/hyperlink" Target="https://login.consultant.ru/link/?req=doc&amp;base=LAW&amp;n=433727&amp;dst=100011" TargetMode="External"/><Relationship Id="rId24" Type="http://schemas.openxmlformats.org/officeDocument/2006/relationships/hyperlink" Target="https://login.consultant.ru/link/?req=doc&amp;base=LAW&amp;n=456342&amp;dst=100026" TargetMode="External"/><Relationship Id="rId32" Type="http://schemas.openxmlformats.org/officeDocument/2006/relationships/hyperlink" Target="https://login.consultant.ru/link/?req=doc&amp;base=LAW&amp;n=433727&amp;dst=100020" TargetMode="External"/><Relationship Id="rId37" Type="http://schemas.openxmlformats.org/officeDocument/2006/relationships/hyperlink" Target="https://login.consultant.ru/link/?req=doc&amp;base=LAW&amp;n=456207&amp;dst=100152" TargetMode="External"/><Relationship Id="rId40" Type="http://schemas.openxmlformats.org/officeDocument/2006/relationships/hyperlink" Target="https://login.consultant.ru/link/?req=doc&amp;base=LAW&amp;n=433727&amp;dst=100028" TargetMode="External"/><Relationship Id="rId45" Type="http://schemas.openxmlformats.org/officeDocument/2006/relationships/hyperlink" Target="https://login.consultant.ru/link/?req=doc&amp;base=LAW&amp;n=456207&amp;dst=100155" TargetMode="External"/><Relationship Id="rId53" Type="http://schemas.openxmlformats.org/officeDocument/2006/relationships/hyperlink" Target="https://login.consultant.ru/link/?req=doc&amp;base=LAW&amp;n=456342&amp;dst=100050" TargetMode="External"/><Relationship Id="rId58" Type="http://schemas.openxmlformats.org/officeDocument/2006/relationships/hyperlink" Target="https://login.consultant.ru/link/?req=doc&amp;base=LAW&amp;n=433727&amp;dst=100035" TargetMode="External"/><Relationship Id="rId66" Type="http://schemas.openxmlformats.org/officeDocument/2006/relationships/hyperlink" Target="https://login.consultant.ru/link/?req=doc&amp;base=LAW&amp;n=456207&amp;dst=100165" TargetMode="External"/><Relationship Id="rId74" Type="http://schemas.openxmlformats.org/officeDocument/2006/relationships/hyperlink" Target="https://login.consultant.ru/link/?req=doc&amp;base=LAW&amp;n=456342&amp;dst=100080" TargetMode="External"/><Relationship Id="rId79" Type="http://schemas.openxmlformats.org/officeDocument/2006/relationships/hyperlink" Target="https://login.consultant.ru/link/?req=doc&amp;base=LAW&amp;n=456342&amp;dst=100083" TargetMode="External"/><Relationship Id="rId87" Type="http://schemas.openxmlformats.org/officeDocument/2006/relationships/hyperlink" Target="https://login.consultant.ru/link/?req=doc&amp;base=LAW&amp;n=456342&amp;dst=100088" TargetMode="External"/><Relationship Id="rId5" Type="http://schemas.openxmlformats.org/officeDocument/2006/relationships/hyperlink" Target="https://login.consultant.ru/link/?req=doc&amp;base=LAW&amp;n=456342&amp;dst=100005" TargetMode="External"/><Relationship Id="rId61" Type="http://schemas.openxmlformats.org/officeDocument/2006/relationships/hyperlink" Target="https://login.consultant.ru/link/?req=doc&amp;base=LAW&amp;n=456342&amp;dst=100059" TargetMode="External"/><Relationship Id="rId82" Type="http://schemas.openxmlformats.org/officeDocument/2006/relationships/hyperlink" Target="https://login.consultant.ru/link/?req=doc&amp;base=LAW&amp;n=456207&amp;dst=100168" TargetMode="External"/><Relationship Id="rId90" Type="http://schemas.openxmlformats.org/officeDocument/2006/relationships/hyperlink" Target="https://login.consultant.ru/link/?req=doc&amp;base=LAW&amp;n=456207&amp;dst=100173" TargetMode="External"/><Relationship Id="rId95" Type="http://schemas.openxmlformats.org/officeDocument/2006/relationships/hyperlink" Target="https://login.consultant.ru/link/?req=doc&amp;base=LAW&amp;n=400478&amp;dst=100013" TargetMode="External"/><Relationship Id="rId19" Type="http://schemas.openxmlformats.org/officeDocument/2006/relationships/hyperlink" Target="https://login.consultant.ru/link/?req=doc&amp;base=LAW&amp;n=456342&amp;dst=100019" TargetMode="External"/><Relationship Id="rId14" Type="http://schemas.openxmlformats.org/officeDocument/2006/relationships/hyperlink" Target="https://login.consultant.ru/link/?req=doc&amp;base=LAW&amp;n=433727&amp;dst=100012" TargetMode="External"/><Relationship Id="rId22" Type="http://schemas.openxmlformats.org/officeDocument/2006/relationships/hyperlink" Target="https://login.consultant.ru/link/?req=doc&amp;base=LAW&amp;n=456342&amp;dst=100023" TargetMode="External"/><Relationship Id="rId27" Type="http://schemas.openxmlformats.org/officeDocument/2006/relationships/hyperlink" Target="https://login.consultant.ru/link/?req=doc&amp;base=LAW&amp;n=456342&amp;dst=100030" TargetMode="External"/><Relationship Id="rId30" Type="http://schemas.openxmlformats.org/officeDocument/2006/relationships/hyperlink" Target="https://login.consultant.ru/link/?req=doc&amp;base=LAW&amp;n=433727&amp;dst=100017" TargetMode="External"/><Relationship Id="rId35" Type="http://schemas.openxmlformats.org/officeDocument/2006/relationships/hyperlink" Target="https://login.consultant.ru/link/?req=doc&amp;base=LAW&amp;n=456342&amp;dst=100041" TargetMode="External"/><Relationship Id="rId43" Type="http://schemas.openxmlformats.org/officeDocument/2006/relationships/hyperlink" Target="https://login.consultant.ru/link/?req=doc&amp;base=LAW&amp;n=456342&amp;dst=100046" TargetMode="External"/><Relationship Id="rId48" Type="http://schemas.openxmlformats.org/officeDocument/2006/relationships/hyperlink" Target="https://login.consultant.ru/link/?req=doc&amp;base=LAW&amp;n=433727&amp;dst=100033" TargetMode="External"/><Relationship Id="rId56" Type="http://schemas.openxmlformats.org/officeDocument/2006/relationships/hyperlink" Target="https://login.consultant.ru/link/?req=doc&amp;base=LAW&amp;n=456207&amp;dst=100159" TargetMode="External"/><Relationship Id="rId64" Type="http://schemas.openxmlformats.org/officeDocument/2006/relationships/hyperlink" Target="https://login.consultant.ru/link/?req=doc&amp;base=LAW&amp;n=456207&amp;dst=100163" TargetMode="External"/><Relationship Id="rId69" Type="http://schemas.openxmlformats.org/officeDocument/2006/relationships/hyperlink" Target="https://login.consultant.ru/link/?req=doc&amp;base=LAW&amp;n=456342&amp;dst=100075" TargetMode="External"/><Relationship Id="rId77" Type="http://schemas.openxmlformats.org/officeDocument/2006/relationships/hyperlink" Target="https://login.consultant.ru/link/?req=doc&amp;base=LAW&amp;n=456342&amp;dst=100081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56342&amp;dst=100010" TargetMode="External"/><Relationship Id="rId51" Type="http://schemas.openxmlformats.org/officeDocument/2006/relationships/hyperlink" Target="https://login.consultant.ru/link/?req=doc&amp;base=LAW&amp;n=456207&amp;dst=100156" TargetMode="External"/><Relationship Id="rId72" Type="http://schemas.openxmlformats.org/officeDocument/2006/relationships/hyperlink" Target="https://login.consultant.ru/link/?req=doc&amp;base=LAW&amp;n=456342&amp;dst=100078" TargetMode="External"/><Relationship Id="rId80" Type="http://schemas.openxmlformats.org/officeDocument/2006/relationships/hyperlink" Target="https://login.consultant.ru/link/?req=doc&amp;base=LAW&amp;n=456342&amp;dst=100084" TargetMode="External"/><Relationship Id="rId85" Type="http://schemas.openxmlformats.org/officeDocument/2006/relationships/hyperlink" Target="https://login.consultant.ru/link/?req=doc&amp;base=LAW&amp;n=433727&amp;dst=100053" TargetMode="External"/><Relationship Id="rId93" Type="http://schemas.openxmlformats.org/officeDocument/2006/relationships/hyperlink" Target="https://login.consultant.ru/link/?req=doc&amp;base=LAW&amp;n=461085&amp;dst=3722" TargetMode="External"/><Relationship Id="rId98" Type="http://schemas.openxmlformats.org/officeDocument/2006/relationships/hyperlink" Target="https://login.consultant.ru/link/?req=doc&amp;base=LAW&amp;n=433727&amp;dst=10005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56207&amp;dst=100151" TargetMode="External"/><Relationship Id="rId17" Type="http://schemas.openxmlformats.org/officeDocument/2006/relationships/hyperlink" Target="https://login.consultant.ru/link/?req=doc&amp;base=LAW&amp;n=456342&amp;dst=100013" TargetMode="External"/><Relationship Id="rId25" Type="http://schemas.openxmlformats.org/officeDocument/2006/relationships/hyperlink" Target="https://login.consultant.ru/link/?req=doc&amp;base=LAW&amp;n=456342&amp;dst=100027" TargetMode="External"/><Relationship Id="rId33" Type="http://schemas.openxmlformats.org/officeDocument/2006/relationships/hyperlink" Target="https://login.consultant.ru/link/?req=doc&amp;base=LAW&amp;n=456342&amp;dst=100034" TargetMode="External"/><Relationship Id="rId38" Type="http://schemas.openxmlformats.org/officeDocument/2006/relationships/hyperlink" Target="https://login.consultant.ru/link/?req=doc&amp;base=LAW&amp;n=456342&amp;dst=100042" TargetMode="External"/><Relationship Id="rId46" Type="http://schemas.openxmlformats.org/officeDocument/2006/relationships/hyperlink" Target="https://login.consultant.ru/link/?req=doc&amp;base=LAW&amp;n=461085&amp;dst=3704" TargetMode="External"/><Relationship Id="rId59" Type="http://schemas.openxmlformats.org/officeDocument/2006/relationships/hyperlink" Target="https://login.consultant.ru/link/?req=doc&amp;base=LAW&amp;n=456342&amp;dst=100056" TargetMode="External"/><Relationship Id="rId67" Type="http://schemas.openxmlformats.org/officeDocument/2006/relationships/hyperlink" Target="https://login.consultant.ru/link/?req=doc&amp;base=LAW&amp;n=456207&amp;dst=100166" TargetMode="External"/><Relationship Id="rId20" Type="http://schemas.openxmlformats.org/officeDocument/2006/relationships/hyperlink" Target="https://login.consultant.ru/link/?req=doc&amp;base=LAW&amp;n=456342&amp;dst=100020" TargetMode="External"/><Relationship Id="rId41" Type="http://schemas.openxmlformats.org/officeDocument/2006/relationships/hyperlink" Target="https://login.consultant.ru/link/?req=doc&amp;base=LAW&amp;n=396428&amp;dst=100006" TargetMode="External"/><Relationship Id="rId54" Type="http://schemas.openxmlformats.org/officeDocument/2006/relationships/hyperlink" Target="https://login.consultant.ru/link/?req=doc&amp;base=LAW&amp;n=456207&amp;dst=100157" TargetMode="External"/><Relationship Id="rId62" Type="http://schemas.openxmlformats.org/officeDocument/2006/relationships/hyperlink" Target="https://login.consultant.ru/link/?req=doc&amp;base=LAW&amp;n=456207&amp;dst=100160" TargetMode="External"/><Relationship Id="rId70" Type="http://schemas.openxmlformats.org/officeDocument/2006/relationships/hyperlink" Target="https://login.consultant.ru/link/?req=doc&amp;base=LAW&amp;n=456207&amp;dst=100167" TargetMode="External"/><Relationship Id="rId75" Type="http://schemas.openxmlformats.org/officeDocument/2006/relationships/hyperlink" Target="https://login.consultant.ru/link/?req=doc&amp;base=LAW&amp;n=420230&amp;dst=100010" TargetMode="External"/><Relationship Id="rId83" Type="http://schemas.openxmlformats.org/officeDocument/2006/relationships/hyperlink" Target="https://login.consultant.ru/link/?req=doc&amp;base=LAW&amp;n=456207&amp;dst=100169" TargetMode="External"/><Relationship Id="rId88" Type="http://schemas.openxmlformats.org/officeDocument/2006/relationships/hyperlink" Target="https://login.consultant.ru/link/?req=doc&amp;base=LAW&amp;n=456342&amp;dst=100089" TargetMode="External"/><Relationship Id="rId91" Type="http://schemas.openxmlformats.org/officeDocument/2006/relationships/hyperlink" Target="https://login.consultant.ru/link/?req=doc&amp;base=LAW&amp;n=456342&amp;dst=100091" TargetMode="External"/><Relationship Id="rId96" Type="http://schemas.openxmlformats.org/officeDocument/2006/relationships/hyperlink" Target="https://login.consultant.ru/link/?req=doc&amp;base=LAW&amp;n=456342&amp;dst=10010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3727&amp;dst=100005" TargetMode="External"/><Relationship Id="rId15" Type="http://schemas.openxmlformats.org/officeDocument/2006/relationships/hyperlink" Target="https://login.consultant.ru/link/?req=doc&amp;base=LAW&amp;n=432216&amp;dst=12152" TargetMode="External"/><Relationship Id="rId23" Type="http://schemas.openxmlformats.org/officeDocument/2006/relationships/hyperlink" Target="https://login.consultant.ru/link/?req=doc&amp;base=LAW&amp;n=456342&amp;dst=100025" TargetMode="External"/><Relationship Id="rId28" Type="http://schemas.openxmlformats.org/officeDocument/2006/relationships/hyperlink" Target="https://login.consultant.ru/link/?req=doc&amp;base=LAW&amp;n=456342&amp;dst=100031" TargetMode="External"/><Relationship Id="rId36" Type="http://schemas.openxmlformats.org/officeDocument/2006/relationships/hyperlink" Target="https://login.consultant.ru/link/?req=doc&amp;base=LAW&amp;n=420230&amp;dst=100010" TargetMode="External"/><Relationship Id="rId49" Type="http://schemas.openxmlformats.org/officeDocument/2006/relationships/hyperlink" Target="https://login.consultant.ru/link/?req=doc&amp;base=LAW&amp;n=456342&amp;dst=100048" TargetMode="External"/><Relationship Id="rId57" Type="http://schemas.openxmlformats.org/officeDocument/2006/relationships/hyperlink" Target="https://login.consultant.ru/link/?req=doc&amp;base=LAW&amp;n=456342&amp;dst=100055" TargetMode="External"/><Relationship Id="rId10" Type="http://schemas.openxmlformats.org/officeDocument/2006/relationships/hyperlink" Target="https://login.consultant.ru/link/?req=doc&amp;base=LAW&amp;n=456342&amp;dst=100011" TargetMode="External"/><Relationship Id="rId31" Type="http://schemas.openxmlformats.org/officeDocument/2006/relationships/hyperlink" Target="https://login.consultant.ru/link/?req=doc&amp;base=LAW&amp;n=433727&amp;dst=100018" TargetMode="External"/><Relationship Id="rId44" Type="http://schemas.openxmlformats.org/officeDocument/2006/relationships/hyperlink" Target="https://login.consultant.ru/link/?req=doc&amp;base=LAW&amp;n=433727&amp;dst=100031" TargetMode="External"/><Relationship Id="rId52" Type="http://schemas.openxmlformats.org/officeDocument/2006/relationships/hyperlink" Target="https://login.consultant.ru/link/?req=doc&amp;base=LAW&amp;n=456342&amp;dst=100049" TargetMode="External"/><Relationship Id="rId60" Type="http://schemas.openxmlformats.org/officeDocument/2006/relationships/hyperlink" Target="https://login.consultant.ru/link/?req=doc&amp;base=LAW&amp;n=456342&amp;dst=100058" TargetMode="External"/><Relationship Id="rId65" Type="http://schemas.openxmlformats.org/officeDocument/2006/relationships/hyperlink" Target="https://login.consultant.ru/link/?req=doc&amp;base=LAW&amp;n=456207&amp;dst=100164" TargetMode="External"/><Relationship Id="rId73" Type="http://schemas.openxmlformats.org/officeDocument/2006/relationships/hyperlink" Target="https://login.consultant.ru/link/?req=doc&amp;base=LAW&amp;n=456342&amp;dst=100078" TargetMode="External"/><Relationship Id="rId78" Type="http://schemas.openxmlformats.org/officeDocument/2006/relationships/hyperlink" Target="https://login.consultant.ru/link/?req=doc&amp;base=LAW&amp;n=456342&amp;dst=100082" TargetMode="External"/><Relationship Id="rId81" Type="http://schemas.openxmlformats.org/officeDocument/2006/relationships/hyperlink" Target="https://login.consultant.ru/link/?req=doc&amp;base=LAW&amp;n=433727&amp;dst=100052" TargetMode="External"/><Relationship Id="rId86" Type="http://schemas.openxmlformats.org/officeDocument/2006/relationships/hyperlink" Target="https://login.consultant.ru/link/?req=doc&amp;base=LAW&amp;n=456207&amp;dst=100171" TargetMode="External"/><Relationship Id="rId94" Type="http://schemas.openxmlformats.org/officeDocument/2006/relationships/hyperlink" Target="https://login.consultant.ru/link/?req=doc&amp;base=LAW&amp;n=433727&amp;dst=100055" TargetMode="External"/><Relationship Id="rId9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33727&amp;dst=100010" TargetMode="External"/><Relationship Id="rId13" Type="http://schemas.openxmlformats.org/officeDocument/2006/relationships/hyperlink" Target="https://login.consultant.ru/link/?req=doc&amp;base=LAW&amp;n=456342&amp;dst=100012" TargetMode="External"/><Relationship Id="rId18" Type="http://schemas.openxmlformats.org/officeDocument/2006/relationships/hyperlink" Target="https://login.consultant.ru/link/?req=doc&amp;base=LAW&amp;n=456342&amp;dst=100018" TargetMode="External"/><Relationship Id="rId39" Type="http://schemas.openxmlformats.org/officeDocument/2006/relationships/hyperlink" Target="https://login.consultant.ru/link/?req=doc&amp;base=LAW&amp;n=433727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6917</Words>
  <Characters>39428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2023-12-14T15:42:00Z</dcterms:created>
  <dcterms:modified xsi:type="dcterms:W3CDTF">2023-12-14T15:42:00Z</dcterms:modified>
</cp:coreProperties>
</file>