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508" w:rsidRDefault="00B9150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91508" w:rsidRDefault="00B91508">
      <w:pPr>
        <w:pStyle w:val="ConsPlusNormal"/>
        <w:jc w:val="both"/>
        <w:outlineLvl w:val="0"/>
      </w:pPr>
    </w:p>
    <w:p w:rsidR="00B91508" w:rsidRDefault="00B91508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91508" w:rsidRDefault="00B91508">
      <w:pPr>
        <w:pStyle w:val="ConsPlusTitle"/>
        <w:jc w:val="both"/>
      </w:pPr>
    </w:p>
    <w:p w:rsidR="00B91508" w:rsidRDefault="00B91508">
      <w:pPr>
        <w:pStyle w:val="ConsPlusTitle"/>
        <w:jc w:val="center"/>
      </w:pPr>
      <w:r>
        <w:t>ПОСТАНОВЛЕНИЕ</w:t>
      </w:r>
    </w:p>
    <w:p w:rsidR="00B91508" w:rsidRDefault="00B91508">
      <w:pPr>
        <w:pStyle w:val="ConsPlusTitle"/>
        <w:jc w:val="center"/>
      </w:pPr>
      <w:r>
        <w:t>от 26 июля 2018 г. N 874</w:t>
      </w:r>
    </w:p>
    <w:p w:rsidR="00B91508" w:rsidRDefault="00B91508">
      <w:pPr>
        <w:pStyle w:val="ConsPlusTitle"/>
        <w:jc w:val="both"/>
      </w:pPr>
    </w:p>
    <w:p w:rsidR="00B91508" w:rsidRDefault="00B91508">
      <w:pPr>
        <w:pStyle w:val="ConsPlusTitle"/>
        <w:jc w:val="center"/>
      </w:pPr>
      <w:r>
        <w:t>ОБ УТВЕРЖДЕНИИ ПРАВИЛ</w:t>
      </w:r>
    </w:p>
    <w:p w:rsidR="00B91508" w:rsidRDefault="00B91508">
      <w:pPr>
        <w:pStyle w:val="ConsPlusTitle"/>
        <w:jc w:val="center"/>
      </w:pPr>
      <w:r>
        <w:t>ПРЕДОСТАВЛЕНИЯ СУБСИДИЙ ИЗ ФЕДЕРАЛЬНОГО БЮДЖЕТА</w:t>
      </w:r>
    </w:p>
    <w:p w:rsidR="00B91508" w:rsidRDefault="00B91508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B91508" w:rsidRDefault="00B91508">
      <w:pPr>
        <w:pStyle w:val="ConsPlusTitle"/>
        <w:jc w:val="center"/>
      </w:pPr>
      <w:r>
        <w:t>(МУНИЦИПАЛЬНЫМИ) УЧРЕЖДЕНИЯМИ, СОДЕЙСТВУЮЩИМ РАЗВИТИЮ</w:t>
      </w:r>
    </w:p>
    <w:p w:rsidR="00B91508" w:rsidRDefault="00B91508">
      <w:pPr>
        <w:pStyle w:val="ConsPlusTitle"/>
        <w:jc w:val="center"/>
      </w:pPr>
      <w:r>
        <w:t>ФИЗИЧЕСКОЙ КУЛЬТУРЫ И СПОРТА ИНВАЛИДОВ И ЛИЦ</w:t>
      </w:r>
    </w:p>
    <w:p w:rsidR="00B91508" w:rsidRDefault="00B91508">
      <w:pPr>
        <w:pStyle w:val="ConsPlusTitle"/>
        <w:jc w:val="center"/>
      </w:pPr>
      <w:r>
        <w:t>С ОГРАНИЧЕННЫМИ ВОЗМОЖНОСТЯМИ ЗДОРОВЬЯ, И ПРИЗНАНИИ</w:t>
      </w:r>
    </w:p>
    <w:p w:rsidR="00B91508" w:rsidRDefault="00B91508">
      <w:pPr>
        <w:pStyle w:val="ConsPlusTitle"/>
        <w:jc w:val="center"/>
      </w:pPr>
      <w:r>
        <w:t>УТРАТИВШИМИ СИЛУ НЕКОТОРЫХ АКТОВ ПРАВИТЕЛЬСТВА</w:t>
      </w:r>
    </w:p>
    <w:p w:rsidR="00B91508" w:rsidRDefault="00B91508">
      <w:pPr>
        <w:pStyle w:val="ConsPlusTitle"/>
        <w:jc w:val="center"/>
      </w:pPr>
      <w:r>
        <w:t>РОССИЙСКОЙ ФЕДЕРАЦИИ</w:t>
      </w:r>
    </w:p>
    <w:p w:rsidR="00B91508" w:rsidRDefault="00B9150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915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508" w:rsidRDefault="00B9150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508" w:rsidRDefault="00B9150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1508" w:rsidRDefault="00B915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1508" w:rsidRDefault="00B9150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23.12.2019 </w:t>
            </w:r>
            <w:hyperlink r:id="rId5" w:history="1">
              <w:r>
                <w:rPr>
                  <w:color w:val="0000FF"/>
                </w:rPr>
                <w:t>N 1778</w:t>
              </w:r>
            </w:hyperlink>
            <w:r>
              <w:rPr>
                <w:color w:val="392C69"/>
              </w:rPr>
              <w:t>,</w:t>
            </w:r>
          </w:p>
          <w:p w:rsidR="00B91508" w:rsidRDefault="00B9150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18.02.2021 </w:t>
            </w:r>
            <w:hyperlink r:id="rId6" w:history="1">
              <w:r>
                <w:rPr>
                  <w:color w:val="0000FF"/>
                </w:rPr>
                <w:t>N 212</w:t>
              </w:r>
            </w:hyperlink>
            <w:r>
              <w:rPr>
                <w:color w:val="392C69"/>
              </w:rPr>
              <w:t xml:space="preserve">, от 15.12.2021 </w:t>
            </w:r>
            <w:hyperlink r:id="rId7" w:history="1">
              <w:r>
                <w:rPr>
                  <w:color w:val="0000FF"/>
                </w:rPr>
                <w:t>N 2297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508" w:rsidRDefault="00B91508">
            <w:pPr>
              <w:spacing w:after="1" w:line="0" w:lineRule="atLeast"/>
            </w:pPr>
          </w:p>
        </w:tc>
      </w:tr>
    </w:tbl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некоммерческим организациям, не являющимся государственными (муниципальными) учреждениями, содействующим развитию физической культуры и спорта инвалидов и лиц с ограниченными возможностями здоровья.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B91508" w:rsidRDefault="00B91508">
      <w:pPr>
        <w:pStyle w:val="ConsPlusNormal"/>
        <w:spacing w:before="220"/>
        <w:ind w:firstLine="540"/>
        <w:jc w:val="both"/>
      </w:pP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декабря 2010 г. N 1130 "Об утверждении Правил предоставления субсидии из федерального бюджета Общероссийской общественной организации "Паралимпийский комитет России" на реализацию выполнения задач и программ развития физической культуры и спорта" (Собрание законодательства Российской Федерации, 2011, N 2, ст. 321);</w:t>
      </w:r>
    </w:p>
    <w:p w:rsidR="00B91508" w:rsidRDefault="00B91508">
      <w:pPr>
        <w:pStyle w:val="ConsPlusNormal"/>
        <w:spacing w:before="220"/>
        <w:ind w:firstLine="540"/>
        <w:jc w:val="both"/>
      </w:pPr>
      <w:hyperlink r:id="rId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27 декабря 2010 г. N 1131 "Об утверждении Правил предоставления из федерального бюджета субсидии Общероссийскому союзу физкультурно-спортивных общественных объединений инвалидов "Сурдлимпийский комитет России" (Собрание законодательства Российской Федерации, 2011, N 2, ст. 322);</w:t>
      </w:r>
    </w:p>
    <w:p w:rsidR="00B91508" w:rsidRDefault="00B91508">
      <w:pPr>
        <w:pStyle w:val="ConsPlusNormal"/>
        <w:spacing w:before="220"/>
        <w:ind w:firstLine="540"/>
        <w:jc w:val="both"/>
      </w:pPr>
      <w:hyperlink r:id="rId10" w:history="1">
        <w:r>
          <w:rPr>
            <w:color w:val="0000FF"/>
          </w:rPr>
          <w:t>пункт 81</w:t>
        </w:r>
      </w:hyperlink>
      <w:r>
        <w:t xml:space="preserve"> изменений, которые вносятся в акты Правительства Российской Федерации в связи с упразднением Федеральной службы финансово-бюджетного надзора, утвержденных постановлением Правительства Российской Федерации от 25 мая 2016 г. N 464 "О внесении изменений в некоторые акты Правительства Российской Федерации в связи с упразднением Федеральной службы финансово-бюджетного надзора" (Собрание законодательства Российской Федерации, 2016, N 24, ст. 3525);</w:t>
      </w:r>
    </w:p>
    <w:p w:rsidR="00B91508" w:rsidRDefault="00B91508">
      <w:pPr>
        <w:pStyle w:val="ConsPlusNormal"/>
        <w:spacing w:before="220"/>
        <w:ind w:firstLine="540"/>
        <w:jc w:val="both"/>
      </w:pP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 сентября 2016 г. N 873 "Об утверждении Правил предоставления субсидии из федерального бюджета некоммерческой организации на финансовое обеспечение подготовки и участия инвалидов с умственной отсталостью в физкультурных мероприятиях" (Собрание законодательства Российской Федерации, 2016, N 38, ст. 5538).</w:t>
      </w: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jc w:val="right"/>
      </w:pPr>
      <w:r>
        <w:lastRenderedPageBreak/>
        <w:t>Председатель Правительства</w:t>
      </w:r>
    </w:p>
    <w:p w:rsidR="00B91508" w:rsidRDefault="00B91508">
      <w:pPr>
        <w:pStyle w:val="ConsPlusNormal"/>
        <w:jc w:val="right"/>
      </w:pPr>
      <w:r>
        <w:t>Российской Федерации</w:t>
      </w:r>
    </w:p>
    <w:p w:rsidR="00B91508" w:rsidRDefault="00B91508">
      <w:pPr>
        <w:pStyle w:val="ConsPlusNormal"/>
        <w:jc w:val="right"/>
      </w:pPr>
      <w:r>
        <w:t>Д.МЕДВЕДЕВ</w:t>
      </w: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jc w:val="right"/>
        <w:outlineLvl w:val="0"/>
      </w:pPr>
      <w:r>
        <w:t>Утверждены</w:t>
      </w:r>
    </w:p>
    <w:p w:rsidR="00B91508" w:rsidRDefault="00B91508">
      <w:pPr>
        <w:pStyle w:val="ConsPlusNormal"/>
        <w:jc w:val="right"/>
      </w:pPr>
      <w:r>
        <w:t>постановлением Правительства</w:t>
      </w:r>
    </w:p>
    <w:p w:rsidR="00B91508" w:rsidRDefault="00B91508">
      <w:pPr>
        <w:pStyle w:val="ConsPlusNormal"/>
        <w:jc w:val="right"/>
      </w:pPr>
      <w:r>
        <w:t>Российской Федерации</w:t>
      </w:r>
    </w:p>
    <w:p w:rsidR="00B91508" w:rsidRDefault="00B91508">
      <w:pPr>
        <w:pStyle w:val="ConsPlusNormal"/>
        <w:jc w:val="right"/>
      </w:pPr>
      <w:r>
        <w:t>от 26 июля 2018 г. N 874</w:t>
      </w: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Title"/>
        <w:jc w:val="center"/>
      </w:pPr>
      <w:bookmarkStart w:id="0" w:name="P39"/>
      <w:bookmarkEnd w:id="0"/>
      <w:r>
        <w:t>ПРАВИЛА</w:t>
      </w:r>
    </w:p>
    <w:p w:rsidR="00B91508" w:rsidRDefault="00B91508">
      <w:pPr>
        <w:pStyle w:val="ConsPlusTitle"/>
        <w:jc w:val="center"/>
      </w:pPr>
      <w:r>
        <w:t>ПРЕДОСТАВЛЕНИЯ СУБСИДИЙ ИЗ ФЕДЕРАЛЬНОГО БЮДЖЕТА</w:t>
      </w:r>
    </w:p>
    <w:p w:rsidR="00B91508" w:rsidRDefault="00B91508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B91508" w:rsidRDefault="00B91508">
      <w:pPr>
        <w:pStyle w:val="ConsPlusTitle"/>
        <w:jc w:val="center"/>
      </w:pPr>
      <w:r>
        <w:t>(МУНИЦИПАЛЬНЫМИ) УЧРЕЖДЕНИЯМИ, СОДЕЙСТВУЮЩИМ РАЗВИТИЮ</w:t>
      </w:r>
    </w:p>
    <w:p w:rsidR="00B91508" w:rsidRDefault="00B91508">
      <w:pPr>
        <w:pStyle w:val="ConsPlusTitle"/>
        <w:jc w:val="center"/>
      </w:pPr>
      <w:r>
        <w:t>ФИЗИЧЕСКОЙ КУЛЬТУРЫ И СПОРТА ИНВАЛИДОВ И ЛИЦ</w:t>
      </w:r>
    </w:p>
    <w:p w:rsidR="00B91508" w:rsidRDefault="00B91508">
      <w:pPr>
        <w:pStyle w:val="ConsPlusTitle"/>
        <w:jc w:val="center"/>
      </w:pPr>
      <w:r>
        <w:t>С ОГРАНИЧЕННЫМИ ВОЗМОЖНОСТЯМИ ЗДОРОВЬЯ</w:t>
      </w:r>
    </w:p>
    <w:p w:rsidR="00B91508" w:rsidRDefault="00B91508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9150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508" w:rsidRDefault="00B91508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508" w:rsidRDefault="00B91508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91508" w:rsidRDefault="00B9150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91508" w:rsidRDefault="00B9150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15.12.2021 N 2297)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91508" w:rsidRDefault="00B91508">
            <w:pPr>
              <w:spacing w:after="1" w:line="0" w:lineRule="atLeast"/>
            </w:pPr>
          </w:p>
        </w:tc>
      </w:tr>
    </w:tbl>
    <w:p w:rsidR="00B91508" w:rsidRDefault="00B91508">
      <w:pPr>
        <w:pStyle w:val="ConsPlusNormal"/>
        <w:ind w:firstLine="540"/>
        <w:jc w:val="both"/>
      </w:pPr>
    </w:p>
    <w:p w:rsidR="00B91508" w:rsidRDefault="00B91508">
      <w:pPr>
        <w:pStyle w:val="ConsPlusNormal"/>
        <w:ind w:firstLine="540"/>
        <w:jc w:val="both"/>
      </w:pPr>
      <w:r>
        <w:t>1. Настоящие Правила устанавливают цели, условия и порядок предоставления субсидий из федерального бюджета Общероссийскому союзу физкультурно-спортивных общественных объединений инвалидов "Сурдлимпийский комитет России", Общероссийской общественной организации "Паралимпийский комитет России" и Общероссийской общественной благотворительной организации помощи инвалидам с умственной отсталостью "Специальная Олимпиада России" (далее соответственно - Сурдлимпийский комитет России, Паралимпийский комитет России, Специальная Олимпиада России, субсидия).</w:t>
      </w:r>
    </w:p>
    <w:p w:rsidR="00B91508" w:rsidRDefault="00B91508">
      <w:pPr>
        <w:pStyle w:val="ConsPlusNormal"/>
        <w:spacing w:before="220"/>
        <w:ind w:firstLine="540"/>
        <w:jc w:val="both"/>
      </w:pPr>
      <w:bookmarkStart w:id="1" w:name="P49"/>
      <w:bookmarkEnd w:id="1"/>
      <w:r>
        <w:t xml:space="preserve">2. Субсидия Сурдлимпийскому комитету России и Паралимпийскому комитету России предоставляется в целях финансового обеспечения мероприятий, связанных с развитием физической культуры и спорта инвалидов и лиц с ограниченными возможностями здоровья, укреплением международного сотрудничества в указанной сфере в рамках государственной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спорта".</w:t>
      </w:r>
    </w:p>
    <w:p w:rsidR="00B91508" w:rsidRDefault="00B91508">
      <w:pPr>
        <w:pStyle w:val="ConsPlusNormal"/>
        <w:spacing w:before="220"/>
        <w:ind w:firstLine="540"/>
        <w:jc w:val="both"/>
      </w:pPr>
      <w:bookmarkStart w:id="2" w:name="P50"/>
      <w:bookmarkEnd w:id="2"/>
      <w:r>
        <w:t xml:space="preserve">3. Субсидия Специальной Олимпиаде России предоставляется в целях финансового обеспечения мероприятий, связанных с развитием физической культуры и спорта инвалидов и лиц с ограниченными возможностями здоровья, подготовкой и участием инвалидов с умственной отсталостью в физкультурных и спортивных мероприятиях, выполнения уставных задач, укрепления международного сотрудничества в указанной сфере в рамках федерального </w:t>
      </w:r>
      <w:hyperlink r:id="rId14" w:history="1">
        <w:r>
          <w:rPr>
            <w:color w:val="0000FF"/>
          </w:rPr>
          <w:t>проекта</w:t>
        </w:r>
      </w:hyperlink>
      <w:r>
        <w:t xml:space="preserve"> "Спорт - норма жизни" национального проекта "Демография" государственной </w:t>
      </w:r>
      <w:hyperlink r:id="rId15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физической культуры и спорта".</w:t>
      </w:r>
    </w:p>
    <w:p w:rsidR="00B91508" w:rsidRDefault="00B91508">
      <w:pPr>
        <w:pStyle w:val="ConsPlusNormal"/>
        <w:spacing w:before="220"/>
        <w:ind w:firstLine="540"/>
        <w:jc w:val="both"/>
      </w:pPr>
      <w:bookmarkStart w:id="3" w:name="P51"/>
      <w:bookmarkEnd w:id="3"/>
      <w:r>
        <w:t xml:space="preserve">4. Субсидия предоставляется в пределах лимитов бюджетных обязательств, доведенных в установленном порядке до Министерства спорта Российской Федерации как получателя средств федерального бюджета на цели, указанные в </w:t>
      </w:r>
      <w:hyperlink w:anchor="P49" w:history="1">
        <w:r>
          <w:rPr>
            <w:color w:val="0000FF"/>
          </w:rPr>
          <w:t>пунктах 2</w:t>
        </w:r>
      </w:hyperlink>
      <w:r>
        <w:t xml:space="preserve"> и </w:t>
      </w:r>
      <w:hyperlink w:anchor="P50" w:history="1">
        <w:r>
          <w:rPr>
            <w:color w:val="0000FF"/>
          </w:rPr>
          <w:t>3</w:t>
        </w:r>
      </w:hyperlink>
      <w:r>
        <w:t xml:space="preserve"> настоящих Правил.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(далее соответственно - единый портал, сеть "Интернет") в разделе "Бюджет"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B91508" w:rsidRDefault="00B91508">
      <w:pPr>
        <w:pStyle w:val="ConsPlusNormal"/>
        <w:spacing w:before="220"/>
        <w:ind w:firstLine="540"/>
        <w:jc w:val="both"/>
      </w:pPr>
      <w:bookmarkStart w:id="4" w:name="P53"/>
      <w:bookmarkEnd w:id="4"/>
      <w:r>
        <w:lastRenderedPageBreak/>
        <w:t xml:space="preserve">5. Условием предоставления субсидии Сурдлимпийскому комитету России, Паралимпийскому комитету России и Специальной Олимпиаде России является представление ими в Министерство спорта Российской Федерации документов о соответствии требованиям, указанным в </w:t>
      </w:r>
      <w:hyperlink w:anchor="P67" w:history="1">
        <w:r>
          <w:rPr>
            <w:color w:val="0000FF"/>
          </w:rPr>
          <w:t>пункте 8</w:t>
        </w:r>
      </w:hyperlink>
      <w:r>
        <w:t xml:space="preserve"> настоящих Правил, подписанных руководителями Сурдлимпийского комитета России, Паралимпийского комитета России и Специальной Олимпиады России (иными уполномоченными лицами).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6. Министерство спорта Российской Федерации в течение 10 рабочих дней со дня представления документов, указанных в </w:t>
      </w:r>
      <w:hyperlink w:anchor="P53" w:history="1">
        <w:r>
          <w:rPr>
            <w:color w:val="0000FF"/>
          </w:rPr>
          <w:t>пункте 5</w:t>
        </w:r>
      </w:hyperlink>
      <w:r>
        <w:t xml:space="preserve"> настоящих Правил, рассматривает их, принимает решение о предоставлении или об отказе в предоставлении субсидии.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Основаниями для отказа Сурдлимпийскому комитету России, Паралимпийскому комитету России и Специальной Олимпиаде России в предоставлении субсидии являются: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несоответствие представленных документов требованиям, установленным в </w:t>
      </w:r>
      <w:hyperlink w:anchor="P67" w:history="1">
        <w:r>
          <w:rPr>
            <w:color w:val="0000FF"/>
          </w:rPr>
          <w:t>пункте 8</w:t>
        </w:r>
      </w:hyperlink>
      <w:r>
        <w:t xml:space="preserve"> настоящих Правил, или непредставление (представление не в полном объеме) указанных документов;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установление факта недостоверности информации, содержащейся в представленных документах.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Решение об отказе в предоставлении субсидии в 3-дневный срок направляется Министерством спорта Российской Федерации в адрес Сурдлимпийского комитета России, или Паралимпийского комитета России, или Специальной Олимпиады России.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7. Предоставление субсидии осуществляется на основании соглашения о предоставлении субсидии, заключаемого между Министерством спорта Российской Федерации и соответственно Сурдлимпийским комитетом России, или Паралимпийским комитетом России, или Специальной Олимпиадой России с использованием государственной интегрированной информационной системы управления общественными финансами "Электронный бюджет" в соответствии с </w:t>
      </w:r>
      <w:hyperlink r:id="rId16" w:history="1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 (далее - соглашение), в котором предусматриваются в том числе: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а) размер субсидии и график предоставления субсидии;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б) значения результатов предоставления субсидии;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в) согласие Сурдлимпийского комитета России, Паралимпийского комитета России и Специальной Олимпиады России на осуществление Министерством спорта Российской Федерации и органами государственного финансового контроля проверок соблюдения целей, условий и порядка предоставления субсидии, а также обязательство Сурдлимпийского комитета России, Паралимпийского комитета России и Специальной Олимпиады России по включению в договоры (соглашения), заключенные Сурдлимпийским комитетом России, Паралимпийским комитетом России и Специальной Олимпиадой России в целях исполнения обязательств по соглашению, положений о согласии лиц, являющихся поставщиками (подрядчиками, исполнителями), на проведение в отношении их указанных проверок;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г) запрет Сурдлимпийскому комитету России, Паралимпийскому комитету России и Специальной Олимпиаде России, а также иным юридическим лицам, получающим средства на основании договоров, заключенных с указанными организациями, на приобретение иностранной валюты за счет полученных средств из федерального бюджета,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субсидии, установленных настоящими Правилами;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lastRenderedPageBreak/>
        <w:t xml:space="preserve">д)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спорта Российской Федерации как получателю средств федерального бюджета ранее доведенных лимитов бюджетных обязательств, указанных в </w:t>
      </w:r>
      <w:hyperlink w:anchor="P51" w:history="1">
        <w:r>
          <w:rPr>
            <w:color w:val="0000FF"/>
          </w:rPr>
          <w:t>пункте 4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е) порядок и сроки представления Сурдлимпийским комитетом России, Паралимпийским комитетом России и Специальной Олимпиадой России отчетов, указанных в </w:t>
      </w:r>
      <w:hyperlink w:anchor="P78" w:history="1">
        <w:r>
          <w:rPr>
            <w:color w:val="0000FF"/>
          </w:rPr>
          <w:t>пункте 10</w:t>
        </w:r>
      </w:hyperlink>
      <w:r>
        <w:t xml:space="preserve"> настоящих Правил;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ж)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Федерации.</w:t>
      </w:r>
    </w:p>
    <w:p w:rsidR="00B91508" w:rsidRDefault="00B91508">
      <w:pPr>
        <w:pStyle w:val="ConsPlusNormal"/>
        <w:spacing w:before="220"/>
        <w:ind w:firstLine="540"/>
        <w:jc w:val="both"/>
      </w:pPr>
      <w:bookmarkStart w:id="5" w:name="P67"/>
      <w:bookmarkEnd w:id="5"/>
      <w:r>
        <w:t>8. Сурдлимпийский комитет России, Паралимпийский комитет России и Специальная Олимпиада России на 15-е число месяца, предшествующего месяцу, в котором планируется заключение соглашения, должны соответствовать следующим требованиям: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а) у Сурдлимпийского комитета России, Паралимпийского комитета России и Специальной Олимпиады России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б) у Сурдлимпийского комитета России, Паралимпийского комитета России и Специальной Олимпиады России отсутствует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Российской Федерацией;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в) Сурдлимпийский комитет России, Паралимпийский комитет России и Специальная Олимпиада России не находятся в процессе реорганизации (за исключением реорганизации в форме присоединения к Сурдлимпийскому комитету России, Паралимпийскому комитету России, Специальной Олимпиаде России соответственно другого юридического лица), ликвидации, в отношении их не введена процедура банкротства, деятельность их не приостановлена в порядке, предусмотренном законодательством Российской Федерации;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г) Сурдлимпийский комитет России, Паралимпийский комитет России и Специальная Олимпиада России не получают из федерального бюджета средства на основании иных нормативных правовых актов Российской Федерации на цели, указанные в </w:t>
      </w:r>
      <w:hyperlink w:anchor="P49" w:history="1">
        <w:r>
          <w:rPr>
            <w:color w:val="0000FF"/>
          </w:rPr>
          <w:t>пунктах 2</w:t>
        </w:r>
      </w:hyperlink>
      <w:r>
        <w:t xml:space="preserve"> и </w:t>
      </w:r>
      <w:hyperlink w:anchor="P50" w:history="1">
        <w:r>
          <w:rPr>
            <w:color w:val="0000FF"/>
          </w:rPr>
          <w:t>3</w:t>
        </w:r>
      </w:hyperlink>
      <w:r>
        <w:t xml:space="preserve"> настоящих Правил;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д) Сурдлимпийский комитет России, Паралимпийский комитет России и Специальная Олимпиада России 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9. Результатами предоставления субсидии являются: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для Паралимпийского комитета России - количество кандидатов в паралимпийскую команду России, утвержденную Исполкомом Паралимпийского комитета России, из числа спортсменов, включенных в списки кандидатов в спортивные сборные команды Российской Федерации;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для Сурдлимпийского комитета России - количество кандидатов в сурдлимпийскую команду </w:t>
      </w:r>
      <w:r>
        <w:lastRenderedPageBreak/>
        <w:t>России, утвержденную Исполкомом Сурдлимпийского комитета России, из числа спортсменов, включенных в списки кандидатов в спортивные сборные команды Российской Федерации;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для Специальной Олимпиады России - количество проведенных физкультурных мероприятий для инвалидов с умственной отсталостью.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Оценка эффективности использования субсидии осуществляется Министерством спорта Российской Федерации исходя из достижения установленных соглашением, заключаемым соответственно с Сурдлимпийским комитетом России, или Паралимпийским комитетом России, или Специальной Олимпиадой России, значений результатов предоставления субсидии.</w:t>
      </w:r>
    </w:p>
    <w:p w:rsidR="00B91508" w:rsidRDefault="00B91508">
      <w:pPr>
        <w:pStyle w:val="ConsPlusNormal"/>
        <w:spacing w:before="220"/>
        <w:ind w:firstLine="540"/>
        <w:jc w:val="both"/>
      </w:pPr>
      <w:bookmarkStart w:id="6" w:name="P78"/>
      <w:bookmarkEnd w:id="6"/>
      <w:r>
        <w:t>10. Сурдлимпийский комитет России, Паралимпийский комитет России и Специальная Олимпиада России представляют в Министерство спорта Российской Федерации ежеквартально, не позднее 10-го рабочего дня, следующего за отчетным кварталом (за IV квартал отчетного года - не позднее 30 января года, следующего за отчетным годом):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отчет о расходах, источником финансового обеспечения которых является субсидия, по </w:t>
      </w:r>
      <w:hyperlink r:id="rId17" w:history="1">
        <w:r>
          <w:rPr>
            <w:color w:val="0000FF"/>
          </w:rPr>
          <w:t>форме</w:t>
        </w:r>
      </w:hyperlink>
      <w:r>
        <w:t>, определенной типовой формой соглашения, установленной Министерством финансов Российской Федерации;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отчет о достижении значений результатов предоставления субсидии по </w:t>
      </w:r>
      <w:hyperlink r:id="rId18" w:history="1">
        <w:r>
          <w:rPr>
            <w:color w:val="0000FF"/>
          </w:rPr>
          <w:t>форме</w:t>
        </w:r>
      </w:hyperlink>
      <w:r>
        <w:t>, определенной типовой формой соглашения, установленной Министерством финансов Российской Федерации.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11. Мониторинг достижения результатов предоставления субсидии и оценка эффективности использования субсидии осуществляются Министерством спорта Российской Федерации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Министерством финансов Российской Федерации.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Министерство спорта Российской Федерации вправе устанавливать в соглашении сроки и формы представления Сурдлимпийским комитетом России, Паралимпийским комитетом России и Специальной Олимпиадой России дополнительной отчетности.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12. Перечисление субсидии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в течение 2 рабочих дней после представления в территориальный орган Федерального казначейства Сурдлимпийским комитетом России, Паралимпийским комитетом России и Специальной Олимпиадой России распоряжений о совершении казначейских платежей для оплаты денежного обязательства Сурдлимпийского комитета России, Паралимпийского комитета России и Специальной Олимпиады России.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13. Проверка соблюдения Сурдлимпийским комитетом России, Паралимпийским комитетом России и Специальной Олимпиадой России целей, условий и порядка предоставления субсидии осуществляется Министерством спорта Российской Федерации и органом государственного финансового контроля.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 xml:space="preserve">14. В случае установления по результатам проверок, проведенных Министерством спорта Российской Федерации и органом государственного финансового контроля, фактов несоблюдения условий предоставления субсидии, а также в случае недостижения Сурдлимпийским комитетом России, Паралимпийским комитетом России и Специальной Олимпиадой России значений результатов предоставления субсидии, установленных соглашением, средства субсидии в размере выявленных нарушений или в размере, пропорциональном степени недостижения значений результатов предоставления субсидии, подлежат возврату в доход федерального бюджета на </w:t>
      </w:r>
      <w:r>
        <w:lastRenderedPageBreak/>
        <w:t>основании: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а) требования Министерства спорта Российской Федерации - в течение 30 рабочих дней со дня получения Сурдлимпийским комитетом России, Паралимпийским комитетом России и Специальной Олимпиадой России указанного требования;</w:t>
      </w:r>
    </w:p>
    <w:p w:rsidR="00B91508" w:rsidRDefault="00B91508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jc w:val="both"/>
      </w:pPr>
    </w:p>
    <w:p w:rsidR="00B91508" w:rsidRDefault="00B9150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6B30" w:rsidRDefault="00246B30">
      <w:bookmarkStart w:id="7" w:name="_GoBack"/>
      <w:bookmarkEnd w:id="7"/>
    </w:p>
    <w:sectPr w:rsidR="00246B30" w:rsidSect="00EF3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508"/>
    <w:rsid w:val="00246B30"/>
    <w:rsid w:val="00B91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25AFA4-EB00-45DA-91CF-17171A4F5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915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915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915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F1F0A4F4B5ED4DBB3EB9E0D3D4DEA2955C1006DAB86C1B5FC9176FBEFAFD2018667BD1DF5ACF96770117EE38ODM5O" TargetMode="External"/><Relationship Id="rId13" Type="http://schemas.openxmlformats.org/officeDocument/2006/relationships/hyperlink" Target="consultantplus://offline/ref=E8F1F0A4F4B5ED4DBB3EB0F9D4D4DEA297591D0BDFBE6C1B5FC9176FBEFAFD200A6623DDDE5BD193761441BF7E828EB6293CC26EF7B4F307OCM3O" TargetMode="External"/><Relationship Id="rId18" Type="http://schemas.openxmlformats.org/officeDocument/2006/relationships/hyperlink" Target="consultantplus://offline/ref=E8F1F0A4F4B5ED4DBB3EB0F9D4D4DEA2905A1E0ADDBD6C1B5FC9176FBEFAFD200A6623D8DB5EDAC2255B40E33BD69DB72B3CC06DEBOBM4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8F1F0A4F4B5ED4DBB3EB0F9D4D4DEA297591B04D1BD6C1B5FC9176FBEFAFD200A6623DDDE5BD196711441BF7E828EB6293CC26EF7B4F307OCM3O" TargetMode="External"/><Relationship Id="rId12" Type="http://schemas.openxmlformats.org/officeDocument/2006/relationships/hyperlink" Target="consultantplus://offline/ref=E8F1F0A4F4B5ED4DBB3EB0F9D4D4DEA297591B04D1BD6C1B5FC9176FBEFAFD200A6623DDDE5BD197741441BF7E828EB6293CC26EF7B4F307OCM3O" TargetMode="External"/><Relationship Id="rId17" Type="http://schemas.openxmlformats.org/officeDocument/2006/relationships/hyperlink" Target="consultantplus://offline/ref=E8F1F0A4F4B5ED4DBB3EB0F9D4D4DEA2905A1E0ADDBD6C1B5FC9176FBEFAFD200A6623DDDE5BD592741441BF7E828EB6293CC26EF7B4F307OCM3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8F1F0A4F4B5ED4DBB3EB0F9D4D4DEA2905A1E0ADDBD6C1B5FC9176FBEFAFD200A6623DDDE5BD197771441BF7E828EB6293CC26EF7B4F307OCM3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8F1F0A4F4B5ED4DBB3EB0F9D4D4DEA2905E1F04D9BF6C1B5FC9176FBEFAFD200A6623DDDE5BD196711441BF7E828EB6293CC26EF7B4F307OCM3O" TargetMode="External"/><Relationship Id="rId11" Type="http://schemas.openxmlformats.org/officeDocument/2006/relationships/hyperlink" Target="consultantplus://offline/ref=E8F1F0A4F4B5ED4DBB3EB0F9D4D4DEA291591C06DEB46C1B5FC9176FBEFAFD2018667BD1DF5ACF96770117EE38ODM5O" TargetMode="External"/><Relationship Id="rId5" Type="http://schemas.openxmlformats.org/officeDocument/2006/relationships/hyperlink" Target="consultantplus://offline/ref=E8F1F0A4F4B5ED4DBB3EB0F9D4D4DEA2905D1907D9BF6C1B5FC9176FBEFAFD200A6623DDDE5BD196711441BF7E828EB6293CC26EF7B4F307OCM3O" TargetMode="External"/><Relationship Id="rId15" Type="http://schemas.openxmlformats.org/officeDocument/2006/relationships/hyperlink" Target="consultantplus://offline/ref=E8F1F0A4F4B5ED4DBB3EB0F9D4D4DEA297591D0BDFBE6C1B5FC9176FBEFAFD200A6623DDDE5BD197751441BF7E828EB6293CC26EF7B4F307OCM3O" TargetMode="External"/><Relationship Id="rId10" Type="http://schemas.openxmlformats.org/officeDocument/2006/relationships/hyperlink" Target="consultantplus://offline/ref=E8F1F0A4F4B5ED4DBB3EB0F9D4D4DEA290591906DABD6C1B5FC9176FBEFAFD200A6623DDDE5BD097741441BF7E828EB6293CC26EF7B4F307OCM3O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8F1F0A4F4B5ED4DBB3EB9E0D3D4DEA297501D06DAB56C1B5FC9176FBEFAFD2018667BD1DF5ACF96770117EE38ODM5O" TargetMode="External"/><Relationship Id="rId14" Type="http://schemas.openxmlformats.org/officeDocument/2006/relationships/hyperlink" Target="consultantplus://offline/ref=E8F1F0A4F4B5ED4DBB3EB0F9D4D4DEA290511C0ADDBB6C1B5FC9176FBEFAFD200A6623DDDE5BD59E721441BF7E828EB6293CC26EF7B4F307OCM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2741</Words>
  <Characters>15627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2022-03-11T14:12:00Z</dcterms:created>
  <dcterms:modified xsi:type="dcterms:W3CDTF">2022-03-11T14:12:00Z</dcterms:modified>
</cp:coreProperties>
</file>