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CB4" w:rsidRDefault="00354CB4">
      <w:pPr>
        <w:pStyle w:val="ConsPlusTitlePage"/>
      </w:pPr>
      <w:bookmarkStart w:id="0" w:name="_GoBack"/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354CB4" w:rsidRDefault="00354CB4">
      <w:pPr>
        <w:pStyle w:val="ConsPlusNormal"/>
        <w:jc w:val="both"/>
        <w:outlineLvl w:val="0"/>
      </w:pPr>
    </w:p>
    <w:p w:rsidR="00354CB4" w:rsidRDefault="00354CB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54CB4" w:rsidRDefault="00354CB4">
      <w:pPr>
        <w:pStyle w:val="ConsPlusTitle"/>
        <w:jc w:val="center"/>
      </w:pPr>
    </w:p>
    <w:p w:rsidR="00354CB4" w:rsidRDefault="00354CB4">
      <w:pPr>
        <w:pStyle w:val="ConsPlusTitle"/>
        <w:jc w:val="center"/>
      </w:pPr>
      <w:r>
        <w:t>ПОСТАНОВЛЕНИЕ</w:t>
      </w:r>
    </w:p>
    <w:p w:rsidR="00354CB4" w:rsidRDefault="00354CB4">
      <w:pPr>
        <w:pStyle w:val="ConsPlusTitle"/>
        <w:jc w:val="center"/>
      </w:pPr>
      <w:r>
        <w:t>от 11 октября 2023 г. N 1679</w:t>
      </w:r>
    </w:p>
    <w:p w:rsidR="00354CB4" w:rsidRDefault="00354CB4">
      <w:pPr>
        <w:pStyle w:val="ConsPlusTitle"/>
        <w:jc w:val="center"/>
      </w:pPr>
    </w:p>
    <w:p w:rsidR="00354CB4" w:rsidRDefault="00354CB4">
      <w:pPr>
        <w:pStyle w:val="ConsPlusTitle"/>
        <w:jc w:val="center"/>
      </w:pPr>
      <w:r>
        <w:t>ОБ УТВЕРЖДЕНИИ ПРАВИЛ</w:t>
      </w:r>
    </w:p>
    <w:p w:rsidR="00354CB4" w:rsidRDefault="00354CB4">
      <w:pPr>
        <w:pStyle w:val="ConsPlusTitle"/>
        <w:jc w:val="center"/>
      </w:pPr>
      <w:r>
        <w:t>ПРЕДОСТАВЛЕНИЯ СУБСИДИЙ ИЗ ФЕДЕРАЛЬНОГО БЮДЖЕТА</w:t>
      </w:r>
    </w:p>
    <w:p w:rsidR="00354CB4" w:rsidRDefault="00354CB4">
      <w:pPr>
        <w:pStyle w:val="ConsPlusTitle"/>
        <w:jc w:val="center"/>
      </w:pPr>
      <w:r>
        <w:t>НА КОМПЕНСАЦИЮ ЧАСТИ ЗАТРАТ НА РЕАЛИЗАЦИЮ ПРОЕКТОВ В СФЕРЕ</w:t>
      </w:r>
    </w:p>
    <w:p w:rsidR="00354CB4" w:rsidRDefault="00354CB4">
      <w:pPr>
        <w:pStyle w:val="ConsPlusTitle"/>
        <w:jc w:val="center"/>
      </w:pPr>
      <w:r>
        <w:t>ТЕХНОЛОГИЙ ПРОИЗВОДСТВА, ТРАНСПОРТИРОВКИ И ХРАНЕНИЯ ВОДОРОДА</w:t>
      </w:r>
    </w:p>
    <w:p w:rsidR="00354CB4" w:rsidRDefault="00354CB4">
      <w:pPr>
        <w:pStyle w:val="ConsPlusTitle"/>
        <w:jc w:val="center"/>
      </w:pPr>
      <w:r>
        <w:t>ДЛЯ КРУПНЫХ ЭКСПОРТНО ОРИЕНТИРОВАННЫХ ПРОЕКТОВ</w:t>
      </w: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8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на компенсацию части затрат на реализацию проектов в сфере технологий производства, транспортировки и хранения водорода для крупных экспортно ориентированных проектов.</w:t>
      </w: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Normal"/>
        <w:jc w:val="right"/>
      </w:pPr>
      <w:r>
        <w:t>Председатель Правительства</w:t>
      </w:r>
    </w:p>
    <w:p w:rsidR="00354CB4" w:rsidRDefault="00354CB4">
      <w:pPr>
        <w:pStyle w:val="ConsPlusNormal"/>
        <w:jc w:val="right"/>
      </w:pPr>
      <w:r>
        <w:t>Российской Федерации</w:t>
      </w:r>
    </w:p>
    <w:p w:rsidR="00354CB4" w:rsidRDefault="00354CB4">
      <w:pPr>
        <w:pStyle w:val="ConsPlusNormal"/>
        <w:jc w:val="right"/>
      </w:pPr>
      <w:r>
        <w:t>М.МИШУСТИН</w:t>
      </w: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Normal"/>
        <w:jc w:val="right"/>
        <w:outlineLvl w:val="0"/>
      </w:pPr>
      <w:r>
        <w:t>Утверждены</w:t>
      </w:r>
    </w:p>
    <w:p w:rsidR="00354CB4" w:rsidRDefault="00354CB4">
      <w:pPr>
        <w:pStyle w:val="ConsPlusNormal"/>
        <w:jc w:val="right"/>
      </w:pPr>
      <w:r>
        <w:t>постановлением Правительства</w:t>
      </w:r>
    </w:p>
    <w:p w:rsidR="00354CB4" w:rsidRDefault="00354CB4">
      <w:pPr>
        <w:pStyle w:val="ConsPlusNormal"/>
        <w:jc w:val="right"/>
      </w:pPr>
      <w:r>
        <w:t>Российской Федерации</w:t>
      </w:r>
    </w:p>
    <w:p w:rsidR="00354CB4" w:rsidRDefault="00354CB4">
      <w:pPr>
        <w:pStyle w:val="ConsPlusNormal"/>
        <w:jc w:val="right"/>
      </w:pPr>
      <w:r>
        <w:t>от 11 октября 2023 г. N 1679</w:t>
      </w: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Title"/>
        <w:jc w:val="center"/>
      </w:pPr>
      <w:bookmarkStart w:id="1" w:name="P28"/>
      <w:bookmarkEnd w:id="1"/>
      <w:r>
        <w:t>ПРАВИЛА</w:t>
      </w:r>
    </w:p>
    <w:p w:rsidR="00354CB4" w:rsidRDefault="00354CB4">
      <w:pPr>
        <w:pStyle w:val="ConsPlusTitle"/>
        <w:jc w:val="center"/>
      </w:pPr>
      <w:r>
        <w:t>ПРЕДОСТАВЛЕНИЯ СУБСИДИЙ ИЗ ФЕДЕРАЛЬНОГО БЮДЖЕТА</w:t>
      </w:r>
    </w:p>
    <w:p w:rsidR="00354CB4" w:rsidRDefault="00354CB4">
      <w:pPr>
        <w:pStyle w:val="ConsPlusTitle"/>
        <w:jc w:val="center"/>
      </w:pPr>
      <w:r>
        <w:t>НА КОМПЕНСАЦИЮ ЧАСТИ ЗАТРАТ НА РЕАЛИЗАЦИЮ ПРОЕКТОВ В СФЕРЕ</w:t>
      </w:r>
    </w:p>
    <w:p w:rsidR="00354CB4" w:rsidRDefault="00354CB4">
      <w:pPr>
        <w:pStyle w:val="ConsPlusTitle"/>
        <w:jc w:val="center"/>
      </w:pPr>
      <w:r>
        <w:t>ТЕХНОЛОГИЙ ПРОИЗВОДСТВА, ТРАНСПОРТИРОВКИ И ХРАНЕНИЯ ВОДОРОДА</w:t>
      </w:r>
    </w:p>
    <w:p w:rsidR="00354CB4" w:rsidRDefault="00354CB4">
      <w:pPr>
        <w:pStyle w:val="ConsPlusTitle"/>
        <w:jc w:val="center"/>
      </w:pPr>
      <w:r>
        <w:t>ДЛЯ КРУПНЫХ ЭКСПОРТНО ОРИЕНТИРОВАННЫХ ПРОЕКТОВ</w:t>
      </w: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Normal"/>
        <w:ind w:firstLine="540"/>
        <w:jc w:val="both"/>
      </w:pPr>
      <w:bookmarkStart w:id="2" w:name="P34"/>
      <w:bookmarkEnd w:id="2"/>
      <w:r>
        <w:t xml:space="preserve">1. Настоящие Правила устанавливают цели, условия и порядок предоставления субсидий из федерального бюджета на компенсацию части затрат на реализацию проектов в сфере технологий производства, транспортировки и хранения водорода для крупных экспортно ориентированных проектов юридическим лицам (далее соответственно - организации, субсидии) в рамках федерального проекта "Чистая энергетика" государственной </w:t>
      </w:r>
      <w:hyperlink r:id="rId5">
        <w:r>
          <w:rPr>
            <w:color w:val="0000FF"/>
          </w:rPr>
          <w:t>программы</w:t>
        </w:r>
      </w:hyperlink>
      <w:r>
        <w:t xml:space="preserve"> Российской Федерации "Научно-технологическое развитие Российской Федерации".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2. Сведения о субсидиях размещаются на едином портале бюджетной системы Российской Федерации в информационно-телекоммуникационной сети "Интернет" (далее соответственно - сеть "Интернет", единый портал) не позднее 15-го рабочего дня, следующего за днем принятия федерального закона о федеральном бюджете (федерального закона о внесении изменений в федеральный закон о федеральном бюджете).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Субсидии предоставляются в пределах лимитов бюджетных обязательств, доведенных в установленном порядке до Министерства энергетики Российской Федерации, осуществляющего </w:t>
      </w:r>
      <w:r>
        <w:lastRenderedPageBreak/>
        <w:t xml:space="preserve">функции главного распорядителя средств федерального бюджета, как получателя средств федерального бюджета на цели, указанные в </w:t>
      </w:r>
      <w:hyperlink w:anchor="P34">
        <w:r>
          <w:rPr>
            <w:color w:val="0000FF"/>
          </w:rPr>
          <w:t>пункте 1</w:t>
        </w:r>
      </w:hyperlink>
      <w:r>
        <w:t xml:space="preserve"> настоящих Правил (далее - лимиты бюджетных обязательств).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3. Для целей настоящих Правил используются следующие понятия: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"затраты организаций на выполнение научно-исследовательских работ" - затраты организаций на выполнение научно-исследовательских работ, понесенные не ранее календарного года предоставления субсидии, в том числе до заключения соглашения о предоставлении субсидии;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"инновационная продукция" - промышленная продукция, созданная с использованием результатов научно-исследовательских работ;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"инновационный проект" - комплексный инвестиционный проект по созданию, организации производства и реализации инновационной продукции;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"научно-исследовательские работы" - научно-исследовательские и опытно-конструкторские работы по современным технологиям;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"современные технологии" - технологии, включенные в перечень перспективных технологий в области водородной энергетики, определяемый в соответствии с </w:t>
      </w:r>
      <w:hyperlink w:anchor="P74">
        <w:r>
          <w:rPr>
            <w:color w:val="0000FF"/>
          </w:rPr>
          <w:t>пунктом 6</w:t>
        </w:r>
      </w:hyperlink>
      <w:r>
        <w:t xml:space="preserve"> настоящих Правил.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4. Субсидия является источником компенсации до 70 процентов затрат организаций на выполнение научно-исследовательских работ. Субсидия предоставляется на компенсацию частей следующих затрат организаций (с учетом предельных ограничений на компенсацию части затрат организаций на выполнение научно-исследовательских работ в течение каждого финансового года):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затраты на оплату труда работников, непосредственно занятых выполнением научно-исследовательских работ, а также затраты на уплату страховых взносов на обязательное медицинское страхование, страховых взносов на обязательное социальное страхование на случай временной нетрудоспособности и в связи с материнством и страховых взносов на обязательное пенсионное страхование (не более 50 процентов размера предоставляемой субсидии);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материальные затраты, непосредственно связанные с выполнением научно-исследовательских работ, в том числе затраты на подготовку лабораторного, исследовательского комплекса, исследовательского, испытательного, контрольно-измерительного и вспомогательного оборудования, закупку комплектующих изделий, сырья и материалов, изготовление опытных образцов, макетов и стендов, не менее 50 процентов общей стоимости которых составляют оборудование, комплектующие изделия, сырье и материалы российского производства, имеющие заключение о подтверждении производства промышленной продукции на территории Российской Федерации, выданное в соответствии с </w:t>
      </w:r>
      <w:hyperlink r:id="rId6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17 июля 2015 г. N 719 "О подтверждении производства промышленной продукции на территории Российской Федерации" (не более 70 процентов размера предоставляемой субсидии);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затраты на оплату работ (услуг) юридических лиц, привлекаемых для выполнения научно-исследовательских работ (не более 70 процентов размера предоставляемой субсидии);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затраты, связанные с арендой необходимых для выполнения научно-исследовательских работ зданий, сооружений, технологического оборудования и оснастки (не более 50 процентов размера предоставляемой субсидии);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затраты на содержание и эксплуатацию научно-исследовательского оборудования, установок и сооружений, других объектов основных средств, непосредственно связанных с выполнением научно-исследовательских работ (не более 50 процентов размера предоставляемой субсидии);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lastRenderedPageBreak/>
        <w:t>затраты на государственную регистрацию в Российской Федерации результатов интеллектуальной деятельности, полученных в рамках выполнения научно-исследовательских работ (не более 15 процентов размера предоставляемой субсидии);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затраты на производство опытной партии продукции и ее тестирование, сертификацию и (или) регистрацию, а также на испытание (не более 50 процентов размера предоставляемой субсидии);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затраты на приобретение изделий сравнения (не более 35 процентов размера предоставляемой субсидии).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Максимальный срок предоставления субсидии составляет 3 календарных года (начиная с первого года предоставления субсидии).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Максимальный срок реализации инновационного проекта составляет 5 календарных лет (с даты заключения соглашения о предоставлении субсидии).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Организация - получатель субсидии определяется путем проведения конкурса на право получения субсидий (далее - конкурс) исходя из наилучших условий достижения результата предоставления субсидии.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Министерство энергетики Российской Федерации принимает решение о проведении конкурса в пределах лимитов бюджетных обязательств и с учетом обязательств, принятых Министерством энергетики Российской Федерации по ранее заключенным соглашениям о предоставлении субсидии.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Министерство энергетики Российской Федерации не вправе принимать решение о проведении конкурса в случае, если размер субсидий, подлежащих предоставлению в текущем финансовом году организациям по ранее заключенным соглашениям о предоставлении субсидии, превышает объемы лимитов бюджетных обязательств.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5. В целях проведения конкурса Министерство энергетики Российской Федерации не позднее 1 февраля (в 2023 году - не позднее 20 октября) текущего финансового года размещает на едином портале, а также при необходимости на официальном сайте Министерства энергетики Российской Федерации в сети "Интернет" объявление о проведении конкурса с указанием: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а) наименований современных технологий, в отношении которых проводится конкурс;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б) сроков проведения конкурса, а также информации о возможности проведения нескольких этапов конкурса с указанием сроков и порядка их проведения;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в) даты начала представления или окончания приема заявок на участие в конкурсе (далее - заявка), которая не может быть ранее 30-го календарного дня, следующего за днем размещения объявления о проведении конкурса;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г) наименования, места нахождения, почтового адреса, адреса электронной почты Министерства энергетики Российской Федерации;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д) результата предоставления субсидии в соответствии с </w:t>
      </w:r>
      <w:hyperlink w:anchor="P135">
        <w:r>
          <w:rPr>
            <w:color w:val="0000FF"/>
          </w:rPr>
          <w:t>пунктом 17</w:t>
        </w:r>
      </w:hyperlink>
      <w:r>
        <w:t xml:space="preserve"> настоящих Правил;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е) максимального размера субсидии для каждой современной технологии, в отношении которой проводится конкурс;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ж) доменного имени и (или) указателей страниц государственной интегрированной информационной системы управления общественными финансами "Электронный бюджет" (далее - система "Электронный бюджет"), в которой обеспечивается проведение конкурса;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lastRenderedPageBreak/>
        <w:t xml:space="preserve">з) требований к организациям, установленных </w:t>
      </w:r>
      <w:hyperlink w:anchor="P79">
        <w:r>
          <w:rPr>
            <w:color w:val="0000FF"/>
          </w:rPr>
          <w:t>пунктом 9</w:t>
        </w:r>
      </w:hyperlink>
      <w:r>
        <w:t xml:space="preserve"> настоящих Правил, и перечня документов и сведений, представляемых организациями для подтверждения их соответствия указанным требованиям в соответствии с </w:t>
      </w:r>
      <w:hyperlink w:anchor="P87">
        <w:r>
          <w:rPr>
            <w:color w:val="0000FF"/>
          </w:rPr>
          <w:t>пунктом 10</w:t>
        </w:r>
      </w:hyperlink>
      <w:r>
        <w:t xml:space="preserve"> настоящих Правил;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и) количества заявок, которое может представить одна организация в соответствии с </w:t>
      </w:r>
      <w:hyperlink w:anchor="P104">
        <w:r>
          <w:rPr>
            <w:color w:val="0000FF"/>
          </w:rPr>
          <w:t>абзацем третьим пункта 11</w:t>
        </w:r>
      </w:hyperlink>
      <w:r>
        <w:t xml:space="preserve"> настоящих Правил;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к) порядка представления заявок и требований, предъявляемых к форме и содержанию заявок в соответствии с конкурсной документацией, размещаемой на едином портале и официальном сайте Министерства энергетики Российской Федерации в сети "Интернет" в соответствии с </w:t>
      </w:r>
      <w:hyperlink w:anchor="P78">
        <w:r>
          <w:rPr>
            <w:color w:val="0000FF"/>
          </w:rPr>
          <w:t>подпунктом "б" пункта 8</w:t>
        </w:r>
      </w:hyperlink>
      <w:r>
        <w:t xml:space="preserve"> настоящих Правил;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л) порядка отзыва заявок, порядка возврата заявок, определяющего в том числе основания для возврата заявок, порядка внесения изменений в заявки;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м) правил рассмотрения и оценки заявок;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н) порядка предоставления организациям разъяснений положений объявления о проведении конкурса, даты начала и окончания срока такого предоставления;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о) даты размещения результатов конкурса на едином портале, а также при необходимости на официальном сайте Министерства энергетики Российской Федерации в сети "Интернет", которая не может быть позднее 14-го календарного дня, следующего за днем определения победителя конкурса;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п) срока, в течение которого победитель конкурса должен подписать соглашение о предоставлении субсидии в соответствии с </w:t>
      </w:r>
      <w:hyperlink w:anchor="P132">
        <w:r>
          <w:rPr>
            <w:color w:val="0000FF"/>
          </w:rPr>
          <w:t>пунктом 16</w:t>
        </w:r>
      </w:hyperlink>
      <w:r>
        <w:t xml:space="preserve"> настоящих Правил;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р) условий признания победителя конкурса уклонившимся от заключения соглашения о предоставлении субсидии в соответствии с </w:t>
      </w:r>
      <w:hyperlink w:anchor="P134">
        <w:r>
          <w:rPr>
            <w:color w:val="0000FF"/>
          </w:rPr>
          <w:t>абзацем третьим пункта 16</w:t>
        </w:r>
      </w:hyperlink>
      <w:r>
        <w:t xml:space="preserve"> настоящих Правил.</w:t>
      </w:r>
    </w:p>
    <w:p w:rsidR="00354CB4" w:rsidRDefault="00354CB4">
      <w:pPr>
        <w:pStyle w:val="ConsPlusNormal"/>
        <w:spacing w:before="220"/>
        <w:ind w:firstLine="540"/>
        <w:jc w:val="both"/>
      </w:pPr>
      <w:bookmarkStart w:id="3" w:name="P74"/>
      <w:bookmarkEnd w:id="3"/>
      <w:r>
        <w:t>6. Перечень перспективных технологий в области водородной энергетики с указанием максимального размера субсидии для каждой современной технологии определяется межведомственной рабочей группой по развитию в Российской Федерации водородной энергетики и утверждается приказом Министерства энергетики Российской Федерации исходя из лимитов бюджетных обязательств.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7. Расчет размера субсидии осуществляется согласно </w:t>
      </w:r>
      <w:hyperlink w:anchor="P206">
        <w:r>
          <w:rPr>
            <w:color w:val="0000FF"/>
          </w:rPr>
          <w:t>приложению N 1</w:t>
        </w:r>
      </w:hyperlink>
      <w:r>
        <w:t>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8. В целях обеспечения подготовки проведения конкурса Министерство энергетики Российской Федерации: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а) образует комиссию, возглавляемую первым заместителем Министра энергетики Российской Федерации, из числа сотрудников Министерства энергетики Российской Федерации, состав которой утверждается приказом Министерства энергетики Российской Федерации (далее - конкурсная комиссия);</w:t>
      </w:r>
    </w:p>
    <w:p w:rsidR="00354CB4" w:rsidRDefault="00354CB4">
      <w:pPr>
        <w:pStyle w:val="ConsPlusNormal"/>
        <w:spacing w:before="220"/>
        <w:ind w:firstLine="540"/>
        <w:jc w:val="both"/>
      </w:pPr>
      <w:bookmarkStart w:id="4" w:name="P78"/>
      <w:bookmarkEnd w:id="4"/>
      <w:r>
        <w:t>б) разрабатывает конкурсную документацию и размещает ее на едином портале и официальном сайте Министерства энергетики Российской Федерации в сети "Интернет".</w:t>
      </w:r>
    </w:p>
    <w:p w:rsidR="00354CB4" w:rsidRDefault="00354CB4">
      <w:pPr>
        <w:pStyle w:val="ConsPlusNormal"/>
        <w:spacing w:before="220"/>
        <w:ind w:firstLine="540"/>
        <w:jc w:val="both"/>
      </w:pPr>
      <w:bookmarkStart w:id="5" w:name="P79"/>
      <w:bookmarkEnd w:id="5"/>
      <w:r>
        <w:t>9. Организация на дату представления заявки должна соответствовать следующим требованиям, проверка соответствия которым осуществляется автоматически на едином портале при наличии технической возможности: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а) у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</w:t>
      </w:r>
      <w:r>
        <w:lastRenderedPageBreak/>
        <w:t>законодательством Российской Федерации о налогах и сборах;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б) у организации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нормативными правовыми актами Российской Федерации, а также иная просроченная (неурегулированная) задолженность по денежным обязательствам перед Российской Федерацией;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в) организация не находится в процессе реорганизации (за исключением реорганизации в форме присоединения к организации другого юридического лица), ликвидации, в отношении ее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г) организация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(офшорной компанией),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д) организация не получает средства из федерального бюджета на цели, указанные в </w:t>
      </w:r>
      <w:hyperlink w:anchor="P34">
        <w:r>
          <w:rPr>
            <w:color w:val="0000FF"/>
          </w:rPr>
          <w:t>пункте 1</w:t>
        </w:r>
      </w:hyperlink>
      <w:r>
        <w:t xml:space="preserve"> настоящих Правил, на основании иных нормативных правовых актов Российской Федерации;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е) организация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составляемых в рамках реализации полномочий, предусмотренных </w:t>
      </w:r>
      <w:hyperlink r:id="rId7">
        <w:r>
          <w:rPr>
            <w:color w:val="0000FF"/>
          </w:rPr>
          <w:t>главой VII</w:t>
        </w:r>
      </w:hyperlink>
      <w: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ж)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организации.</w:t>
      </w:r>
    </w:p>
    <w:p w:rsidR="00354CB4" w:rsidRDefault="00354CB4">
      <w:pPr>
        <w:pStyle w:val="ConsPlusNormal"/>
        <w:spacing w:before="220"/>
        <w:ind w:firstLine="540"/>
        <w:jc w:val="both"/>
      </w:pPr>
      <w:bookmarkStart w:id="6" w:name="P87"/>
      <w:bookmarkEnd w:id="6"/>
      <w:r>
        <w:t>10. Для участия в конкурсе организация в срок, указанный в объявлении о проведении конкурса, представляет посредством единого портала в Министерство энергетики Российской Федерации следующие документы и сведения: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а) заявка в электронной форме, подписанная усиленной квалифицированной электронной подписью руководителя организации или уполномоченным им лицом с представлением документов, подтверждающих полномочия указанного лица, с указанием: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наименования, организационно-правовой формы, места нахождения организации;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наименования современной технологии и инновационной продукции, которая будет создана по такой современной технологии;</w:t>
      </w:r>
    </w:p>
    <w:p w:rsidR="00354CB4" w:rsidRDefault="00354CB4">
      <w:pPr>
        <w:pStyle w:val="ConsPlusNormal"/>
        <w:spacing w:before="220"/>
        <w:ind w:firstLine="540"/>
        <w:jc w:val="both"/>
      </w:pPr>
      <w:bookmarkStart w:id="7" w:name="P91"/>
      <w:bookmarkEnd w:id="7"/>
      <w:r>
        <w:t>срока реализации инновационного проекта с указанием срока выполнения научно-исследовательских работ;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объема реализации инновационной продукции, рассчитанного как размер средств (рублей, в ценах текущего календарного года), полученных организацией от реализации инновационной продукции в течение срока реализации инновационного проекта;</w:t>
      </w:r>
    </w:p>
    <w:p w:rsidR="00354CB4" w:rsidRDefault="00354CB4">
      <w:pPr>
        <w:pStyle w:val="ConsPlusNormal"/>
        <w:spacing w:before="220"/>
        <w:ind w:firstLine="540"/>
        <w:jc w:val="both"/>
      </w:pPr>
      <w:bookmarkStart w:id="8" w:name="P93"/>
      <w:bookmarkEnd w:id="8"/>
      <w:r>
        <w:t>размера запрашиваемой субсидии;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lastRenderedPageBreak/>
        <w:t>обязательства по достижению характеристик результата предоставления субсидии (показателей, необходимых для достижения результата предоставления субсидии) (далее - характеристики) для соответствующей современной технологии;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б) сведения, подтверждающие, что организация соответствует требованиям, установленным </w:t>
      </w:r>
      <w:hyperlink w:anchor="P79">
        <w:r>
          <w:rPr>
            <w:color w:val="0000FF"/>
          </w:rPr>
          <w:t>пунктом 9</w:t>
        </w:r>
      </w:hyperlink>
      <w:r>
        <w:t xml:space="preserve"> настоящих Правил (проверка осуществляется автоматически на едином портале при наличии технической возможности);</w:t>
      </w:r>
    </w:p>
    <w:p w:rsidR="00354CB4" w:rsidRDefault="00354CB4">
      <w:pPr>
        <w:pStyle w:val="ConsPlusNormal"/>
        <w:spacing w:before="220"/>
        <w:ind w:firstLine="540"/>
        <w:jc w:val="both"/>
      </w:pPr>
      <w:bookmarkStart w:id="9" w:name="P96"/>
      <w:bookmarkEnd w:id="9"/>
      <w:r>
        <w:t>в) заверенная руководителем организации справка об обеспеченности организации и (или) дочерних обществ организации технологическим и испытательным оборудованием с балансовой стоимостью не менее 200 млн. рублей, а также зданиями, строениями, сооружениями общей площадью не менее 2000 кв. метров, принадлежащими организации, и (или) дочерним обществам организации, и (или) третьим лицам, привлекаемым к реализации инновационного проекта, на праве собственности или ином законном основании (при наличии);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г) план-график компенсации части затрат организации на выполнение научно-исследовательских работ, в соответствии с которым подтверждается привлечение организацией внебюджетных (собственных и (или) заемных) средств в размере не менее 30 процентов общей стоимости выполняемых научно-исследовательских работ и не менее 50 процентов общей стоимости инновационного проекта;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д) независимая гарантия, выданная в обеспечение исполнения обязательств по возврату в федеральный бюджет субсидии в случае нарушения обязательств, предусмотренных соглашением о предоставлении субсидии, на сумму, равную размеру запрашиваемой субсидии (предоставляется в соответствии с </w:t>
      </w:r>
      <w:hyperlink r:id="rId8">
        <w:r>
          <w:rPr>
            <w:color w:val="0000FF"/>
          </w:rPr>
          <w:t>параграфом 6 главы 23</w:t>
        </w:r>
      </w:hyperlink>
      <w:r>
        <w:t xml:space="preserve"> Гражданского кодекса Российской Федерации в случае отсутствия у организации имущества, указанного в </w:t>
      </w:r>
      <w:hyperlink w:anchor="P96">
        <w:r>
          <w:rPr>
            <w:color w:val="0000FF"/>
          </w:rPr>
          <w:t>подпункте "в"</w:t>
        </w:r>
      </w:hyperlink>
      <w:r>
        <w:t xml:space="preserve"> настоящего пункта);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е) согласие организации на публикацию (размещение) в сети "Интернет" информации об организации, о представляемой организацией заявке, иной информации об организации, связанной с конкурсом;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ж) согласие на обработку персональных данных физических лиц, уполномоченных организацией на взаимодействие с Министерством энергетики Российской Федерации в рамках конкурса, подписанное руководителем организации и лицами, уполномоченными организацией на взаимодействие с Министерством энергетики Российской Федерации в рамках конкурса;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з) заверенная руководителем организации справка о наличии результатов инновационной деятельности организации по направлению современной технологии, публикаций организации по направлению современной технологии, квалифицированных кадров.</w:t>
      </w:r>
    </w:p>
    <w:p w:rsidR="00354CB4" w:rsidRDefault="00354CB4">
      <w:pPr>
        <w:pStyle w:val="ConsPlusNormal"/>
        <w:spacing w:before="220"/>
        <w:ind w:firstLine="540"/>
        <w:jc w:val="both"/>
      </w:pPr>
      <w:bookmarkStart w:id="10" w:name="P102"/>
      <w:bookmarkEnd w:id="10"/>
      <w:r>
        <w:t xml:space="preserve">11. К участию в конкурсе принимаются заявки, в которых указанные в соответствии с </w:t>
      </w:r>
      <w:hyperlink w:anchor="P91">
        <w:r>
          <w:rPr>
            <w:color w:val="0000FF"/>
          </w:rPr>
          <w:t>абзацами четвертым</w:t>
        </w:r>
      </w:hyperlink>
      <w:r>
        <w:t xml:space="preserve"> - </w:t>
      </w:r>
      <w:hyperlink w:anchor="P93">
        <w:r>
          <w:rPr>
            <w:color w:val="0000FF"/>
          </w:rPr>
          <w:t>шестым подпункта "а" пункта 10</w:t>
        </w:r>
      </w:hyperlink>
      <w:r>
        <w:t xml:space="preserve"> настоящих Правил значения совпадают с соответствующими значениями характеристик и не превышают максимального размера субсидии для каждой современной технологии, в отношении которой проводится конкурс, и максимального срока реализации инновационного проекта.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К рассмотрению могут приниматься заявки в отношении инновационных проектов, реализация которых начата организацией самостоятельно до проведения конкурса. В этом случае для участия в конкурсе дополнительно к документам, указанным в </w:t>
      </w:r>
      <w:hyperlink w:anchor="P87">
        <w:r>
          <w:rPr>
            <w:color w:val="0000FF"/>
          </w:rPr>
          <w:t>пункте 10</w:t>
        </w:r>
      </w:hyperlink>
      <w:r>
        <w:t xml:space="preserve"> настоящих Правил, организация представляет справку о выполнении на дату представления заявки работ по реализации инновационного проекта за счет собственных и (или) заемных средств с указанием вида и объема фактически выполненных работ, подписанную руководителем и главным бухгалтером (иным должностным лицом, на которое возложено ведение бухгалтерского учета) организации.</w:t>
      </w:r>
    </w:p>
    <w:p w:rsidR="00354CB4" w:rsidRDefault="00354CB4">
      <w:pPr>
        <w:pStyle w:val="ConsPlusNormal"/>
        <w:spacing w:before="220"/>
        <w:ind w:firstLine="540"/>
        <w:jc w:val="both"/>
      </w:pPr>
      <w:bookmarkStart w:id="11" w:name="P104"/>
      <w:bookmarkEnd w:id="11"/>
      <w:r>
        <w:t xml:space="preserve">Одна организация может представить не более одной заявки по каждой современной </w:t>
      </w:r>
      <w:r>
        <w:lastRenderedPageBreak/>
        <w:t>технологии. В случае представления 2 и более заявок по одной современной технологии к рассмотрению для участия в конкурсе принимается заявка, поступившая ранее других указанных заявок.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12. В рамках обеспечения проведения конкурса конкурсная комиссия: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а) в течение 5 календарных дней с даты окончания приема заявок проверяет соответствие организаций требованиям, установленным </w:t>
      </w:r>
      <w:hyperlink w:anchor="P79">
        <w:r>
          <w:rPr>
            <w:color w:val="0000FF"/>
          </w:rPr>
          <w:t>пунктом 9</w:t>
        </w:r>
      </w:hyperlink>
      <w:r>
        <w:t xml:space="preserve"> настоящих Правил, а также соответствие заявок и иных документов и сведений, представленных организациями, требованиям, установленным </w:t>
      </w:r>
      <w:hyperlink w:anchor="P87">
        <w:r>
          <w:rPr>
            <w:color w:val="0000FF"/>
          </w:rPr>
          <w:t>пунктами 10</w:t>
        </w:r>
      </w:hyperlink>
      <w:r>
        <w:t xml:space="preserve"> и </w:t>
      </w:r>
      <w:hyperlink w:anchor="P102">
        <w:r>
          <w:rPr>
            <w:color w:val="0000FF"/>
          </w:rPr>
          <w:t>11</w:t>
        </w:r>
      </w:hyperlink>
      <w:r>
        <w:t xml:space="preserve"> настоящих Правил и объявлением о проведении конкурса, и принимает решения о допуске организаций к участию в конкурсе или об отказе в допуске организаций к участию в конкурсе (отклонении заявок).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Основаниями для принятия решения об отказе в допуске организации к участию в конкурсе (отклонении заявки организации) являются: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отсутствие современной технологии, указанной в заявке, в перечне перспективных технологий в области водородной энергетики, определяемом в соответствии с </w:t>
      </w:r>
      <w:hyperlink w:anchor="P74">
        <w:r>
          <w:rPr>
            <w:color w:val="0000FF"/>
          </w:rPr>
          <w:t>пунктом 6</w:t>
        </w:r>
      </w:hyperlink>
      <w:r>
        <w:t xml:space="preserve"> настоящих Правил;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несоответствие представленных организацией заявки (заявок) и иных документов и сведений требованиям, установленным </w:t>
      </w:r>
      <w:hyperlink w:anchor="P87">
        <w:r>
          <w:rPr>
            <w:color w:val="0000FF"/>
          </w:rPr>
          <w:t>пунктами 10</w:t>
        </w:r>
      </w:hyperlink>
      <w:r>
        <w:t xml:space="preserve"> и </w:t>
      </w:r>
      <w:hyperlink w:anchor="P102">
        <w:r>
          <w:rPr>
            <w:color w:val="0000FF"/>
          </w:rPr>
          <w:t>11</w:t>
        </w:r>
      </w:hyperlink>
      <w:r>
        <w:t xml:space="preserve"> настоящих Правил и объявлением о проведении конкурса;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несоответствие организации требованиям, установленным </w:t>
      </w:r>
      <w:hyperlink w:anchor="P79">
        <w:r>
          <w:rPr>
            <w:color w:val="0000FF"/>
          </w:rPr>
          <w:t>пунктом 9</w:t>
        </w:r>
      </w:hyperlink>
      <w:r>
        <w:t xml:space="preserve"> настоящих Правил;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недостоверность представленной организацией информации, в том числе информации о месте нахождения и адресе организации;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представление организацией заявки после даты и (или) времени, определенных для представления заявок;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б) в течение 10 календарных дней с даты окончания приема заявок извещает организацию о принятом решении о допуске организации к участию в конкурсе или об отказе в допуске организации к участию в конкурсе (отклонении заявки организации);</w:t>
      </w:r>
    </w:p>
    <w:p w:rsidR="00354CB4" w:rsidRDefault="00354CB4">
      <w:pPr>
        <w:pStyle w:val="ConsPlusNormal"/>
        <w:spacing w:before="220"/>
        <w:ind w:firstLine="540"/>
        <w:jc w:val="both"/>
      </w:pPr>
      <w:bookmarkStart w:id="12" w:name="P114"/>
      <w:bookmarkEnd w:id="12"/>
      <w:r>
        <w:t xml:space="preserve">в) в течение 5 календарных дней с даты окончания приема заявок ранжирует заявки в рамках каждой современной технологии в соответствии с методикой ранжирования заявок согласно </w:t>
      </w:r>
      <w:hyperlink w:anchor="P240">
        <w:r>
          <w:rPr>
            <w:color w:val="0000FF"/>
          </w:rPr>
          <w:t>приложению N 2</w:t>
        </w:r>
      </w:hyperlink>
      <w:r>
        <w:t xml:space="preserve"> и присваивает им порядковые номера в порядке, предусмотренном указанной методикой.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13. Конкурсная комиссия не позднее 5 календарных дней со дня окончания проведения оценки заявок определяет победителя конкурса по каждой современной технологии.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Победителем конкурса признается организация, заявке которой в соответствии с </w:t>
      </w:r>
      <w:hyperlink w:anchor="P114">
        <w:r>
          <w:rPr>
            <w:color w:val="0000FF"/>
          </w:rPr>
          <w:t>подпунктом "в" пункта 12</w:t>
        </w:r>
      </w:hyperlink>
      <w:r>
        <w:t xml:space="preserve"> настоящих Правил присвоен порядковый номер "1" в рамках каждой современной технологии.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В случае если к участию в конкурсе допущена только одна организация, конкурс считается несостоявшимся и соглашение о предоставлении субсидии заключается с организацией, допущенной к участию в конкурсе.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14. По итогам работы конкурсной комиссии составляется протокол оценки и сопоставления заявок, в котором указываются: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а) наименования организаций, представивших заявки;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б) наименование современной технологии, по которой планируется выполнение научно-исследовательских работ;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в) присвоенный заявке порядковый номер в соответствии с </w:t>
      </w:r>
      <w:hyperlink w:anchor="P240">
        <w:r>
          <w:rPr>
            <w:color w:val="0000FF"/>
          </w:rPr>
          <w:t>приложением N 2</w:t>
        </w:r>
      </w:hyperlink>
      <w:r>
        <w:t xml:space="preserve"> к настоящим Правилам;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г) размер субсидии, предоставляемой победителю конкурса.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15. Протокол оценки и сопоставления заявок размещается на едином портале, а также при необходимости на официальном сайте Министерства энергетики Российской Федерации в сети "Интернет" не позднее одного рабочего дня, следующего за днем его подписания.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Министерство энергетики Российской Федерации обеспечивает размещение информации о результатах рассмотрения заявок на едином портале, а также на официальном сайте Министерства энергетики Российской Федерации в сети "Интернет" не позднее 1 апреля (в 2023 году - не позднее 20 ноября) текущего финансового года, включающей следующие сведения: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дата, время и место проведения рассмотрения заявок;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дата, время и место оценки заявок;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информация об организациях, заявки которых были рассмотрены;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последовательность оценки заявок, присвоенные заявкам значения по каждому из предусмотренных критериев оценки заявок, принятое на основании результатов оценки заявок решение о присвоении заявкам порядковых номеров;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информация об организациях, заявки которых были отклонены, с указанием причин их отклонения, в том числе положений объявления о проведении конкурса, которым заявки не соответствуют;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наименования организаций, с которыми заключаются соглашения о предоставлении субсидии, и размеры предоставляемых им субсидий.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При наличии неизрасходованных лимитов бюджетных обязательств Министерство энергетики Российской Федерации проводит дополнительный конкурс.</w:t>
      </w:r>
    </w:p>
    <w:p w:rsidR="00354CB4" w:rsidRDefault="00354CB4">
      <w:pPr>
        <w:pStyle w:val="ConsPlusNormal"/>
        <w:spacing w:before="220"/>
        <w:ind w:firstLine="540"/>
        <w:jc w:val="both"/>
      </w:pPr>
      <w:bookmarkStart w:id="13" w:name="P132"/>
      <w:bookmarkEnd w:id="13"/>
      <w:r>
        <w:t>16. Министерство энергетики Российской Федерации не позднее 20 рабочих дней со дня размещения протокола оценки и сопоставления заявок на едином портале, а также при необходимости на официальном сайте Министерства энергетики Российской Федерации в сети "Интернет" заключает с организациями, признанными победителями конкурса по каждой современной технологии, соглашения о предоставлении субсидии.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В случае отказа организации, признанной победителем конкурса, от заключения соглашения о предоставлении субсидии Министерство энергетики Российской Федерации заключает соглашение о предоставлении субсидии с организацией, заявке которой в соответствии с </w:t>
      </w:r>
      <w:hyperlink w:anchor="P114">
        <w:r>
          <w:rPr>
            <w:color w:val="0000FF"/>
          </w:rPr>
          <w:t>подпунктом "в" пункта 12</w:t>
        </w:r>
      </w:hyperlink>
      <w:r>
        <w:t xml:space="preserve"> настоящих Правил присвоен порядковый номер, следующий за порядковым номером, присвоенным заявке организации, отказавшейся от заключения соглашения о предоставлении субсидии.</w:t>
      </w:r>
    </w:p>
    <w:p w:rsidR="00354CB4" w:rsidRDefault="00354CB4">
      <w:pPr>
        <w:pStyle w:val="ConsPlusNormal"/>
        <w:spacing w:before="220"/>
        <w:ind w:firstLine="540"/>
        <w:jc w:val="both"/>
      </w:pPr>
      <w:bookmarkStart w:id="14" w:name="P134"/>
      <w:bookmarkEnd w:id="14"/>
      <w:r>
        <w:t xml:space="preserve">В случае неподписания организацией, признанной победителем конкурса, соглашения о предоставлении субсидии в системе "Электронный бюджет" в течение 7 календарных дней со дня его направления Министерством энергетики Российской Федерации организация признается уклонившейся от заключения соглашения о предоставлении субсидии и Министерство энергетики Российской Федерации заключает соглашение о предоставлении субсидии с организацией, заявке которой в соответствии с </w:t>
      </w:r>
      <w:hyperlink w:anchor="P114">
        <w:r>
          <w:rPr>
            <w:color w:val="0000FF"/>
          </w:rPr>
          <w:t>подпунктом "в" пункта 12</w:t>
        </w:r>
      </w:hyperlink>
      <w:r>
        <w:t xml:space="preserve"> настоящих Правил присвоен порядковый номер, следующий за порядковым номером, присвоенным заявке организации, уклонившейся от заключения соглашения о предоставлении субсидии.</w:t>
      </w:r>
    </w:p>
    <w:p w:rsidR="00354CB4" w:rsidRDefault="00354CB4">
      <w:pPr>
        <w:pStyle w:val="ConsPlusNormal"/>
        <w:spacing w:before="220"/>
        <w:ind w:firstLine="540"/>
        <w:jc w:val="both"/>
      </w:pPr>
      <w:bookmarkStart w:id="15" w:name="P135"/>
      <w:bookmarkEnd w:id="15"/>
      <w:r>
        <w:t>17. Результатом предоставления субсидии является разработка конкурентоспособной отечественной технологии производства, транспортировки и хранения водорода для крупных экспортно ориентированных проектов, созданных по результатам научно-исследовательских работ.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Характеристиками являются: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результат разработки соответствующей современной технологии (в том числе разработанные технические документы для перехода к изготовлению опытных образцов сопутствующих производству водорода изделий, изготовленные и протестированные опытные образцы, проведенная работа над недостатками, функционирующие образцы сопутствующих производству водорода изделий, разработанная технология по соответствующему направлению получения, хранения, транспортировки водорода);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не менее чем двукратный объем реализации инновационной продукции, рассчитанный как размер средств (рублей, в ценах текущего календарного года), полученных организацией от реализации инновационной продукции в течение срока реализации инновационного проекта, относительно размера запрашиваемой субсидии;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полученные результаты интеллектуальной деятельности, оформленные в соответствии с Гражданским </w:t>
      </w:r>
      <w:hyperlink r:id="rId9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18. Субсидия предоставляется на основании соглашения о предоставлении субсидии, заключенного между Министерством энергетики Российской Федерации и организацией в соответствии с типовой </w:t>
      </w:r>
      <w:hyperlink r:id="rId10">
        <w:r>
          <w:rPr>
            <w:color w:val="0000FF"/>
          </w:rPr>
          <w:t>формой</w:t>
        </w:r>
      </w:hyperlink>
      <w:r>
        <w:t>, установленной Министерством финансов Российской Федерации.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Соглашение о предоставлении субсидии, дополнительные соглашения к соглашению о предоставлении субсидии и дополнительное соглашение о расторжении соглашения о предоставлении субсидии заключаются с соблюдением требований о защите государственной тайны в форме электронного документа в системе "Электронный бюджет" и подписываются усиленной квалифицированной электронной подписью лиц, имеющих право действовать от имени каждой из сторон.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19. В соглашении о предоставлении субсидии предусматриваются в том числе: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а) срок действия соглашения о предоставлении субсидии;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б) обязательство организации по достижению в установленный соглашением о предоставлении субсидии срок реализации инновационного проекта характеристик для соответствующей современной технологии;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в) обязательство организации по возврату в федеральный бюджет субсидии в полном объеме и уплате штрафа в размере, определенном в соответствии с </w:t>
      </w:r>
      <w:hyperlink w:anchor="P178">
        <w:r>
          <w:rPr>
            <w:color w:val="0000FF"/>
          </w:rPr>
          <w:t>пунктом 28</w:t>
        </w:r>
      </w:hyperlink>
      <w:r>
        <w:t xml:space="preserve"> настоящих Правил, в случае нарушения организацией условий, установленных при предоставлении субсидии, выявленного в том числе по итогам проверок Министерством энергетики Российской Федерации и органом государственного финансового контроля, а также в случае недостижения значений результата предоставления субсидии;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г) порядок возврата субсидии в федеральный бюджет в случае нарушения получателем субсидии условий, установленных при предоставлении субсидии, выявленных в том числе по итогам проверок, проведенных Министерством энергетики Российской Федерации и органом государственного финансового контроля, а также в случае недостижения значений результата предоставления субсидии и предусмотренный </w:t>
      </w:r>
      <w:hyperlink w:anchor="P178">
        <w:r>
          <w:rPr>
            <w:color w:val="0000FF"/>
          </w:rPr>
          <w:t>пунктом 28</w:t>
        </w:r>
      </w:hyperlink>
      <w:r>
        <w:t xml:space="preserve"> настоящих Правил порядок применения и определения размера штрафов в случае недостижения характеристик, указанных в </w:t>
      </w:r>
      <w:hyperlink w:anchor="P135">
        <w:r>
          <w:rPr>
            <w:color w:val="0000FF"/>
          </w:rPr>
          <w:t>пункте 17</w:t>
        </w:r>
      </w:hyperlink>
      <w:r>
        <w:t xml:space="preserve"> настоящих Правил;</w:t>
      </w:r>
    </w:p>
    <w:p w:rsidR="00354CB4" w:rsidRDefault="00354CB4">
      <w:pPr>
        <w:pStyle w:val="ConsPlusNormal"/>
        <w:spacing w:before="220"/>
        <w:ind w:firstLine="540"/>
        <w:jc w:val="both"/>
      </w:pPr>
      <w:bookmarkStart w:id="16" w:name="P147"/>
      <w:bookmarkEnd w:id="16"/>
      <w:r>
        <w:t xml:space="preserve">д) обязательство организации по представлению отчетности о достижении значений результата предоставления субсидии и характеристик по формам, определенным типовой формой соглашения, установленной Министерством финансов Российской Федерации, с приложением подтверждающей отчетной документации организации в соответствии с </w:t>
      </w:r>
      <w:hyperlink w:anchor="P170">
        <w:r>
          <w:rPr>
            <w:color w:val="0000FF"/>
          </w:rPr>
          <w:t>пунктом 25</w:t>
        </w:r>
      </w:hyperlink>
      <w:r>
        <w:t xml:space="preserve"> настоящих Правил;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е) согласие организации на осуществление Министерством энергетики Российской Федерации проверок соблюдения порядка и условий предоставления субсидии, в том числе в части достижения результата ее предоставления, а также на осуществление органами государственного финансового контроля проверок в соответствии со </w:t>
      </w:r>
      <w:hyperlink r:id="rId11">
        <w:r>
          <w:rPr>
            <w:color w:val="0000FF"/>
          </w:rPr>
          <w:t>статьями 268.1</w:t>
        </w:r>
      </w:hyperlink>
      <w:r>
        <w:t xml:space="preserve"> и </w:t>
      </w:r>
      <w:hyperlink r:id="rId12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ж) условия расторжения Министерством энергетики Российской Федерации соглашения о предоставлении субсидии в одностороннем порядке в случае и в сроки, которые предусмотрены </w:t>
      </w:r>
      <w:hyperlink w:anchor="P170">
        <w:r>
          <w:rPr>
            <w:color w:val="0000FF"/>
          </w:rPr>
          <w:t>пунктом 25</w:t>
        </w:r>
      </w:hyperlink>
      <w:r>
        <w:t xml:space="preserve"> настоящих Правил, включая условия возврата предоставленной организации субсидии и уплаты штрафа в случае недостижения характеристик в размере, определяемом в соответствии с </w:t>
      </w:r>
      <w:hyperlink w:anchor="P178">
        <w:r>
          <w:rPr>
            <w:color w:val="0000FF"/>
          </w:rPr>
          <w:t>пунктом 28</w:t>
        </w:r>
      </w:hyperlink>
      <w:r>
        <w:t xml:space="preserve"> настоящих Правил;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з) сведения о прилагаемой к соглашению о предоставлении субсидии независимой гарантии в обеспечение исполнения обязательств по возврату в федеральный бюджет субсидии в случае нарушения обязательств, предусмотренных соглашением о предоставлении субсидии, на сумму, равную размеру запрашиваемой субсидии (предоставляется в соответствии с </w:t>
      </w:r>
      <w:hyperlink r:id="rId13">
        <w:r>
          <w:rPr>
            <w:color w:val="0000FF"/>
          </w:rPr>
          <w:t>параграфом 6 главы 23</w:t>
        </w:r>
      </w:hyperlink>
      <w:r>
        <w:t xml:space="preserve"> Гражданского кодекса Российской Федерации в случае отсутствия у организации имущества, указанного в </w:t>
      </w:r>
      <w:hyperlink w:anchor="P96">
        <w:r>
          <w:rPr>
            <w:color w:val="0000FF"/>
          </w:rPr>
          <w:t>подпункте "в" пункта 10</w:t>
        </w:r>
      </w:hyperlink>
      <w:r>
        <w:t xml:space="preserve"> настоящих Правил);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и) план-график перечисления субсидии;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к) условие о согласовании новых условий соглашения о предоставлении субсидии или расторжении соглашения о предоставлении субсидии при недостижении согласия по новым условиям в случае уменьшения Министерству энергетики Российской Федерации как получателю средств федерального бюджета ранее доведенных лимитов бюджетных обязательств на соответствующий финансовый год (соответствующий финансовый год и плановый период), приводящего к невозможности предоставления субсидии в размере, определенном в соглашении о предоставлении субсидии;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л) обязательство о направлении сведений о проведении научно-исследовательских работ гражданского назначения в Министерство науки и высшего образования Российской Федерации в порядке, предусмотренном </w:t>
      </w:r>
      <w:hyperlink r:id="rId14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12 апреля 2013 г. N 327 "О единой государственной информационной системе учета научно-исследовательских, опытно-конструкторских и технологических работ гражданского назначения";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м) значения результата предоставления субсидии и характеристик.</w:t>
      </w:r>
    </w:p>
    <w:p w:rsidR="00354CB4" w:rsidRDefault="00354CB4">
      <w:pPr>
        <w:pStyle w:val="ConsPlusNormal"/>
        <w:spacing w:before="220"/>
        <w:ind w:firstLine="540"/>
        <w:jc w:val="both"/>
      </w:pPr>
      <w:bookmarkStart w:id="17" w:name="P155"/>
      <w:bookmarkEnd w:id="17"/>
      <w:r>
        <w:t>20. Для получения субсидии организация, с которой заключено соглашение о предоставлении субсидии, представляет в Министерство энергетики Российской Федерации не позднее чем за 30 календарных дней до очередной даты предоставления субсидии, установленной соглашением о предоставлении субсидии, следующие документы: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а) заявление о предоставлении субсидии, составленное в произвольной форме и подписанное руководителем организации, с указанием размера субсидии;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б) отчетность, предусмотренная соглашением о предоставлении субсидии в соответствии с </w:t>
      </w:r>
      <w:hyperlink w:anchor="P147">
        <w:r>
          <w:rPr>
            <w:color w:val="0000FF"/>
          </w:rPr>
          <w:t>подпунктом "д" пункта 19</w:t>
        </w:r>
      </w:hyperlink>
      <w:r>
        <w:t xml:space="preserve"> настоящих Правил;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в) выписка со счетов бухгалтерского учета, на которых ведется раздельный учет расходов на реализацию инновационного проекта, с приложением документов, подтверждающих привлечение средств организации на реализацию инновационного проекта (копии договоров и первичных учетных документов (счетов-фактур, актов сдачи-приемки выполненных работ, оказанных услуг, товарных накладных, платежных ведомостей, документов, подтверждающих численность основного и привлеченного персонала, платежных поручений, реестров платежных поручений), заверенных руководителем организации;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г) справка, подписанная руководителем организации, подтверждающая отсутствие у организации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д) справка, подписанная руководителем организации, подтверждающая отсутствие у организации просроченной задолженности по возврату в федеральный бюджет субсидий, бюджетных инвестиций, предоставленных в том числе в соответствии с иными нормативными правовыми актами Российской Федерации, а также иной просроченной (неурегулированной) задолженности по денежным обязательствам перед Российской Федерацией.</w:t>
      </w:r>
    </w:p>
    <w:p w:rsidR="00354CB4" w:rsidRDefault="00354CB4">
      <w:pPr>
        <w:pStyle w:val="ConsPlusNormal"/>
        <w:spacing w:before="220"/>
        <w:ind w:firstLine="540"/>
        <w:jc w:val="both"/>
      </w:pPr>
      <w:bookmarkStart w:id="18" w:name="P161"/>
      <w:bookmarkEnd w:id="18"/>
      <w:r>
        <w:t xml:space="preserve">21. Министерство энергетики Российской Федерации рассматривает указанные в </w:t>
      </w:r>
      <w:hyperlink w:anchor="P155">
        <w:r>
          <w:rPr>
            <w:color w:val="0000FF"/>
          </w:rPr>
          <w:t>пункте 20</w:t>
        </w:r>
      </w:hyperlink>
      <w:r>
        <w:t xml:space="preserve"> настоящих Правил документы в течение 20 рабочих дней и принимает решение о предоставлении субсидии или об отказе в предоставлении субсидии.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Основаниями для принятия решения об отказе в предоставлении субсидии являются: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несоответствие представленных организацией, с которой заключено соглашение о предоставлении субсидии, документов требованиям, установленным </w:t>
      </w:r>
      <w:hyperlink w:anchor="P155">
        <w:r>
          <w:rPr>
            <w:color w:val="0000FF"/>
          </w:rPr>
          <w:t>пунктом 20</w:t>
        </w:r>
      </w:hyperlink>
      <w:r>
        <w:t xml:space="preserve"> настоящих Правил, или непредставление (представление не в полном объеме) указанных документов;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установление факта недостоверности информации, представленной организацией, с которой заключено соглашение о предоставлении субсидии;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наличие у организации, с которой заключено соглашение о предоставлении субсидии, просроченной задолженности по возврату в федеральный бюджет субсидий, бюджетных инвестиций, предоставленных в том числе в соответствии с иными нормативными правовыми актами Российской Федерации, а также иной просроченной (неурегулированной) задолженности по денежным обязательствам перед Российской Федерацией;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получение организацией, с которой заключено соглашение о предоставлении субсидии, средств из федерального бюджета на цели, указанные в </w:t>
      </w:r>
      <w:hyperlink w:anchor="P34">
        <w:r>
          <w:rPr>
            <w:color w:val="0000FF"/>
          </w:rPr>
          <w:t>пункте 1</w:t>
        </w:r>
      </w:hyperlink>
      <w:r>
        <w:t xml:space="preserve"> настоящих Правил, на основании иных нормативных правовых актов Российской Федерации.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22. Для устранения причин, повлекших отказ в предоставлении субсидии в соответствии с </w:t>
      </w:r>
      <w:hyperlink w:anchor="P161">
        <w:r>
          <w:rPr>
            <w:color w:val="0000FF"/>
          </w:rPr>
          <w:t>пунктом 21</w:t>
        </w:r>
      </w:hyperlink>
      <w:r>
        <w:t xml:space="preserve"> настоящих Правил, устанавливается срок 3 месяца со дня предоставления Министерством энергетики Российской Федерации решения об отказе в предоставлении субсидии организации.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23. Перечисление субсидии осуществляется не позднее 10-го рабочего дня, следующего за днем принятия Министерством энергетики Российской Федерации по результатам рассмотрения им документов, указанных в </w:t>
      </w:r>
      <w:hyperlink w:anchor="P155">
        <w:r>
          <w:rPr>
            <w:color w:val="0000FF"/>
          </w:rPr>
          <w:t>пункте 20</w:t>
        </w:r>
      </w:hyperlink>
      <w:r>
        <w:t xml:space="preserve"> настоящих Правил, решения о предоставлении субсидии, на расчетный счет, открытый организации в кредитной организации.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24. Информация о размерах и сроках перечисления субсидии учитывается Министерством энергетики Российской Федерации при формировании прогноза перечислений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354CB4" w:rsidRDefault="00354CB4">
      <w:pPr>
        <w:pStyle w:val="ConsPlusNormal"/>
        <w:spacing w:before="220"/>
        <w:ind w:firstLine="540"/>
        <w:jc w:val="both"/>
      </w:pPr>
      <w:bookmarkStart w:id="19" w:name="P170"/>
      <w:bookmarkEnd w:id="19"/>
      <w:r>
        <w:t>25. Организация, с которой заключено соглашение о предоставлении субсидии, ежеквартально, не позднее 25-го числа месяца, следующего за отчетным кварталом, представляет в Министерство энергетики Российской Федерации с использованием системы "Электронный бюджет" отчет о достижении значений результата предоставления субсидии и характеристик по формам, определенным типовой формой соглашения, установленной Министерством финансов Российской Федерации, с приложением подтверждающей отчетной документации организации.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По итогам завершения реализации инновационного проекта организация, с которой заключено соглашение о предоставлении субсидии, не позднее чем через 30 календарных дней после дня окончания срока реализации инновационного проекта представляет в Министерство энергетики Российской Федерации с использованием системы "Электронный бюджет" отчет о достижении значений результата предоставления субсидии и характеристик по формам, определенным типовой формой соглашения, установленной Министерством финансов Российской Федерации, с приложением подтверждающей отчетной документации организации. В случае непредставления организацией отчета о достижении значений результата предоставления субсидии и характеристик в указанный срок организация уплачивает пени в размере одной трехсотой ключевой ставки, установленной Центральным банком Российской Федерации на день предъявления Министерством энергетики Российской Федерации требования к организации об уплате пеней, размера предоставленной организации субсидии за каждый день просрочки, но не более 6 месяцев.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В случае непредставления организацией отчета о достижении значений результата предоставления субсидии и характеристик более 6 месяцев после дня окончания срока реализации инновационного проекта Министерство энергетики Российской Федерации расторгает соглашение о предоставлении субсидии в одностороннем порядке и направляет организации требование о возврате предоставленной организации субсидии и уплате штрафа в случае недостижения характеристик в размере, определяемом в соответствии с </w:t>
      </w:r>
      <w:hyperlink w:anchor="P178">
        <w:r>
          <w:rPr>
            <w:color w:val="0000FF"/>
          </w:rPr>
          <w:t>пунктом 28</w:t>
        </w:r>
      </w:hyperlink>
      <w:r>
        <w:t xml:space="preserve"> настоящих Правил.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26. Министерство энергетики Российской Федерации проводит проверки соблюдения организацией порядка и условий предоставления субсидии, в том числе в части достижения результата предоставления субсидии. Органы государственного финансового контроля проводят проверки в соответствии со </w:t>
      </w:r>
      <w:hyperlink r:id="rId15">
        <w:r>
          <w:rPr>
            <w:color w:val="0000FF"/>
          </w:rPr>
          <w:t>статьями 268.1</w:t>
        </w:r>
      </w:hyperlink>
      <w:r>
        <w:t xml:space="preserve"> и </w:t>
      </w:r>
      <w:hyperlink r:id="rId16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27. Министерство энергетики Российской Федерации проводит мониторинг достижения результата предоставления субсидии исходя из достижения значений результата предоставления субсидии, определенных соглашением о предоставлении субсидии,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Министерством финансов Российской Федерации.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В случае нарушения организацией условий, установленных при предоставлении субсидии, выявленного в том числе по итогам проверок Министерством энергетики Российской Федерации и органом государственного финансового контроля, а также в случае недостижения значений результата предоставления субсидии субсидия подлежит возврату в федеральный бюджет на основании: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соответствующего требования Министерства энергетики Российской Федерации - в течение 30 рабочих дней со дня получения организацией указанного требования;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354CB4" w:rsidRDefault="00354CB4">
      <w:pPr>
        <w:pStyle w:val="ConsPlusNormal"/>
        <w:spacing w:before="220"/>
        <w:ind w:firstLine="540"/>
        <w:jc w:val="both"/>
      </w:pPr>
      <w:bookmarkStart w:id="20" w:name="P178"/>
      <w:bookmarkEnd w:id="20"/>
      <w:r>
        <w:t xml:space="preserve">28. В случае если по окончании срока реализации инновационного проекта или на дату досрочного расторжения соглашения о предоставлении субсидии достижение хотя бы одной из характеристик, указанных в </w:t>
      </w:r>
      <w:hyperlink w:anchor="P135">
        <w:r>
          <w:rPr>
            <w:color w:val="0000FF"/>
          </w:rPr>
          <w:t>пункте 17</w:t>
        </w:r>
      </w:hyperlink>
      <w:r>
        <w:t xml:space="preserve"> настоящих Правил, составляет менее 100 процентов, средства, полученные организацией по соглашению о предоставлении субсидии, подлежат возврату в федеральный бюджет с уплатой организацией штрафа. Размер указанного штрафа (A) определяется по формуле:</w:t>
      </w: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Normal"/>
        <w:jc w:val="center"/>
      </w:pPr>
      <w:r>
        <w:rPr>
          <w:noProof/>
          <w:position w:val="-12"/>
        </w:rPr>
        <w:drawing>
          <wp:inline distT="0" distB="0" distL="0" distR="0">
            <wp:extent cx="1226185" cy="30416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185" cy="30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Normal"/>
        <w:ind w:firstLine="540"/>
        <w:jc w:val="both"/>
      </w:pPr>
      <w:r>
        <w:t>где: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bscript"/>
        </w:rPr>
        <w:t>max</w:t>
      </w:r>
      <w:r>
        <w:t xml:space="preserve"> - общий размер субсидии, полученной организацией на дату определения размера штрафа (рублей);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r - размер ключевой ставки, установленной Центральным банком Российской Федерации на день заключения соглашения о предоставлении субсидии;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n - количество лет со дня заключения соглашения о предоставлении субсидии (с округлением до одного знака после запятой).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29. Организация вправе направить в Министерство энергетики Российской Федерации мотивированное заявление об изменении срока окончания реализации инновационного проекта.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Допускается изменение срока окончания реализации инновационного проекта с соответствующим изменением сроков достижения установленных соглашением о предоставлении субсидии значений характеристик, но не более чем на один год, в случае наступления обстоятельств непреодолимой силы (под обстоятельствами непреодолимой силы понимаются обстоятельства, определяемые в соответствии со </w:t>
      </w:r>
      <w:hyperlink r:id="rId18">
        <w:r>
          <w:rPr>
            <w:color w:val="0000FF"/>
          </w:rPr>
          <w:t>статьей 401</w:t>
        </w:r>
      </w:hyperlink>
      <w:r>
        <w:t xml:space="preserve"> Гражданского кодекса Российской Федерации, непосредственно повлиявшие на реализацию инновационного проекта).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 xml:space="preserve">30. В случае наступления обстоятельств непреодолимой силы организация не позднее чем за 30 календарных дней до наступления даты представления отчетов в соответствии с </w:t>
      </w:r>
      <w:hyperlink w:anchor="P170">
        <w:r>
          <w:rPr>
            <w:color w:val="0000FF"/>
          </w:rPr>
          <w:t>пунктом 25</w:t>
        </w:r>
      </w:hyperlink>
      <w:r>
        <w:t xml:space="preserve"> настоящих Правил направляет в Министерство энергетики Российской Федерации подписанное руководителем организации мотивированное заявление об изменении срока окончания реализации инновационного проекта с приложением к нему заверенных в установленном порядке документов (копий документов), подтверждающих наступление указанных обстоятельств, и при необходимости расчетов, обосновывающих степень влияния указанных обстоятельств на достижение установленных соглашением о представлении субсидии значений характеристик и (или) сроки реализации инновационного проекта.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Решение об изменении срока окончания реализации инновационного проекта с соответствующим изменением сроков достижения установленных соглашением о предоставлении субсидии значений характеристик принимается Министерством энергетики Российской Федерации.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С учетом принятого решения об изменении срока окончания реализации инновационного проекта с соответствующим изменением сроков достижения установленных соглашением о предоставлении субсидии значений характеристик Министерство энергетики Российской Федерации обеспечивает внесение изменений в соглашение о предоставлении субсидии в части изменения срока реализации инновационного проекта и (или) сроков достижения установленных соглашением о предоставлении субсидии значений характеристик.</w:t>
      </w: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Normal"/>
        <w:jc w:val="right"/>
        <w:outlineLvl w:val="1"/>
      </w:pPr>
      <w:r>
        <w:t>Приложение N 1</w:t>
      </w:r>
    </w:p>
    <w:p w:rsidR="00354CB4" w:rsidRDefault="00354CB4">
      <w:pPr>
        <w:pStyle w:val="ConsPlusNormal"/>
        <w:jc w:val="right"/>
      </w:pPr>
      <w:r>
        <w:t>к Правилам предоставления</w:t>
      </w:r>
    </w:p>
    <w:p w:rsidR="00354CB4" w:rsidRDefault="00354CB4">
      <w:pPr>
        <w:pStyle w:val="ConsPlusNormal"/>
        <w:jc w:val="right"/>
      </w:pPr>
      <w:r>
        <w:t>субсидий из федерального бюджета</w:t>
      </w:r>
    </w:p>
    <w:p w:rsidR="00354CB4" w:rsidRDefault="00354CB4">
      <w:pPr>
        <w:pStyle w:val="ConsPlusNormal"/>
        <w:jc w:val="right"/>
      </w:pPr>
      <w:r>
        <w:t>на компенсацию части затрат</w:t>
      </w:r>
    </w:p>
    <w:p w:rsidR="00354CB4" w:rsidRDefault="00354CB4">
      <w:pPr>
        <w:pStyle w:val="ConsPlusNormal"/>
        <w:jc w:val="right"/>
      </w:pPr>
      <w:r>
        <w:t>на реализацию проектов в сфере</w:t>
      </w:r>
    </w:p>
    <w:p w:rsidR="00354CB4" w:rsidRDefault="00354CB4">
      <w:pPr>
        <w:pStyle w:val="ConsPlusNormal"/>
        <w:jc w:val="right"/>
      </w:pPr>
      <w:r>
        <w:t>технологий производства,</w:t>
      </w:r>
    </w:p>
    <w:p w:rsidR="00354CB4" w:rsidRDefault="00354CB4">
      <w:pPr>
        <w:pStyle w:val="ConsPlusNormal"/>
        <w:jc w:val="right"/>
      </w:pPr>
      <w:r>
        <w:t>транспортировки и хранения</w:t>
      </w:r>
    </w:p>
    <w:p w:rsidR="00354CB4" w:rsidRDefault="00354CB4">
      <w:pPr>
        <w:pStyle w:val="ConsPlusNormal"/>
        <w:jc w:val="right"/>
      </w:pPr>
      <w:r>
        <w:t>водорода для крупных экспортно</w:t>
      </w:r>
    </w:p>
    <w:p w:rsidR="00354CB4" w:rsidRDefault="00354CB4">
      <w:pPr>
        <w:pStyle w:val="ConsPlusNormal"/>
        <w:jc w:val="right"/>
      </w:pPr>
      <w:r>
        <w:t>ориентированных проектов</w:t>
      </w: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Title"/>
        <w:jc w:val="center"/>
      </w:pPr>
      <w:bookmarkStart w:id="21" w:name="P206"/>
      <w:bookmarkEnd w:id="21"/>
      <w:r>
        <w:t>РАСЧЕТ</w:t>
      </w:r>
    </w:p>
    <w:p w:rsidR="00354CB4" w:rsidRDefault="00354CB4">
      <w:pPr>
        <w:pStyle w:val="ConsPlusTitle"/>
        <w:jc w:val="center"/>
      </w:pPr>
      <w:r>
        <w:t>РАЗМЕРА СУБСИДИИ ИЗ ФЕДЕРАЛЬНОГО БЮДЖЕТА НА КОМПЕНСАЦИЮ</w:t>
      </w:r>
    </w:p>
    <w:p w:rsidR="00354CB4" w:rsidRDefault="00354CB4">
      <w:pPr>
        <w:pStyle w:val="ConsPlusTitle"/>
        <w:jc w:val="center"/>
      </w:pPr>
      <w:r>
        <w:t>ЧАСТИ ЗАТРАТ НА РЕАЛИЗАЦИЮ ПРОЕКТОВ В СФЕРЕ ТЕХНОЛОГИЙ</w:t>
      </w:r>
    </w:p>
    <w:p w:rsidR="00354CB4" w:rsidRDefault="00354CB4">
      <w:pPr>
        <w:pStyle w:val="ConsPlusTitle"/>
        <w:jc w:val="center"/>
      </w:pPr>
      <w:r>
        <w:t>ПРОИЗВОДСТВА, ТРАНСПОРТИРОВКИ И ХРАНЕНИЯ ВОДОРОДА</w:t>
      </w:r>
    </w:p>
    <w:p w:rsidR="00354CB4" w:rsidRDefault="00354CB4">
      <w:pPr>
        <w:pStyle w:val="ConsPlusTitle"/>
        <w:jc w:val="center"/>
      </w:pPr>
      <w:r>
        <w:t>ДЛЯ КРУПНЫХ ЭКСПОРТНО ОРИЕНТИРОВАННЫХ ПРОЕКТОВ</w:t>
      </w: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Normal"/>
        <w:ind w:firstLine="540"/>
        <w:jc w:val="both"/>
      </w:pPr>
      <w:r>
        <w:t>Размер субсидии из федерального бюджета на компенсацию части затрат на реализацию проектов в сфере технологий производства, транспортировки и хранения водорода для крупных экспортно ориентированных проектов (далее - субсидия) (S) определяется по формуле:</w:t>
      </w: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Normal"/>
        <w:jc w:val="center"/>
      </w:pPr>
      <w:r>
        <w:rPr>
          <w:noProof/>
          <w:position w:val="-11"/>
        </w:rPr>
        <w:drawing>
          <wp:inline distT="0" distB="0" distL="0" distR="0">
            <wp:extent cx="2944495" cy="28321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49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Normal"/>
        <w:ind w:firstLine="540"/>
        <w:jc w:val="both"/>
      </w:pPr>
      <w:r>
        <w:t>где: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a</w:t>
      </w:r>
      <w:r>
        <w:rPr>
          <w:vertAlign w:val="subscript"/>
        </w:rPr>
        <w:t>1</w:t>
      </w:r>
      <w:r>
        <w:t xml:space="preserve"> - затраты на оплату труда работников, непосредственно занятых выполнением научно-исследовательских и опытно-конструкторских работ по технологиям, включенным в перечень перспективных технологий в области водородной энергетики, определяемый в соответствии с </w:t>
      </w:r>
      <w:hyperlink w:anchor="P74">
        <w:r>
          <w:rPr>
            <w:color w:val="0000FF"/>
          </w:rPr>
          <w:t>пунктом 6</w:t>
        </w:r>
      </w:hyperlink>
      <w:r>
        <w:t xml:space="preserve"> Правил предоставления субсидий из федерального бюджета на компенсацию части затрат на реализацию проектов в сфере технологий производства, транспортировки и хранения водорода для крупных экспортно ориентированных проектов, утвержденных постановлением Правительства Российской Федерации от 11 октября 2023 г. N 1679 "Об утверждении Правил предоставления субсидий из федерального бюджета на компенсацию части затрат на реализацию проектов в сфере технологий производства, транспортировки и хранения водорода для крупных экспортно ориентированных проектов" (далее - научно-исследовательские работы), а также затраты на уплату страховых взносов на обязательное медицинское страхование, страховых взносов на обязательное социальное страхование на случай временной нетрудоспособности и в связи с материнством и страховых взносов на обязательное пенсионное страхование (не более 50 процентов размера предоставляемой субсидии);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a</w:t>
      </w:r>
      <w:r>
        <w:rPr>
          <w:vertAlign w:val="subscript"/>
        </w:rPr>
        <w:t>2</w:t>
      </w:r>
      <w:r>
        <w:t xml:space="preserve"> - материальные затраты, непосредственно связанные с выполнением научно-исследовательских работ, в том числе затраты на подготовку лабораторного, исследовательского комплекса, исследовательского, испытательного, контрольно-измерительного и вспомогательного оборудования, закупку комплектующих изделий, сырья и материалов, изготовление опытных образцов, макетов и стендов, не менее 50 процентов общей стоимости которых составляют оборудование, комплектующие изделия, сырье и материалы российского производства, имеющие заключение о подтверждении производства промышленной продукции на территории Российской Федерации, выданное в соответствии с </w:t>
      </w:r>
      <w:hyperlink r:id="rId20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17 июля 2015 г. N 719 "О подтверждении производства промышленной продукции на территории Российской Федерации" (не более 70 процентов размера предоставляемой субсидии);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a</w:t>
      </w:r>
      <w:r>
        <w:rPr>
          <w:vertAlign w:val="subscript"/>
        </w:rPr>
        <w:t>3</w:t>
      </w:r>
      <w:r>
        <w:t xml:space="preserve"> - затраты на оплату работ (услуг) юридических лиц, привлекаемых для выполнения научно-исследовательских работ (не более 70 процентов размера предоставляемой субсидии);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a</w:t>
      </w:r>
      <w:r>
        <w:rPr>
          <w:vertAlign w:val="subscript"/>
        </w:rPr>
        <w:t>4</w:t>
      </w:r>
      <w:r>
        <w:t xml:space="preserve"> - затраты, связанные с арендой необходимых для выполнения научно-исследовательских работ зданий, сооружений, технологического оборудования и оснастки (не более 50 процентов размера предоставляемой субсидии);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a</w:t>
      </w:r>
      <w:r>
        <w:rPr>
          <w:vertAlign w:val="subscript"/>
        </w:rPr>
        <w:t>5</w:t>
      </w:r>
      <w:r>
        <w:t xml:space="preserve"> - затраты на содержание и эксплуатацию научно-исследовательского оборудования, установок и сооружений, других объектов основных средств, непосредственно связанных с выполнением научно-исследовательских работ (не более 50 процентов размера предоставляемой субсидии);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a</w:t>
      </w:r>
      <w:r>
        <w:rPr>
          <w:vertAlign w:val="subscript"/>
        </w:rPr>
        <w:t>6</w:t>
      </w:r>
      <w:r>
        <w:t xml:space="preserve"> - затраты на государственную регистрацию в Российской Федерации результатов интеллектуальной деятельности, полученных в рамках выполнения научно-исследовательских работ (не более 15 процентов размера предоставляемой субсидии);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a</w:t>
      </w:r>
      <w:r>
        <w:rPr>
          <w:vertAlign w:val="subscript"/>
        </w:rPr>
        <w:t>7</w:t>
      </w:r>
      <w:r>
        <w:t xml:space="preserve"> - затраты на производство опытной партии продукции и ее тестирование, сертификацию и (или) регистрацию, а также на испытание (не более 50 процентов размера предоставляемой субсидии);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a</w:t>
      </w:r>
      <w:r>
        <w:rPr>
          <w:vertAlign w:val="subscript"/>
        </w:rPr>
        <w:t>8</w:t>
      </w:r>
      <w:r>
        <w:t xml:space="preserve"> - затраты на приобретение изделий сравнения (не более 35 процентов размера предоставляемой субсидии).</w:t>
      </w: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Normal"/>
        <w:jc w:val="right"/>
        <w:outlineLvl w:val="1"/>
      </w:pPr>
      <w:r>
        <w:t>Приложение N 2</w:t>
      </w:r>
    </w:p>
    <w:p w:rsidR="00354CB4" w:rsidRDefault="00354CB4">
      <w:pPr>
        <w:pStyle w:val="ConsPlusNormal"/>
        <w:jc w:val="right"/>
      </w:pPr>
      <w:r>
        <w:t>к Правилам предоставления</w:t>
      </w:r>
    </w:p>
    <w:p w:rsidR="00354CB4" w:rsidRDefault="00354CB4">
      <w:pPr>
        <w:pStyle w:val="ConsPlusNormal"/>
        <w:jc w:val="right"/>
      </w:pPr>
      <w:r>
        <w:t>субсидий из федерального бюджета</w:t>
      </w:r>
    </w:p>
    <w:p w:rsidR="00354CB4" w:rsidRDefault="00354CB4">
      <w:pPr>
        <w:pStyle w:val="ConsPlusNormal"/>
        <w:jc w:val="right"/>
      </w:pPr>
      <w:r>
        <w:t>на компенсацию части затрат</w:t>
      </w:r>
    </w:p>
    <w:p w:rsidR="00354CB4" w:rsidRDefault="00354CB4">
      <w:pPr>
        <w:pStyle w:val="ConsPlusNormal"/>
        <w:jc w:val="right"/>
      </w:pPr>
      <w:r>
        <w:t>на реализацию проектов в сфере</w:t>
      </w:r>
    </w:p>
    <w:p w:rsidR="00354CB4" w:rsidRDefault="00354CB4">
      <w:pPr>
        <w:pStyle w:val="ConsPlusNormal"/>
        <w:jc w:val="right"/>
      </w:pPr>
      <w:r>
        <w:t>технологий производства,</w:t>
      </w:r>
    </w:p>
    <w:p w:rsidR="00354CB4" w:rsidRDefault="00354CB4">
      <w:pPr>
        <w:pStyle w:val="ConsPlusNormal"/>
        <w:jc w:val="right"/>
      </w:pPr>
      <w:r>
        <w:t>транспортировки и хранения</w:t>
      </w:r>
    </w:p>
    <w:p w:rsidR="00354CB4" w:rsidRDefault="00354CB4">
      <w:pPr>
        <w:pStyle w:val="ConsPlusNormal"/>
        <w:jc w:val="right"/>
      </w:pPr>
      <w:r>
        <w:t>водорода для крупных экспортно</w:t>
      </w:r>
    </w:p>
    <w:p w:rsidR="00354CB4" w:rsidRDefault="00354CB4">
      <w:pPr>
        <w:pStyle w:val="ConsPlusNormal"/>
        <w:jc w:val="right"/>
      </w:pPr>
      <w:r>
        <w:t>ориентированных проектов</w:t>
      </w: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Title"/>
        <w:jc w:val="center"/>
      </w:pPr>
      <w:bookmarkStart w:id="22" w:name="P240"/>
      <w:bookmarkEnd w:id="22"/>
      <w:r>
        <w:t>МЕТОДИКА</w:t>
      </w:r>
    </w:p>
    <w:p w:rsidR="00354CB4" w:rsidRDefault="00354CB4">
      <w:pPr>
        <w:pStyle w:val="ConsPlusTitle"/>
        <w:jc w:val="center"/>
      </w:pPr>
      <w:r>
        <w:t>РАНЖИРОВАНИЯ ЗАЯВОК НА УЧАСТИЕ В КОНКУРСЕ НА ПРАВО ПОЛУЧЕНИЯ</w:t>
      </w:r>
    </w:p>
    <w:p w:rsidR="00354CB4" w:rsidRDefault="00354CB4">
      <w:pPr>
        <w:pStyle w:val="ConsPlusTitle"/>
        <w:jc w:val="center"/>
      </w:pPr>
      <w:r>
        <w:t>СУБСИДИЙ ИЗ ФЕДЕРАЛЬНОГО БЮДЖЕТА НА КОМПЕНСАЦИЮ ЧАСТИ ЗАТРАТ</w:t>
      </w:r>
    </w:p>
    <w:p w:rsidR="00354CB4" w:rsidRDefault="00354CB4">
      <w:pPr>
        <w:pStyle w:val="ConsPlusTitle"/>
        <w:jc w:val="center"/>
      </w:pPr>
      <w:r>
        <w:t>НА РЕАЛИЗАЦИЮ ПРОЕКТОВ В СФЕРЕ ТЕХНОЛОГИЙ ПРОИЗВОДСТВА,</w:t>
      </w:r>
    </w:p>
    <w:p w:rsidR="00354CB4" w:rsidRDefault="00354CB4">
      <w:pPr>
        <w:pStyle w:val="ConsPlusTitle"/>
        <w:jc w:val="center"/>
      </w:pPr>
      <w:r>
        <w:t>ТРАНСПОРТИРОВКИ И ХРАНЕНИЯ ВОДОРОДА ДЛЯ КРУПНЫХ</w:t>
      </w:r>
    </w:p>
    <w:p w:rsidR="00354CB4" w:rsidRDefault="00354CB4">
      <w:pPr>
        <w:pStyle w:val="ConsPlusTitle"/>
        <w:jc w:val="center"/>
      </w:pPr>
      <w:r>
        <w:t>ЭКСПОРТНО ОРИЕНТИРОВАННЫХ ПРОЕКТОВ</w:t>
      </w: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Normal"/>
        <w:ind w:firstLine="540"/>
        <w:jc w:val="both"/>
      </w:pPr>
      <w:r>
        <w:t>1. Настоящая методика определяет порядок ранжирования заявок на участие в конкурсе на право получения субсидий из федерального бюджета на компенсацию части затрат на реализацию проектов в сфере технологий производства, транспортировки и хранения водорода для крупных экспортно ориентированных проектов (далее соответственно - субсидии, заявка).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2. Для ранжирования заявок каждой заявке присваивается значение показателя ранжирования (R</w:t>
      </w:r>
      <w:r>
        <w:rPr>
          <w:vertAlign w:val="subscript"/>
        </w:rPr>
        <w:t>i</w:t>
      </w:r>
      <w:r>
        <w:t>), которое определяется по формуле (с учетом весовых показателей):</w:t>
      </w: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Normal"/>
        <w:jc w:val="center"/>
      </w:pPr>
      <w:r>
        <w:rPr>
          <w:noProof/>
          <w:position w:val="-31"/>
        </w:rPr>
        <w:drawing>
          <wp:inline distT="0" distB="0" distL="0" distR="0">
            <wp:extent cx="2179320" cy="53467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320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Normal"/>
        <w:ind w:firstLine="540"/>
        <w:jc w:val="both"/>
      </w:pPr>
      <w:r>
        <w:t>где: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T</w:t>
      </w:r>
      <w:r>
        <w:rPr>
          <w:vertAlign w:val="subscript"/>
        </w:rPr>
        <w:t>min</w:t>
      </w:r>
      <w:r>
        <w:t xml:space="preserve"> - минимальный из всех заявок показатель по критерию, касающемуся срока выполнения научно-исследовательских и опытно-конструкторских работ по технологиям, включенным в перечень перспективных технологий в области водородной энергетики, определяемый в соответствии с </w:t>
      </w:r>
      <w:hyperlink w:anchor="P74">
        <w:r>
          <w:rPr>
            <w:color w:val="0000FF"/>
          </w:rPr>
          <w:t>пунктом 6</w:t>
        </w:r>
      </w:hyperlink>
      <w:r>
        <w:t xml:space="preserve"> Правил предоставления субсидий из федерального бюджета на компенсацию части затрат на реализацию проектов в сфере технологий производства, транспортировки и хранения водорода для крупных экспортно ориентированных проектов, утвержденных постановлением Правительства Российской Федерации от 11 октября 2023 г. N 1679 "Об утверждении Правил предоставления субсидий из федерального бюджета на компенсацию части затрат на реализацию проектов в сфере технологий производства, транспортировки и хранения водорода для крупных экспортно ориентированных проектов" (календарных дней с даты заключения соглашения о предоставлении субсидии);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T</w:t>
      </w:r>
      <w:r>
        <w:rPr>
          <w:vertAlign w:val="subscript"/>
        </w:rPr>
        <w:t>i</w:t>
      </w:r>
      <w:r>
        <w:t xml:space="preserve"> - показатель i-й заявки по критерию, касающемуся срока выполнения научно-исследовательских и опытно-конструкторских работ по технологиям, включенным в перечень перспективных технологий в области водородной энергетики, определяемый в соответствии с </w:t>
      </w:r>
      <w:hyperlink w:anchor="P74">
        <w:r>
          <w:rPr>
            <w:color w:val="0000FF"/>
          </w:rPr>
          <w:t>пунктом 6</w:t>
        </w:r>
      </w:hyperlink>
      <w:r>
        <w:t xml:space="preserve"> Правил предоставления субсидий из федерального бюджета на компенсацию части затрат на реализацию проектов в сфере технологий производства, транспортировки и хранения водорода для крупных экспортно ориентированных проектов, утвержденных постановлением Правительства Российской Федерации от 11 октября 2023 г. N 1679 "Об утверждении Правил предоставления субсидий из федерального бюджета на компенсацию части затрат на реализацию проектов в сфере технологий производства, транспортировки и хранения водорода для крупных экспортно ориентированных проектов" (календарных дней с даты заключения соглашения о предоставлении субсидии);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K</w:t>
      </w:r>
      <w:r>
        <w:rPr>
          <w:vertAlign w:val="subscript"/>
        </w:rPr>
        <w:t>i</w:t>
      </w:r>
      <w:r>
        <w:t xml:space="preserve"> - показатель i-й заявки по критерию, касающемуся объема реализации инновационной продукции, рассчитанного как размер средств (рублей, в ценах текущего календарного года), полученных организацией, представившей заявку, от реализации инновационной продукции в течение срока реализации инновационного проекта (далее - объем реализации инновационной продукции), на один рубль субсидии;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K</w:t>
      </w:r>
      <w:r>
        <w:rPr>
          <w:vertAlign w:val="subscript"/>
        </w:rPr>
        <w:t>max</w:t>
      </w:r>
      <w:r>
        <w:t xml:space="preserve"> - максимальный из всех заявок показатель по критерию, касающемуся объема реализации инновационной продукции на один рубль субсидии.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3. Показатель i-й заявки по критерию, касающемуся объема реализации инновационной продукции на один рубль субсидии (K</w:t>
      </w:r>
      <w:r>
        <w:rPr>
          <w:vertAlign w:val="subscript"/>
        </w:rPr>
        <w:t>i</w:t>
      </w:r>
      <w:r>
        <w:t>), определяется по формуле:</w:t>
      </w: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Normal"/>
        <w:jc w:val="center"/>
      </w:pPr>
      <w:r>
        <w:rPr>
          <w:noProof/>
          <w:position w:val="-26"/>
        </w:rPr>
        <w:drawing>
          <wp:inline distT="0" distB="0" distL="0" distR="0">
            <wp:extent cx="807085" cy="471805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085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Normal"/>
        <w:ind w:firstLine="540"/>
        <w:jc w:val="both"/>
      </w:pPr>
      <w:r>
        <w:t>где: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i</w:t>
      </w:r>
      <w:r>
        <w:t xml:space="preserve"> - показатель i-й заявки по объему реализации инновационной продукции за весь срок реализации инновационного проекта (рублей);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bscript"/>
        </w:rPr>
        <w:t>i</w:t>
      </w:r>
      <w:r>
        <w:t xml:space="preserve"> - показатель i-й заявки по размеру запрашиваемой субсидии (рублей).</w:t>
      </w:r>
    </w:p>
    <w:p w:rsidR="00354CB4" w:rsidRDefault="00354CB4">
      <w:pPr>
        <w:pStyle w:val="ConsPlusNormal"/>
        <w:spacing w:before="220"/>
        <w:ind w:firstLine="540"/>
        <w:jc w:val="both"/>
      </w:pPr>
      <w:r>
        <w:t>4. Заявке с максимальным значением показателя ранжирования (R</w:t>
      </w:r>
      <w:r>
        <w:rPr>
          <w:vertAlign w:val="subscript"/>
        </w:rPr>
        <w:t>i</w:t>
      </w:r>
      <w:r>
        <w:t>) присваивается порядковый номер "1", остальные заявки упорядочиваются по мере уменьшения значения показателя ранжирования (R</w:t>
      </w:r>
      <w:r>
        <w:rPr>
          <w:vertAlign w:val="subscript"/>
        </w:rPr>
        <w:t>i</w:t>
      </w:r>
      <w:r>
        <w:t>) с присвоением порядковых номеров по возрастанию.</w:t>
      </w: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Normal"/>
        <w:jc w:val="both"/>
      </w:pPr>
    </w:p>
    <w:p w:rsidR="00354CB4" w:rsidRDefault="00354CB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823E57" w:rsidRDefault="00354CB4"/>
    <w:sectPr w:rsidR="00823E57" w:rsidSect="00AC2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CB4"/>
    <w:rsid w:val="001B1A7E"/>
    <w:rsid w:val="00354CB4"/>
    <w:rsid w:val="0047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56B591-C7C7-4046-9E54-58060436B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4CB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54CB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54CB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2991&amp;dst=10605" TargetMode="External"/><Relationship Id="rId13" Type="http://schemas.openxmlformats.org/officeDocument/2006/relationships/hyperlink" Target="https://login.consultant.ru/link/?req=doc&amp;base=LAW&amp;n=452991&amp;dst=10605" TargetMode="External"/><Relationship Id="rId18" Type="http://schemas.openxmlformats.org/officeDocument/2006/relationships/hyperlink" Target="https://login.consultant.ru/link/?req=doc&amp;base=LAW&amp;n=452991&amp;dst=101918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3.wmf"/><Relationship Id="rId7" Type="http://schemas.openxmlformats.org/officeDocument/2006/relationships/hyperlink" Target="https://login.consultant.ru/link/?req=doc&amp;base=LAW&amp;n=121087" TargetMode="External"/><Relationship Id="rId12" Type="http://schemas.openxmlformats.org/officeDocument/2006/relationships/hyperlink" Target="https://login.consultant.ru/link/?req=doc&amp;base=LAW&amp;n=461085&amp;dst=3722" TargetMode="External"/><Relationship Id="rId17" Type="http://schemas.openxmlformats.org/officeDocument/2006/relationships/image" Target="media/image1.wmf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61085&amp;dst=3722" TargetMode="External"/><Relationship Id="rId20" Type="http://schemas.openxmlformats.org/officeDocument/2006/relationships/hyperlink" Target="https://login.consultant.ru/link/?req=doc&amp;base=LAW&amp;n=45449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4492" TargetMode="External"/><Relationship Id="rId11" Type="http://schemas.openxmlformats.org/officeDocument/2006/relationships/hyperlink" Target="https://login.consultant.ru/link/?req=doc&amp;base=LAW&amp;n=461085&amp;dst=3704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34210&amp;dst=9854" TargetMode="External"/><Relationship Id="rId15" Type="http://schemas.openxmlformats.org/officeDocument/2006/relationships/hyperlink" Target="https://login.consultant.ru/link/?req=doc&amp;base=LAW&amp;n=461085&amp;dst=3704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96428&amp;dst=100006" TargetMode="External"/><Relationship Id="rId19" Type="http://schemas.openxmlformats.org/officeDocument/2006/relationships/image" Target="media/image2.wmf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52991" TargetMode="External"/><Relationship Id="rId14" Type="http://schemas.openxmlformats.org/officeDocument/2006/relationships/hyperlink" Target="https://login.consultant.ru/link/?req=doc&amp;base=LAW&amp;n=427945" TargetMode="External"/><Relationship Id="rId22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7587</Words>
  <Characters>43250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Сапельникова Раиса Михайловна</dc:creator>
  <cp:keywords/>
  <dc:description/>
  <cp:lastModifiedBy>Сапельникова Раиса Михайловна</cp:lastModifiedBy>
  <cp:revision>1</cp:revision>
  <dcterms:created xsi:type="dcterms:W3CDTF">2023-12-12T07:45:00Z</dcterms:created>
  <dcterms:modified xsi:type="dcterms:W3CDTF">2023-12-12T07:46:00Z</dcterms:modified>
</cp:coreProperties>
</file>