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B0" w:rsidRDefault="00DC0618">
      <w:r>
        <w:rPr>
          <w:rFonts w:eastAsia="Times New Roman"/>
        </w:rPr>
        <w:t xml:space="preserve">Учёные создали финансовые инструменты - «тихую гавань» для инвесторов и государства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🔘</w:t>
      </w:r>
      <w:r>
        <w:rPr>
          <w:rFonts w:eastAsia="Times New Roman"/>
        </w:rPr>
        <w:t>На форуме ВЭО России презентована монография «Дуальные товары», написанная сотрудниками НИИ «Инновационные финансовые инструменты и технологии» РЭУ им. Г.В. Плеханова», реализующими научный проект по теме «Создание инвестиционного (резервного) контура национальной финансовой системы и финансовых инструментов его обращения»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🔘</w:t>
      </w:r>
      <w:r>
        <w:rPr>
          <w:rFonts w:eastAsia="Times New Roman"/>
        </w:rPr>
        <w:t>Исследования осуществляются в соответствии с Поручением Президента РФ Пр-2481 от 25.12.2022 г. по вопросу построения системы международных и внутренних расчетов с использованием финансовых инструментов, обеспеченных сырьевыми товарами, валютами дружественных государств и иными активами, позволяющих создать инвестиционный (резервный) контур национальной финансовой системы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🔘</w:t>
      </w:r>
      <w:r>
        <w:rPr>
          <w:rFonts w:eastAsia="Times New Roman"/>
        </w:rPr>
        <w:t xml:space="preserve">Созданы прототипы синтетических платежных средств, которые могут быть выпущены с использованием алгоритмов расчетов их ценовых устойчивостей к заданным валютным якорям (к золоту или к резервным валютам), дающим возможность сформировать индексы </w:t>
      </w:r>
      <w:proofErr w:type="spellStart"/>
      <w:r>
        <w:rPr>
          <w:rFonts w:eastAsia="Times New Roman"/>
        </w:rPr>
        <w:t>мультитоварного</w:t>
      </w:r>
      <w:proofErr w:type="spellEnd"/>
      <w:r>
        <w:rPr>
          <w:rFonts w:eastAsia="Times New Roman"/>
        </w:rPr>
        <w:t xml:space="preserve"> значения ценовой устойчивости (МТЗ-индекс) и мультивалютного значения ценовой устойчивости (МВЗ-индекс)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🔘</w:t>
      </w:r>
      <w:r>
        <w:rPr>
          <w:rFonts w:eastAsia="Times New Roman"/>
        </w:rPr>
        <w:t xml:space="preserve">Предполагается построение инвестиционного генератора путем создания инвестиционного (резервного) контура и многократного расширения эмиссионной базы за счет использования </w:t>
      </w:r>
      <w:proofErr w:type="spellStart"/>
      <w:r>
        <w:rPr>
          <w:rFonts w:eastAsia="Times New Roman"/>
        </w:rPr>
        <w:t>товаро</w:t>
      </w:r>
      <w:proofErr w:type="spellEnd"/>
      <w:r>
        <w:rPr>
          <w:rFonts w:eastAsia="Times New Roman"/>
        </w:rPr>
        <w:t xml:space="preserve">-валютных резервов страны, а также создание условий для проведения алгоритмически обоснованного расчета агрегированной валюты наднационального характера интеграционных союзов стран БРИКС, БРИКС+, ШОС, ЕЭАС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🔘</w:t>
      </w:r>
      <w:r>
        <w:rPr>
          <w:rFonts w:eastAsia="Times New Roman"/>
        </w:rPr>
        <w:t>Инструменты востребованы и используются на базе индустриального партнёра – АКБ ЕВРОФИНАНС МОСНАРАБНК (дочерней организации ГК «</w:t>
      </w:r>
      <w:proofErr w:type="spellStart"/>
      <w:r>
        <w:rPr>
          <w:rFonts w:eastAsia="Times New Roman"/>
        </w:rPr>
        <w:t>Ростех</w:t>
      </w:r>
      <w:proofErr w:type="spellEnd"/>
      <w:r>
        <w:rPr>
          <w:rFonts w:eastAsia="Times New Roman"/>
        </w:rPr>
        <w:t>») при осуществлении экспортно-импортных операций, как российских резидентов, так и партнеров из дружественных стран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Segoe UI Symbol" w:eastAsia="Times New Roman" w:hAnsi="Segoe UI Symbol" w:cs="Segoe UI Symbol"/>
        </w:rPr>
        <w:t>👍</w:t>
      </w:r>
      <w:r>
        <w:rPr>
          <w:rFonts w:eastAsia="Times New Roman"/>
        </w:rPr>
        <w:t>Разработки высоко оценены финансовыми структурами таких стран, как Китай, Бразилия, Сингапур, Венесуэла, Мьянма, Никарагуа. Создана совместная научная группа с представителями Мьянмы</w:t>
      </w:r>
      <w:bookmarkStart w:id="0" w:name="_GoBack"/>
      <w:bookmarkEnd w:id="0"/>
    </w:p>
    <w:sectPr w:rsidR="00FF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18"/>
    <w:rsid w:val="00DC0618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B2372-0FFD-41B0-9C5C-B2CE788F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Арабов Василий Павлович</dc:creator>
  <cp:keywords/>
  <dc:description/>
  <cp:lastModifiedBy>Арабов Василий Павлович</cp:lastModifiedBy>
  <cp:revision>1</cp:revision>
  <dcterms:created xsi:type="dcterms:W3CDTF">2023-11-28T18:54:00Z</dcterms:created>
  <dcterms:modified xsi:type="dcterms:W3CDTF">2023-11-28T18:55:00Z</dcterms:modified>
</cp:coreProperties>
</file>