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Ind w:w="6629" w:type="dxa"/>
        <w:tblLook w:val="04A0" w:firstRow="1" w:lastRow="0" w:firstColumn="1" w:lastColumn="0" w:noHBand="0" w:noVBand="1"/>
      </w:tblPr>
      <w:tblGrid>
        <w:gridCol w:w="3792"/>
      </w:tblGrid>
      <w:tr w:rsidR="00C71D58" w:rsidRPr="00C71D58" w:rsidTr="00C71D58"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CE4A92" w:rsidRDefault="00CE4A92" w:rsidP="00CE4A9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</w:t>
            </w:r>
          </w:p>
          <w:p w:rsidR="00CE4A92" w:rsidRDefault="00CE4A92" w:rsidP="00CE4A9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 письму </w:t>
            </w:r>
          </w:p>
          <w:p w:rsidR="00CE4A92" w:rsidRDefault="00CE4A92" w:rsidP="00CE4A9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УФК по Алтайскому краю</w:t>
            </w:r>
          </w:p>
          <w:p w:rsidR="00C71D58" w:rsidRPr="00C71D58" w:rsidRDefault="00CE4A92" w:rsidP="00625BE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B749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01.2017 № 17-01/3-02/</w:t>
            </w:r>
            <w:r w:rsidR="00625B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  <w:bookmarkStart w:id="0" w:name="_GoBack"/>
            <w:bookmarkEnd w:id="0"/>
          </w:p>
        </w:tc>
      </w:tr>
    </w:tbl>
    <w:p w:rsidR="00C71D58" w:rsidRDefault="00C71D58" w:rsidP="007948F4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948F4" w:rsidRPr="00ED7653" w:rsidRDefault="007948F4" w:rsidP="007948F4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D76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Бернгардт И.В. - начальник Отдела внутреннего контроля и аудита Управления Федерального казначейства по Алтайскому краю</w:t>
      </w:r>
    </w:p>
    <w:p w:rsidR="002E5B44" w:rsidRPr="002E5B44" w:rsidRDefault="00DD4BF4" w:rsidP="002E5B44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E5B44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476A03" w:rsidRPr="002E5B44" w:rsidRDefault="00F64B99" w:rsidP="002E5B4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5B44">
        <w:rPr>
          <w:rFonts w:ascii="Times New Roman" w:hAnsi="Times New Roman" w:cs="Times New Roman"/>
          <w:b/>
          <w:sz w:val="26"/>
          <w:szCs w:val="26"/>
        </w:rPr>
        <w:t>«</w:t>
      </w:r>
      <w:r w:rsidR="006E4FDC" w:rsidRPr="002E5B44">
        <w:rPr>
          <w:rFonts w:ascii="Times New Roman" w:hAnsi="Times New Roman" w:cs="Times New Roman"/>
          <w:b/>
          <w:sz w:val="26"/>
          <w:szCs w:val="26"/>
        </w:rPr>
        <w:t xml:space="preserve">Организация </w:t>
      </w:r>
      <w:proofErr w:type="gramStart"/>
      <w:r w:rsidR="006E4FDC" w:rsidRPr="002E5B44">
        <w:rPr>
          <w:rFonts w:ascii="Times New Roman" w:hAnsi="Times New Roman" w:cs="Times New Roman"/>
          <w:b/>
          <w:sz w:val="26"/>
          <w:szCs w:val="26"/>
        </w:rPr>
        <w:t>осуществления а</w:t>
      </w:r>
      <w:r w:rsidR="00410A83" w:rsidRPr="002E5B44">
        <w:rPr>
          <w:rFonts w:ascii="Times New Roman" w:hAnsi="Times New Roman" w:cs="Times New Roman"/>
          <w:b/>
          <w:sz w:val="26"/>
          <w:szCs w:val="26"/>
        </w:rPr>
        <w:t>нализ</w:t>
      </w:r>
      <w:r w:rsidR="003C7FEF" w:rsidRPr="002E5B44">
        <w:rPr>
          <w:rFonts w:ascii="Times New Roman" w:hAnsi="Times New Roman" w:cs="Times New Roman"/>
          <w:b/>
          <w:sz w:val="26"/>
          <w:szCs w:val="26"/>
        </w:rPr>
        <w:t>а</w:t>
      </w:r>
      <w:r w:rsidR="00410A83" w:rsidRPr="002E5B44">
        <w:rPr>
          <w:rFonts w:ascii="Times New Roman" w:hAnsi="Times New Roman" w:cs="Times New Roman"/>
          <w:b/>
          <w:sz w:val="26"/>
          <w:szCs w:val="26"/>
        </w:rPr>
        <w:t xml:space="preserve"> исполнения бюджетных полномочий органов</w:t>
      </w:r>
      <w:proofErr w:type="gramEnd"/>
      <w:r w:rsidR="00410A83" w:rsidRPr="002E5B44">
        <w:rPr>
          <w:rFonts w:ascii="Times New Roman" w:hAnsi="Times New Roman" w:cs="Times New Roman"/>
          <w:b/>
          <w:sz w:val="26"/>
          <w:szCs w:val="26"/>
        </w:rPr>
        <w:t xml:space="preserve"> государственного (муниципального) финансового контроля</w:t>
      </w:r>
      <w:r w:rsidR="0041713F" w:rsidRPr="002E5B44">
        <w:rPr>
          <w:rFonts w:ascii="Times New Roman" w:hAnsi="Times New Roman" w:cs="Times New Roman"/>
          <w:b/>
          <w:sz w:val="26"/>
          <w:szCs w:val="26"/>
        </w:rPr>
        <w:t xml:space="preserve"> в Управлении Федерального казначейства по Алтайскому краю»</w:t>
      </w:r>
    </w:p>
    <w:p w:rsidR="00232609" w:rsidRPr="002E5B44" w:rsidRDefault="00CE77A8" w:rsidP="00232609">
      <w:pPr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E5B44">
        <w:rPr>
          <w:rFonts w:ascii="Times New Roman" w:eastAsia="Calibri" w:hAnsi="Times New Roman" w:cs="Times New Roman"/>
          <w:sz w:val="26"/>
          <w:szCs w:val="26"/>
        </w:rPr>
        <w:t>Р</w:t>
      </w:r>
      <w:r w:rsidR="00232609" w:rsidRPr="002E5B44">
        <w:rPr>
          <w:rFonts w:ascii="Times New Roman" w:eastAsia="Calibri" w:hAnsi="Times New Roman" w:cs="Times New Roman"/>
          <w:sz w:val="26"/>
          <w:szCs w:val="26"/>
        </w:rPr>
        <w:t xml:space="preserve">азвитие механизмов внутреннего контроля и </w:t>
      </w:r>
      <w:r w:rsidR="003E258F">
        <w:rPr>
          <w:rFonts w:ascii="Times New Roman" w:eastAsia="Calibri" w:hAnsi="Times New Roman" w:cs="Times New Roman"/>
          <w:sz w:val="26"/>
          <w:szCs w:val="26"/>
        </w:rPr>
        <w:t xml:space="preserve">внутреннего </w:t>
      </w:r>
      <w:r w:rsidR="00232609" w:rsidRPr="002E5B44">
        <w:rPr>
          <w:rFonts w:ascii="Times New Roman" w:eastAsia="Calibri" w:hAnsi="Times New Roman" w:cs="Times New Roman"/>
          <w:sz w:val="26"/>
          <w:szCs w:val="26"/>
        </w:rPr>
        <w:t xml:space="preserve">аудита является одним из мероприятий реализации </w:t>
      </w:r>
      <w:r w:rsidR="00312033" w:rsidRPr="002E5B44">
        <w:rPr>
          <w:rFonts w:ascii="Times New Roman" w:eastAsia="Calibri" w:hAnsi="Times New Roman" w:cs="Times New Roman"/>
          <w:sz w:val="26"/>
          <w:szCs w:val="26"/>
        </w:rPr>
        <w:t>с</w:t>
      </w:r>
      <w:r w:rsidR="00232609" w:rsidRPr="002E5B44">
        <w:rPr>
          <w:rFonts w:ascii="Times New Roman" w:eastAsia="Calibri" w:hAnsi="Times New Roman" w:cs="Times New Roman"/>
          <w:sz w:val="26"/>
          <w:szCs w:val="26"/>
        </w:rPr>
        <w:t xml:space="preserve">тратегической задачи по оптимизации функциональной деятельности </w:t>
      </w:r>
      <w:r w:rsidR="00017543" w:rsidRPr="002E5B44">
        <w:rPr>
          <w:rFonts w:ascii="Times New Roman" w:eastAsia="Calibri" w:hAnsi="Times New Roman" w:cs="Times New Roman"/>
          <w:sz w:val="26"/>
          <w:szCs w:val="26"/>
        </w:rPr>
        <w:t xml:space="preserve">органов </w:t>
      </w:r>
      <w:r w:rsidR="00232609" w:rsidRPr="002E5B44">
        <w:rPr>
          <w:rFonts w:ascii="Times New Roman" w:eastAsia="Calibri" w:hAnsi="Times New Roman" w:cs="Times New Roman"/>
          <w:sz w:val="26"/>
          <w:szCs w:val="26"/>
        </w:rPr>
        <w:t>Федерального казначейства.</w:t>
      </w:r>
    </w:p>
    <w:p w:rsidR="00232609" w:rsidRPr="002E5B44" w:rsidRDefault="00232609" w:rsidP="00232609">
      <w:pPr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E5B44">
        <w:rPr>
          <w:rFonts w:ascii="Times New Roman" w:eastAsia="Calibri" w:hAnsi="Times New Roman" w:cs="Times New Roman"/>
          <w:sz w:val="26"/>
          <w:szCs w:val="26"/>
        </w:rPr>
        <w:t xml:space="preserve">2016 год </w:t>
      </w:r>
      <w:r w:rsidR="005F3DDD" w:rsidRPr="002E5B44">
        <w:rPr>
          <w:rFonts w:ascii="Times New Roman" w:eastAsia="Calibri" w:hAnsi="Times New Roman" w:cs="Times New Roman"/>
          <w:sz w:val="26"/>
          <w:szCs w:val="26"/>
        </w:rPr>
        <w:t xml:space="preserve">богат на </w:t>
      </w:r>
      <w:r w:rsidRPr="002E5B44">
        <w:rPr>
          <w:rFonts w:ascii="Times New Roman" w:eastAsia="Calibri" w:hAnsi="Times New Roman" w:cs="Times New Roman"/>
          <w:sz w:val="26"/>
          <w:szCs w:val="26"/>
        </w:rPr>
        <w:t xml:space="preserve"> событи</w:t>
      </w:r>
      <w:r w:rsidR="005F3DDD" w:rsidRPr="002E5B44">
        <w:rPr>
          <w:rFonts w:ascii="Times New Roman" w:eastAsia="Calibri" w:hAnsi="Times New Roman" w:cs="Times New Roman"/>
          <w:sz w:val="26"/>
          <w:szCs w:val="26"/>
        </w:rPr>
        <w:t>я,</w:t>
      </w:r>
      <w:r w:rsidRPr="002E5B4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F3DDD" w:rsidRPr="002E5B44">
        <w:rPr>
          <w:rFonts w:ascii="Times New Roman" w:eastAsia="Calibri" w:hAnsi="Times New Roman" w:cs="Times New Roman"/>
          <w:sz w:val="26"/>
          <w:szCs w:val="26"/>
        </w:rPr>
        <w:t>направленные</w:t>
      </w:r>
      <w:r w:rsidRPr="002E5B4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F3DDD" w:rsidRPr="002E5B44">
        <w:rPr>
          <w:rFonts w:ascii="Times New Roman" w:eastAsia="Calibri" w:hAnsi="Times New Roman" w:cs="Times New Roman"/>
          <w:sz w:val="26"/>
          <w:szCs w:val="26"/>
        </w:rPr>
        <w:t xml:space="preserve">на </w:t>
      </w:r>
      <w:r w:rsidRPr="002E5B44">
        <w:rPr>
          <w:rFonts w:ascii="Times New Roman" w:eastAsia="Calibri" w:hAnsi="Times New Roman" w:cs="Times New Roman"/>
          <w:sz w:val="26"/>
          <w:szCs w:val="26"/>
        </w:rPr>
        <w:t>совершенствовани</w:t>
      </w:r>
      <w:r w:rsidR="005F3DDD" w:rsidRPr="002E5B44">
        <w:rPr>
          <w:rFonts w:ascii="Times New Roman" w:eastAsia="Calibri" w:hAnsi="Times New Roman" w:cs="Times New Roman"/>
          <w:sz w:val="26"/>
          <w:szCs w:val="26"/>
        </w:rPr>
        <w:t>е</w:t>
      </w:r>
      <w:r w:rsidRPr="002E5B44">
        <w:rPr>
          <w:rFonts w:ascii="Times New Roman" w:eastAsia="Calibri" w:hAnsi="Times New Roman" w:cs="Times New Roman"/>
          <w:sz w:val="26"/>
          <w:szCs w:val="26"/>
        </w:rPr>
        <w:t xml:space="preserve"> внутреннего контроля и внутреннего аудита в органах Федерального казначейства.</w:t>
      </w:r>
    </w:p>
    <w:p w:rsidR="00232609" w:rsidRPr="002E5B44" w:rsidRDefault="00232609" w:rsidP="00232609">
      <w:pPr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E5B44">
        <w:rPr>
          <w:rFonts w:ascii="Times New Roman" w:eastAsia="Calibri" w:hAnsi="Times New Roman" w:cs="Times New Roman"/>
          <w:sz w:val="26"/>
          <w:szCs w:val="26"/>
        </w:rPr>
        <w:t>Одним из важных событий, произошедших в 2016 году,  является   наделение органо</w:t>
      </w:r>
      <w:r w:rsidR="0041713F" w:rsidRPr="002E5B44">
        <w:rPr>
          <w:rFonts w:ascii="Times New Roman" w:eastAsia="Calibri" w:hAnsi="Times New Roman" w:cs="Times New Roman"/>
          <w:sz w:val="26"/>
          <w:szCs w:val="26"/>
        </w:rPr>
        <w:t>в Федерального казначейства новыми</w:t>
      </w:r>
      <w:r w:rsidRPr="002E5B4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1713F" w:rsidRPr="002E5B44">
        <w:rPr>
          <w:rFonts w:ascii="Times New Roman" w:eastAsia="Calibri" w:hAnsi="Times New Roman" w:cs="Times New Roman"/>
          <w:sz w:val="26"/>
          <w:szCs w:val="26"/>
        </w:rPr>
        <w:t>полномочиями</w:t>
      </w:r>
      <w:r w:rsidRPr="002E5B44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9C734A" w:rsidRPr="002E5B44" w:rsidRDefault="0041713F" w:rsidP="00E343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В соответствии со статьей</w:t>
      </w:r>
      <w:r w:rsidR="009C734A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157 Бюджетного кодекса</w:t>
      </w:r>
      <w:r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="009C734A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="002E5B44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органы </w:t>
      </w:r>
      <w:r w:rsidR="009C734A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Федерально</w:t>
      </w:r>
      <w:r w:rsidR="002E5B44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го</w:t>
      </w:r>
      <w:r w:rsidR="009C734A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казначейств</w:t>
      </w:r>
      <w:r w:rsidR="002E5B44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а</w:t>
      </w:r>
      <w:r w:rsidR="009C734A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="001319EF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осуществля</w:t>
      </w:r>
      <w:r w:rsidR="002E5B44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ю</w:t>
      </w:r>
      <w:r w:rsidR="001319EF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т </w:t>
      </w:r>
      <w:r w:rsidR="00C77313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А</w:t>
      </w:r>
      <w:r w:rsidR="009C734A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нализ исполнения бюджетных полномочий органов государственного (муниципального) финансового контроля, являющихся органами (должностными лицами) исполнительной власти субъектов Российской Федерации (местных администраций)</w:t>
      </w:r>
      <w:r w:rsidR="00150BCC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(далее – Анализ)</w:t>
      </w:r>
      <w:r w:rsidR="009C734A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. </w:t>
      </w:r>
    </w:p>
    <w:p w:rsidR="00C32AE5" w:rsidRPr="002E5B44" w:rsidRDefault="0078542C" w:rsidP="00E343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В 2016 году в</w:t>
      </w:r>
      <w:r w:rsidR="00232609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="00E343F0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соответствии с государственной программ</w:t>
      </w:r>
      <w:r w:rsidR="0041713F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ой</w:t>
      </w:r>
      <w:r w:rsidR="00E343F0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«</w:t>
      </w:r>
      <w:r w:rsidR="00E343F0" w:rsidRPr="002E5B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Управление государственными финансами и регулирование финансовых рынков», утвержденной  Постановлением Правительства РФ от 15.04.2014 № 320</w:t>
      </w:r>
      <w:r w:rsidR="00C32AE5" w:rsidRPr="002E5B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необходимо обеспечить Анализ в отношении 22 % органов государственного (муниципального) финансового контроля, расположенных на территории </w:t>
      </w:r>
      <w:r w:rsidR="00017543" w:rsidRPr="002E5B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субъекта Российской Федерации</w:t>
      </w:r>
      <w:r w:rsidR="00C32AE5" w:rsidRPr="002E5B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 Следует обратить внимание, что процент органов государственного (муниципального) финансового контроля, подлежащих Анализ</w:t>
      </w:r>
      <w:r w:rsidR="00312033" w:rsidRPr="002E5B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</w:t>
      </w:r>
      <w:r w:rsidR="00C32AE5" w:rsidRPr="002E5B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буде</w:t>
      </w:r>
      <w:r w:rsidR="00312033" w:rsidRPr="002E5B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</w:t>
      </w:r>
      <w:r w:rsidR="00C32AE5" w:rsidRPr="002E5B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увеличиваться</w:t>
      </w:r>
      <w:r w:rsidR="00D821DD" w:rsidRPr="002E5B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="00312033" w:rsidRPr="002E5B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C32AE5" w:rsidRPr="002E5B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2017 году он составит  24 %, в</w:t>
      </w:r>
      <w:r w:rsidR="00312033" w:rsidRPr="002E5B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2018</w:t>
      </w:r>
      <w:r w:rsidR="00C32AE5" w:rsidRPr="002E5B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E25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году</w:t>
      </w:r>
      <w:r w:rsidR="00C32AE5" w:rsidRPr="002E5B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– 25 %.</w:t>
      </w:r>
    </w:p>
    <w:p w:rsidR="00F61F49" w:rsidRPr="002E5B44" w:rsidRDefault="002635A3" w:rsidP="00D821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5B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связи с тем, что данные полномочия для органов Федерального казначейства являются новыми и  нормативная база еще находится в стадии разработки</w:t>
      </w:r>
      <w:r w:rsidR="003E25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Pr="002E5B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</w:t>
      </w:r>
      <w:r w:rsidR="00D52EBE" w:rsidRPr="002E5B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настоящее время </w:t>
      </w:r>
      <w:r w:rsidR="00312033" w:rsidRPr="002E5B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Анализ осуществляется в соответствии</w:t>
      </w:r>
      <w:r w:rsidR="008E4C6C" w:rsidRPr="002E5B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</w:t>
      </w:r>
      <w:r w:rsidR="00312033" w:rsidRPr="002E5B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«Порядком осуществления анализа </w:t>
      </w:r>
      <w:r w:rsidR="00312033" w:rsidRPr="002E5B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исполнения бюджетных</w:t>
      </w:r>
      <w:r w:rsidR="00312033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полномочий органов государственного (муниципального) финансового контроля, являющихся органами (должностными лицами) исполнительной власти субъектов Российской Федерации (местных администраций)</w:t>
      </w:r>
      <w:r w:rsidR="008E4C6C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»</w:t>
      </w:r>
      <w:r w:rsidR="00D52EBE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, утвержденным</w:t>
      </w:r>
      <w:r w:rsidR="00312033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приказом ликвидированной службы Финансово-бюджетного надзора от 20.10.2014 г. № 385</w:t>
      </w:r>
      <w:r w:rsidR="006A0C83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(далее – Порядок). </w:t>
      </w:r>
      <w:r w:rsidR="00DE7F92" w:rsidRPr="002E5B44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2D6363" w:rsidRPr="002E5B44">
        <w:rPr>
          <w:rFonts w:ascii="Times New Roman" w:eastAsia="Times New Roman" w:hAnsi="Times New Roman" w:cs="Times New Roman"/>
          <w:sz w:val="26"/>
          <w:szCs w:val="26"/>
          <w:lang w:eastAsia="ru-RU"/>
        </w:rPr>
        <w:t>рядком определены  требования к</w:t>
      </w:r>
      <w:r w:rsidR="002D6363" w:rsidRPr="002E5B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DE7F92" w:rsidRPr="002E5B44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планированию контрольной деятельности</w:t>
      </w:r>
      <w:r w:rsidR="002D6363" w:rsidRPr="002E5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E7F92" w:rsidRPr="002E5B44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исполнению контрольных мероприятий</w:t>
      </w:r>
      <w:r w:rsidR="002D6363" w:rsidRPr="002E5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E7F92" w:rsidRPr="002E5B44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составлению отчета о резуль</w:t>
      </w:r>
      <w:r w:rsidR="002D6363" w:rsidRPr="002E5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татах контрольной деятельности и </w:t>
      </w:r>
      <w:r w:rsidR="00DE7F92" w:rsidRPr="002E5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обеспечению качества контрольной деятельности.</w:t>
      </w:r>
      <w:r w:rsidR="00D821DD" w:rsidRPr="002E5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D821DD" w:rsidRPr="002E5B44" w:rsidRDefault="00017543" w:rsidP="00D821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E5B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Весь процесс осуществления Анализа  можно разделить на 3 этапа:</w:t>
      </w:r>
      <w:r w:rsidR="00D821DD" w:rsidRPr="002E5B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8E4C6C" w:rsidRDefault="00E5671D" w:rsidP="008E4C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6D140108">
            <wp:extent cx="6348045" cy="311247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31103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713F" w:rsidRPr="002E5B44" w:rsidRDefault="002E5B44" w:rsidP="00A32501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5B44">
        <w:rPr>
          <w:rFonts w:ascii="Times New Roman" w:hAnsi="Times New Roman" w:cs="Times New Roman"/>
          <w:sz w:val="26"/>
          <w:szCs w:val="26"/>
        </w:rPr>
        <w:t>Первый этап осуществления Анализа  – это процесс планирования</w:t>
      </w:r>
      <w:r w:rsidR="0078542C">
        <w:rPr>
          <w:rFonts w:ascii="Times New Roman" w:hAnsi="Times New Roman" w:cs="Times New Roman"/>
          <w:sz w:val="26"/>
          <w:szCs w:val="26"/>
        </w:rPr>
        <w:t>, который включает в себя следующие процедуры:</w:t>
      </w:r>
      <w:r w:rsidRPr="002E5B4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C734A" w:rsidRDefault="00C10547" w:rsidP="00F066C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CBBA260">
            <wp:extent cx="6026400" cy="4071600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400" cy="40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3603" w:rsidRDefault="00393603" w:rsidP="00930384">
      <w:pPr>
        <w:spacing w:after="0" w:line="36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</w:p>
    <w:p w:rsidR="00EC597A" w:rsidRPr="00AB5CB4" w:rsidRDefault="00393603" w:rsidP="00930384">
      <w:pPr>
        <w:spacing w:after="0" w:line="36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2E5B44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89984" behindDoc="0" locked="0" layoutInCell="1" allowOverlap="1" wp14:anchorId="51DF03D8" wp14:editId="73A359B8">
            <wp:simplePos x="0" y="0"/>
            <wp:positionH relativeFrom="column">
              <wp:posOffset>431800</wp:posOffset>
            </wp:positionH>
            <wp:positionV relativeFrom="paragraph">
              <wp:posOffset>-5080</wp:posOffset>
            </wp:positionV>
            <wp:extent cx="1755775" cy="91440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384" w:rsidRPr="002E5B44">
        <w:rPr>
          <w:rFonts w:ascii="Times New Roman" w:hAnsi="Times New Roman" w:cs="Times New Roman"/>
          <w:sz w:val="26"/>
          <w:szCs w:val="26"/>
        </w:rPr>
        <w:t>В План</w:t>
      </w:r>
      <w:r w:rsidR="004E4E0A" w:rsidRPr="002E5B44">
        <w:rPr>
          <w:rFonts w:ascii="Times New Roman" w:hAnsi="Times New Roman" w:cs="Times New Roman"/>
          <w:sz w:val="26"/>
          <w:szCs w:val="26"/>
        </w:rPr>
        <w:t xml:space="preserve"> на 2016 год </w:t>
      </w:r>
      <w:r w:rsidR="0035073F" w:rsidRPr="002E5B44">
        <w:rPr>
          <w:rFonts w:ascii="Times New Roman" w:hAnsi="Times New Roman" w:cs="Times New Roman"/>
          <w:sz w:val="26"/>
          <w:szCs w:val="26"/>
        </w:rPr>
        <w:t xml:space="preserve"> включено 16 </w:t>
      </w:r>
      <w:r w:rsidR="0035073F" w:rsidRPr="002E5B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органов государственного (муниципального) финансового контроля</w:t>
      </w:r>
      <w:r w:rsidR="00331661" w:rsidRPr="002E5B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(далее –</w:t>
      </w:r>
      <w:r w:rsidR="00017543" w:rsidRPr="002E5B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31661" w:rsidRPr="002E5B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органы финансового контроля</w:t>
      </w:r>
      <w:r w:rsidR="00A83C8B" w:rsidRPr="002E5B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</w:t>
      </w:r>
      <w:r w:rsidR="0035073F" w:rsidRPr="002E5B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что составляет </w:t>
      </w:r>
      <w:r w:rsidR="0035073F" w:rsidRPr="002E5B44">
        <w:rPr>
          <w:rFonts w:ascii="Times New Roman" w:hAnsi="Times New Roman" w:cs="Times New Roman"/>
          <w:sz w:val="26"/>
          <w:szCs w:val="26"/>
        </w:rPr>
        <w:t>22 %</w:t>
      </w:r>
      <w:r w:rsidR="0041713F" w:rsidRPr="002E5B44">
        <w:rPr>
          <w:rFonts w:ascii="Times New Roman" w:hAnsi="Times New Roman" w:cs="Times New Roman"/>
          <w:sz w:val="26"/>
          <w:szCs w:val="26"/>
        </w:rPr>
        <w:t xml:space="preserve"> от общего их количества, в 2017 году количество финансовых органов подлежащих Анализу увеличится до -</w:t>
      </w:r>
      <w:r w:rsidR="00595927" w:rsidRPr="002E5B44">
        <w:rPr>
          <w:rFonts w:ascii="Times New Roman" w:hAnsi="Times New Roman" w:cs="Times New Roman"/>
          <w:sz w:val="26"/>
          <w:szCs w:val="26"/>
        </w:rPr>
        <w:t>19</w:t>
      </w:r>
      <w:r w:rsidR="0041713F" w:rsidRPr="002E5B44">
        <w:rPr>
          <w:rFonts w:ascii="Times New Roman" w:hAnsi="Times New Roman" w:cs="Times New Roman"/>
          <w:sz w:val="26"/>
          <w:szCs w:val="26"/>
        </w:rPr>
        <w:t>,</w:t>
      </w:r>
      <w:r w:rsidR="00EC597A" w:rsidRPr="002E5B44">
        <w:rPr>
          <w:rFonts w:ascii="Times New Roman" w:hAnsi="Times New Roman" w:cs="Times New Roman"/>
          <w:sz w:val="26"/>
          <w:szCs w:val="26"/>
        </w:rPr>
        <w:t xml:space="preserve"> </w:t>
      </w:r>
      <w:r w:rsidR="00AB5CB4" w:rsidRPr="002E5B44">
        <w:rPr>
          <w:rFonts w:ascii="Times New Roman" w:hAnsi="Times New Roman" w:cs="Times New Roman"/>
          <w:sz w:val="26"/>
          <w:szCs w:val="26"/>
        </w:rPr>
        <w:t xml:space="preserve"> что составит</w:t>
      </w:r>
      <w:r w:rsidR="00EC597A" w:rsidRPr="002E5B44">
        <w:rPr>
          <w:rFonts w:ascii="Times New Roman" w:hAnsi="Times New Roman" w:cs="Times New Roman"/>
          <w:sz w:val="26"/>
          <w:szCs w:val="26"/>
        </w:rPr>
        <w:t xml:space="preserve"> 24% от общего </w:t>
      </w:r>
      <w:r w:rsidR="00AB5CB4" w:rsidRPr="002E5B44">
        <w:rPr>
          <w:rFonts w:ascii="Times New Roman" w:hAnsi="Times New Roman" w:cs="Times New Roman"/>
          <w:sz w:val="26"/>
          <w:szCs w:val="26"/>
        </w:rPr>
        <w:t xml:space="preserve">их </w:t>
      </w:r>
      <w:r w:rsidR="00EC597A" w:rsidRPr="002E5B44">
        <w:rPr>
          <w:rFonts w:ascii="Times New Roman" w:hAnsi="Times New Roman" w:cs="Times New Roman"/>
          <w:sz w:val="26"/>
          <w:szCs w:val="26"/>
        </w:rPr>
        <w:t>количества.</w:t>
      </w:r>
      <w:r w:rsidR="00EC597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B5CB4" w:rsidRPr="002E5B44" w:rsidRDefault="002E5B44" w:rsidP="00AB5CB4">
      <w:pPr>
        <w:spacing w:after="0" w:line="360" w:lineRule="auto"/>
        <w:ind w:firstLine="684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Основной частью</w:t>
      </w:r>
      <w:r w:rsidR="00AB5CB4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сельских поселений, расположенных на территории  Алтайского края</w:t>
      </w:r>
      <w:r w:rsidR="003E258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,</w:t>
      </w:r>
      <w:r w:rsidR="00AB5CB4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бюджетные полномочия по осуществлению финансового контроля переданы </w:t>
      </w:r>
      <w:r w:rsidR="0059144E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в соответствии с соглашениями </w:t>
      </w:r>
      <w:r w:rsidR="00AB5CB4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на уровень финансового органа муниципального района.</w:t>
      </w:r>
    </w:p>
    <w:p w:rsidR="00AB5CB4" w:rsidRDefault="004E4E0A" w:rsidP="00930384">
      <w:pPr>
        <w:spacing w:after="0" w:line="360" w:lineRule="auto"/>
        <w:ind w:firstLine="684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Всего на территории Алтайского края расположено 723 муниципальных образования:  из них 647 сельски</w:t>
      </w:r>
      <w:r w:rsidR="00D41CCD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х поселений</w:t>
      </w:r>
      <w:r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;</w:t>
      </w:r>
      <w:r w:rsidR="00010085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59 муниципальны</w:t>
      </w:r>
      <w:r w:rsidR="00D41CCD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х</w:t>
      </w:r>
      <w:r w:rsidR="00010085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район</w:t>
      </w:r>
      <w:r w:rsidR="00D41CCD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ов</w:t>
      </w:r>
      <w:r w:rsidR="00010085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, 10 городских</w:t>
      </w:r>
      <w:r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округ</w:t>
      </w:r>
      <w:r w:rsidR="00010085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ов, 7 городских  поселений.</w:t>
      </w:r>
    </w:p>
    <w:p w:rsidR="00C71D58" w:rsidRDefault="00C71D58" w:rsidP="00930384">
      <w:pPr>
        <w:spacing w:after="0" w:line="360" w:lineRule="auto"/>
        <w:ind w:firstLine="684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</w:p>
    <w:p w:rsidR="00C71D58" w:rsidRPr="002E5B44" w:rsidRDefault="00C71D58" w:rsidP="00930384">
      <w:pPr>
        <w:spacing w:after="0" w:line="360" w:lineRule="auto"/>
        <w:ind w:firstLine="684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</w:p>
    <w:p w:rsidR="0041713F" w:rsidRPr="002E5B44" w:rsidRDefault="006D28ED" w:rsidP="000522D5">
      <w:pPr>
        <w:spacing w:line="360" w:lineRule="auto"/>
        <w:ind w:firstLine="684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88960" behindDoc="1" locked="0" layoutInCell="1" allowOverlap="1" wp14:anchorId="3E87F82D" wp14:editId="0148A1A8">
            <wp:simplePos x="0" y="0"/>
            <wp:positionH relativeFrom="column">
              <wp:posOffset>191770</wp:posOffset>
            </wp:positionH>
            <wp:positionV relativeFrom="paragraph">
              <wp:posOffset>695960</wp:posOffset>
            </wp:positionV>
            <wp:extent cx="1407160" cy="1689735"/>
            <wp:effectExtent l="0" t="0" r="2540" b="5715"/>
            <wp:wrapTight wrapText="bothSides">
              <wp:wrapPolygon edited="0">
                <wp:start x="0" y="0"/>
                <wp:lineTo x="0" y="21430"/>
                <wp:lineTo x="21347" y="21430"/>
                <wp:lineTo x="21347" y="0"/>
                <wp:lineTo x="0" y="0"/>
              </wp:wrapPolygon>
            </wp:wrapTight>
            <wp:docPr id="28677" name="Picture 4" descr="http://rnns.ru/uploads/posts/2010-12/thumbs/1293439065_ef8554f1b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7" name="Picture 4" descr="http://rnns.ru/uploads/posts/2010-12/thumbs/1293439065_ef8554f1b4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02" t="8102" r="14922" b="27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68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0A83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Этап планирования</w:t>
      </w:r>
      <w:r w:rsidR="003E258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,</w:t>
      </w:r>
      <w:r w:rsidR="00410A83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на наш взгляд</w:t>
      </w:r>
      <w:r w:rsidR="003E258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,</w:t>
      </w:r>
      <w:r w:rsidR="00410A83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является очень важным этапом, т.к. он формирует условия </w:t>
      </w:r>
      <w:proofErr w:type="gramStart"/>
      <w:r w:rsidR="00410A83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достижения реализации всех последующих этапов проведения Анализа</w:t>
      </w:r>
      <w:proofErr w:type="gramEnd"/>
      <w:r w:rsidR="00410A83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.</w:t>
      </w:r>
      <w:r w:rsidR="000040AD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="000522D5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ab/>
      </w:r>
    </w:p>
    <w:p w:rsidR="00F73C0D" w:rsidRDefault="00991893" w:rsidP="000522D5">
      <w:pPr>
        <w:spacing w:line="360" w:lineRule="auto"/>
        <w:ind w:firstLine="684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Пунктом 9 </w:t>
      </w:r>
      <w:r w:rsidR="00DE7F92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раздела «Организация и планирование осуществления анализа бюджетных полномочий органов государственного (муниципального) финансового контроля»</w:t>
      </w:r>
      <w:r w:rsidRPr="002E5B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Порядка определено, что срок </w:t>
      </w:r>
      <w:proofErr w:type="gramStart"/>
      <w:r w:rsidRPr="002E5B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осуществления анализа исполнения бюджетных полномочий одного органа финансового контроля</w:t>
      </w:r>
      <w:proofErr w:type="gramEnd"/>
      <w:r w:rsidRPr="002E5B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не может превышать 60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E5B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календарных дней.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73C0D" w:rsidRPr="002E5B44" w:rsidRDefault="00F73C0D" w:rsidP="00F73C0D">
      <w:pPr>
        <w:spacing w:after="0" w:line="360" w:lineRule="auto"/>
        <w:ind w:firstLine="684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В связи с </w:t>
      </w:r>
      <w:r w:rsidR="003E258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этим</w:t>
      </w:r>
      <w:r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, возник ряд вопросов: включает ли данный период направление запроса, входит ли в данный период составление заключения по результатам проведенного анализа, а также  направление заключения в адрес органов исполнительной власти субъекта Российской Федера</w:t>
      </w:r>
      <w:r w:rsidR="00C77313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ции</w:t>
      </w:r>
      <w:r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(местных администраций)?</w:t>
      </w:r>
    </w:p>
    <w:p w:rsidR="00304973" w:rsidRPr="002E5B44" w:rsidRDefault="00D52EBE" w:rsidP="00FD6D0D">
      <w:pPr>
        <w:spacing w:after="0" w:line="360" w:lineRule="auto"/>
        <w:ind w:firstLine="684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Для решения возникших вопросов </w:t>
      </w:r>
      <w:r w:rsidR="00410A83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Управлением процедур</w:t>
      </w:r>
      <w:r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а</w:t>
      </w:r>
      <w:r w:rsidR="00410A83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осуществ</w:t>
      </w:r>
      <w:r w:rsidR="003C36D7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ления А</w:t>
      </w:r>
      <w:r w:rsidR="00410A83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нализа</w:t>
      </w:r>
      <w:r w:rsidR="003C36D7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="00410A83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«приб</w:t>
      </w:r>
      <w:r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лижена</w:t>
      </w:r>
      <w:r w:rsidR="00410A83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» к </w:t>
      </w:r>
      <w:r w:rsidR="00CF6CA2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С</w:t>
      </w:r>
      <w:r w:rsidR="00410A83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тандартам проведения контрольных мероприятий</w:t>
      </w:r>
      <w:r w:rsidR="003C36D7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контрольно-аудиторским подразделением Управления</w:t>
      </w:r>
      <w:r w:rsidR="00CF6CA2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:</w:t>
      </w:r>
    </w:p>
    <w:p w:rsidR="00304973" w:rsidRDefault="00486919" w:rsidP="00B3103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pacing w:val="-2"/>
          <w:sz w:val="28"/>
          <w:szCs w:val="28"/>
          <w:lang w:eastAsia="ru-RU"/>
        </w:rPr>
        <w:drawing>
          <wp:inline distT="0" distB="0" distL="0" distR="0" wp14:anchorId="7BBF4F2B">
            <wp:extent cx="4752000" cy="3344400"/>
            <wp:effectExtent l="0" t="0" r="0" b="889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000" cy="334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4E0A" w:rsidRPr="002E5B44" w:rsidRDefault="004E4E0A" w:rsidP="00FD6D0D">
      <w:pPr>
        <w:spacing w:after="0" w:line="360" w:lineRule="auto"/>
        <w:ind w:firstLine="684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Таким образом, на проведение Анализа одного финансового органа с момента направления запроса и до момента направления заключения по его результатам</w:t>
      </w:r>
      <w:r w:rsidR="00D41CCD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,</w:t>
      </w:r>
      <w:r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Управлением затрачивается около 50 дней. </w:t>
      </w:r>
    </w:p>
    <w:p w:rsidR="00C43BB5" w:rsidRPr="002E5B44" w:rsidRDefault="00930384" w:rsidP="00B3103E">
      <w:pPr>
        <w:spacing w:after="0" w:line="360" w:lineRule="auto"/>
        <w:ind w:firstLine="6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lastRenderedPageBreak/>
        <w:t xml:space="preserve">Анализ Управлением осуществляется на основании информации, </w:t>
      </w:r>
      <w:r w:rsidR="00304973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запрашиваемой от</w:t>
      </w:r>
      <w:r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2E5B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органа финансового контроля.</w:t>
      </w:r>
    </w:p>
    <w:p w:rsidR="00D41CCD" w:rsidRPr="002E5B44" w:rsidRDefault="00393603" w:rsidP="00244341">
      <w:pPr>
        <w:spacing w:after="0" w:line="360" w:lineRule="auto"/>
        <w:ind w:firstLine="684"/>
        <w:jc w:val="both"/>
        <w:rPr>
          <w:rFonts w:ascii="Times New Roman" w:hAnsi="Times New Roman" w:cs="Times New Roman"/>
          <w:sz w:val="26"/>
          <w:szCs w:val="26"/>
        </w:rPr>
      </w:pPr>
      <w:r w:rsidRPr="002E5B44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91008" behindDoc="0" locked="0" layoutInCell="1" allowOverlap="1" wp14:anchorId="62C0CB86" wp14:editId="194CBCA8">
            <wp:simplePos x="0" y="0"/>
            <wp:positionH relativeFrom="column">
              <wp:posOffset>3810</wp:posOffset>
            </wp:positionH>
            <wp:positionV relativeFrom="paragraph">
              <wp:posOffset>2540</wp:posOffset>
            </wp:positionV>
            <wp:extent cx="1914525" cy="1073150"/>
            <wp:effectExtent l="0" t="0" r="952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5B44">
        <w:rPr>
          <w:rFonts w:ascii="Times New Roman" w:hAnsi="Times New Roman" w:cs="Times New Roman"/>
          <w:sz w:val="26"/>
          <w:szCs w:val="26"/>
        </w:rPr>
        <w:t>В</w:t>
      </w:r>
      <w:r w:rsidR="00A70059" w:rsidRPr="002E5B44">
        <w:rPr>
          <w:rFonts w:ascii="Times New Roman" w:hAnsi="Times New Roman" w:cs="Times New Roman"/>
          <w:sz w:val="26"/>
          <w:szCs w:val="26"/>
        </w:rPr>
        <w:t xml:space="preserve"> целях получения более полной информации от органа финансового контроля Управлением </w:t>
      </w:r>
      <w:r w:rsidR="00453344" w:rsidRPr="002E5B44">
        <w:rPr>
          <w:rFonts w:ascii="Times New Roman" w:hAnsi="Times New Roman" w:cs="Times New Roman"/>
          <w:sz w:val="26"/>
          <w:szCs w:val="26"/>
        </w:rPr>
        <w:t>доработан</w:t>
      </w:r>
      <w:r w:rsidR="00017543" w:rsidRPr="002E5B44">
        <w:rPr>
          <w:rFonts w:ascii="Times New Roman" w:hAnsi="Times New Roman" w:cs="Times New Roman"/>
          <w:sz w:val="26"/>
          <w:szCs w:val="26"/>
        </w:rPr>
        <w:t>а</w:t>
      </w:r>
      <w:r w:rsidR="00453344" w:rsidRPr="002E5B44">
        <w:rPr>
          <w:rFonts w:ascii="Times New Roman" w:hAnsi="Times New Roman" w:cs="Times New Roman"/>
          <w:sz w:val="26"/>
          <w:szCs w:val="26"/>
        </w:rPr>
        <w:t xml:space="preserve"> </w:t>
      </w:r>
      <w:r w:rsidR="00017543" w:rsidRPr="002E5B44">
        <w:rPr>
          <w:rFonts w:ascii="Times New Roman" w:hAnsi="Times New Roman" w:cs="Times New Roman"/>
          <w:sz w:val="26"/>
          <w:szCs w:val="26"/>
        </w:rPr>
        <w:t>дополнительная</w:t>
      </w:r>
      <w:r w:rsidR="00453344" w:rsidRPr="002E5B44">
        <w:rPr>
          <w:rFonts w:ascii="Times New Roman" w:hAnsi="Times New Roman" w:cs="Times New Roman"/>
          <w:sz w:val="26"/>
          <w:szCs w:val="26"/>
        </w:rPr>
        <w:t xml:space="preserve"> информаци</w:t>
      </w:r>
      <w:r w:rsidR="000249DE" w:rsidRPr="002E5B44">
        <w:rPr>
          <w:rFonts w:ascii="Times New Roman" w:hAnsi="Times New Roman" w:cs="Times New Roman"/>
          <w:sz w:val="26"/>
          <w:szCs w:val="26"/>
        </w:rPr>
        <w:t>я</w:t>
      </w:r>
      <w:r w:rsidR="0068758B" w:rsidRPr="002E5B44">
        <w:rPr>
          <w:rFonts w:ascii="Times New Roman" w:hAnsi="Times New Roman" w:cs="Times New Roman"/>
          <w:sz w:val="26"/>
          <w:szCs w:val="26"/>
        </w:rPr>
        <w:t xml:space="preserve">, </w:t>
      </w:r>
      <w:r w:rsidR="00017543" w:rsidRPr="002E5B44">
        <w:rPr>
          <w:rFonts w:ascii="Times New Roman" w:hAnsi="Times New Roman" w:cs="Times New Roman"/>
          <w:sz w:val="26"/>
          <w:szCs w:val="26"/>
        </w:rPr>
        <w:t xml:space="preserve"> ранее рекомендован</w:t>
      </w:r>
      <w:r w:rsidR="000249DE" w:rsidRPr="002E5B44">
        <w:rPr>
          <w:rFonts w:ascii="Times New Roman" w:hAnsi="Times New Roman" w:cs="Times New Roman"/>
          <w:sz w:val="26"/>
          <w:szCs w:val="26"/>
        </w:rPr>
        <w:t>ная</w:t>
      </w:r>
      <w:r w:rsidR="0019574F" w:rsidRPr="002E5B44">
        <w:rPr>
          <w:rFonts w:ascii="Times New Roman" w:hAnsi="Times New Roman" w:cs="Times New Roman"/>
          <w:sz w:val="26"/>
          <w:szCs w:val="26"/>
        </w:rPr>
        <w:t xml:space="preserve"> </w:t>
      </w:r>
      <w:r w:rsidR="00017543" w:rsidRPr="002E5B44">
        <w:rPr>
          <w:rFonts w:ascii="Times New Roman" w:hAnsi="Times New Roman" w:cs="Times New Roman"/>
          <w:sz w:val="26"/>
          <w:szCs w:val="26"/>
        </w:rPr>
        <w:t xml:space="preserve"> </w:t>
      </w:r>
      <w:r w:rsidR="0009751F" w:rsidRPr="002E5B44">
        <w:rPr>
          <w:rFonts w:ascii="Times New Roman" w:hAnsi="Times New Roman" w:cs="Times New Roman"/>
          <w:sz w:val="26"/>
          <w:szCs w:val="26"/>
        </w:rPr>
        <w:t xml:space="preserve">к использованию. </w:t>
      </w:r>
      <w:r w:rsidR="00017543" w:rsidRPr="002E5B44">
        <w:rPr>
          <w:rFonts w:ascii="Times New Roman" w:hAnsi="Times New Roman" w:cs="Times New Roman"/>
          <w:sz w:val="26"/>
          <w:szCs w:val="26"/>
        </w:rPr>
        <w:t>Дополнительная информация</w:t>
      </w:r>
      <w:r w:rsidR="00244341" w:rsidRPr="002E5B44">
        <w:rPr>
          <w:rFonts w:ascii="Times New Roman" w:hAnsi="Times New Roman" w:cs="Times New Roman"/>
          <w:sz w:val="26"/>
          <w:szCs w:val="26"/>
        </w:rPr>
        <w:t>,</w:t>
      </w:r>
      <w:r w:rsidR="00244341">
        <w:rPr>
          <w:rFonts w:ascii="Times New Roman" w:hAnsi="Times New Roman" w:cs="Times New Roman"/>
          <w:sz w:val="28"/>
          <w:szCs w:val="28"/>
        </w:rPr>
        <w:t xml:space="preserve"> </w:t>
      </w:r>
      <w:r w:rsidR="00244341" w:rsidRPr="002E5B44">
        <w:rPr>
          <w:rFonts w:ascii="Times New Roman" w:hAnsi="Times New Roman" w:cs="Times New Roman"/>
          <w:sz w:val="26"/>
          <w:szCs w:val="26"/>
        </w:rPr>
        <w:t>прилагаемая к</w:t>
      </w:r>
      <w:r w:rsidR="00244341">
        <w:rPr>
          <w:rFonts w:ascii="Times New Roman" w:hAnsi="Times New Roman" w:cs="Times New Roman"/>
          <w:sz w:val="28"/>
          <w:szCs w:val="28"/>
        </w:rPr>
        <w:t xml:space="preserve"> </w:t>
      </w:r>
      <w:r w:rsidR="00244341" w:rsidRPr="002E5B44">
        <w:rPr>
          <w:rFonts w:ascii="Times New Roman" w:hAnsi="Times New Roman" w:cs="Times New Roman"/>
          <w:sz w:val="26"/>
          <w:szCs w:val="26"/>
        </w:rPr>
        <w:t>запросу</w:t>
      </w:r>
      <w:r w:rsidR="003E258F">
        <w:rPr>
          <w:rFonts w:ascii="Times New Roman" w:hAnsi="Times New Roman" w:cs="Times New Roman"/>
          <w:sz w:val="26"/>
          <w:szCs w:val="26"/>
        </w:rPr>
        <w:t>,</w:t>
      </w:r>
      <w:r w:rsidR="00017543" w:rsidRPr="002E5B44">
        <w:rPr>
          <w:rFonts w:ascii="Times New Roman" w:hAnsi="Times New Roman" w:cs="Times New Roman"/>
          <w:sz w:val="26"/>
          <w:szCs w:val="26"/>
        </w:rPr>
        <w:t xml:space="preserve"> </w:t>
      </w:r>
      <w:r w:rsidR="00244341" w:rsidRPr="002E5B44">
        <w:rPr>
          <w:rFonts w:ascii="Times New Roman" w:hAnsi="Times New Roman" w:cs="Times New Roman"/>
          <w:sz w:val="26"/>
          <w:szCs w:val="26"/>
        </w:rPr>
        <w:t xml:space="preserve">расширена </w:t>
      </w:r>
      <w:r w:rsidR="003E258F">
        <w:rPr>
          <w:rFonts w:ascii="Times New Roman" w:hAnsi="Times New Roman" w:cs="Times New Roman"/>
          <w:sz w:val="26"/>
          <w:szCs w:val="26"/>
        </w:rPr>
        <w:t>и</w:t>
      </w:r>
      <w:r w:rsidR="00244341" w:rsidRPr="002E5B44">
        <w:rPr>
          <w:rFonts w:ascii="Times New Roman" w:hAnsi="Times New Roman" w:cs="Times New Roman"/>
          <w:sz w:val="26"/>
          <w:szCs w:val="26"/>
        </w:rPr>
        <w:t xml:space="preserve"> детализирована: </w:t>
      </w:r>
      <w:r w:rsidR="006F0138" w:rsidRPr="002E5B44">
        <w:rPr>
          <w:rFonts w:ascii="Times New Roman" w:hAnsi="Times New Roman" w:cs="Times New Roman"/>
          <w:sz w:val="26"/>
          <w:szCs w:val="26"/>
        </w:rPr>
        <w:t>допол</w:t>
      </w:r>
      <w:r w:rsidR="00244341" w:rsidRPr="002E5B44">
        <w:rPr>
          <w:rFonts w:ascii="Times New Roman" w:hAnsi="Times New Roman" w:cs="Times New Roman"/>
          <w:sz w:val="26"/>
          <w:szCs w:val="26"/>
        </w:rPr>
        <w:t>нен</w:t>
      </w:r>
      <w:r w:rsidR="003340CA" w:rsidRPr="002E5B44">
        <w:rPr>
          <w:rFonts w:ascii="Times New Roman" w:hAnsi="Times New Roman" w:cs="Times New Roman"/>
          <w:sz w:val="26"/>
          <w:szCs w:val="26"/>
        </w:rPr>
        <w:t>а</w:t>
      </w:r>
      <w:r w:rsidR="00244341" w:rsidRPr="002E5B44">
        <w:rPr>
          <w:rFonts w:ascii="Times New Roman" w:hAnsi="Times New Roman" w:cs="Times New Roman"/>
          <w:sz w:val="26"/>
          <w:szCs w:val="26"/>
        </w:rPr>
        <w:t xml:space="preserve"> типами государственных, муниципальных учрежде</w:t>
      </w:r>
      <w:r w:rsidR="003340CA" w:rsidRPr="002E5B44">
        <w:rPr>
          <w:rFonts w:ascii="Times New Roman" w:hAnsi="Times New Roman" w:cs="Times New Roman"/>
          <w:sz w:val="26"/>
          <w:szCs w:val="26"/>
        </w:rPr>
        <w:t xml:space="preserve">ний; </w:t>
      </w:r>
      <w:r w:rsidR="00244341" w:rsidRPr="002E5B44">
        <w:rPr>
          <w:rFonts w:ascii="Times New Roman" w:hAnsi="Times New Roman" w:cs="Times New Roman"/>
          <w:sz w:val="26"/>
          <w:szCs w:val="26"/>
        </w:rPr>
        <w:t>информацией о контрольных мероприятиях в сфере закупок; предусмотре</w:t>
      </w:r>
      <w:r w:rsidR="003340CA" w:rsidRPr="002E5B44">
        <w:rPr>
          <w:rFonts w:ascii="Times New Roman" w:hAnsi="Times New Roman" w:cs="Times New Roman"/>
          <w:sz w:val="26"/>
          <w:szCs w:val="26"/>
        </w:rPr>
        <w:t>на сумма</w:t>
      </w:r>
      <w:r w:rsidR="00244341" w:rsidRPr="002E5B44">
        <w:rPr>
          <w:rFonts w:ascii="Times New Roman" w:hAnsi="Times New Roman" w:cs="Times New Roman"/>
          <w:sz w:val="26"/>
          <w:szCs w:val="26"/>
        </w:rPr>
        <w:t xml:space="preserve"> выявленных нарушений и возмещенных сре</w:t>
      </w:r>
      <w:proofErr w:type="gramStart"/>
      <w:r w:rsidR="00244341" w:rsidRPr="002E5B44">
        <w:rPr>
          <w:rFonts w:ascii="Times New Roman" w:hAnsi="Times New Roman" w:cs="Times New Roman"/>
          <w:sz w:val="26"/>
          <w:szCs w:val="26"/>
        </w:rPr>
        <w:t>дств  в р</w:t>
      </w:r>
      <w:proofErr w:type="gramEnd"/>
      <w:r w:rsidR="00244341" w:rsidRPr="002E5B44">
        <w:rPr>
          <w:rFonts w:ascii="Times New Roman" w:hAnsi="Times New Roman" w:cs="Times New Roman"/>
          <w:sz w:val="26"/>
          <w:szCs w:val="26"/>
        </w:rPr>
        <w:t>азрезе видов нарушений</w:t>
      </w:r>
      <w:r w:rsidR="00D43588" w:rsidRPr="002E5B44">
        <w:rPr>
          <w:rFonts w:ascii="Times New Roman" w:hAnsi="Times New Roman" w:cs="Times New Roman"/>
          <w:sz w:val="26"/>
          <w:szCs w:val="26"/>
        </w:rPr>
        <w:t>.</w:t>
      </w:r>
    </w:p>
    <w:p w:rsidR="004C5D42" w:rsidRPr="002E5B44" w:rsidRDefault="001319EF" w:rsidP="00232609">
      <w:pPr>
        <w:spacing w:after="0" w:line="360" w:lineRule="auto"/>
        <w:ind w:firstLine="684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В 2016 году </w:t>
      </w:r>
      <w:r w:rsidR="006B3C5D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У</w:t>
      </w:r>
      <w:r w:rsidR="009C56DB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правлением проведен</w:t>
      </w:r>
      <w:r w:rsidR="006B3C5D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="009C56DB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Анализ </w:t>
      </w:r>
      <w:r w:rsidR="0009751F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1</w:t>
      </w:r>
      <w:r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6</w:t>
      </w:r>
      <w:r w:rsidR="006B3C5D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материалов</w:t>
      </w:r>
      <w:r w:rsidR="009C56DB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, полученных от финансовых органов Алтайского края</w:t>
      </w:r>
      <w:r w:rsidR="006B3C5D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.</w:t>
      </w:r>
      <w:r w:rsidR="007B7D41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</w:p>
    <w:p w:rsidR="00453344" w:rsidRPr="002E5B44" w:rsidRDefault="00FC58D3" w:rsidP="00E01CE8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5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результатам проведенного Анализа Управлением в адрес </w:t>
      </w:r>
      <w:r w:rsidR="003A0BA2" w:rsidRPr="002E5B44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 администраци</w:t>
      </w:r>
      <w:r w:rsidR="0009751F" w:rsidRPr="002E5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 городов и </w:t>
      </w:r>
      <w:r w:rsidR="003A0BA2" w:rsidRPr="002E5B4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</w:t>
      </w:r>
      <w:r w:rsidR="0009751F" w:rsidRPr="002E5B44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7854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направляются Заключения,</w:t>
      </w:r>
      <w:r w:rsidR="00304973" w:rsidRPr="002E5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E4FDC" w:rsidRPr="002E5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содержащие </w:t>
      </w:r>
      <w:r w:rsidR="00F8772D" w:rsidRPr="002E5B44">
        <w:rPr>
          <w:rFonts w:ascii="Times New Roman" w:eastAsia="Times New Roman" w:hAnsi="Times New Roman" w:cs="Times New Roman"/>
          <w:sz w:val="26"/>
          <w:szCs w:val="26"/>
          <w:lang w:eastAsia="ru-RU"/>
        </w:rPr>
        <w:t>выявленные недостатки исполнения бюджетных полномочий органом финансового контроля, а также рекомендации по совершенствованию деятельности органа финансового контроля.</w:t>
      </w:r>
    </w:p>
    <w:p w:rsidR="0078542C" w:rsidRDefault="001319EF" w:rsidP="00731CD1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5B44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</w:t>
      </w:r>
      <w:r w:rsidR="00BB3CF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2E5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недостатки, выявленны</w:t>
      </w:r>
      <w:r w:rsidR="00BB3CF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2E5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ходе осуществления Анализа</w:t>
      </w:r>
      <w:r w:rsidR="00BB3CF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4B519D" w:rsidRPr="002E5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319EF" w:rsidRPr="002E5B44" w:rsidRDefault="00BB3CFB" w:rsidP="00731CD1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944B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проводил</w:t>
      </w:r>
      <w:r w:rsidR="001319EF" w:rsidRPr="002E5B44">
        <w:rPr>
          <w:rFonts w:ascii="Times New Roman" w:eastAsia="Times New Roman" w:hAnsi="Times New Roman" w:cs="Times New Roman"/>
          <w:sz w:val="26"/>
          <w:szCs w:val="26"/>
          <w:lang w:eastAsia="ru-RU"/>
        </w:rPr>
        <w:t>ся анализ осуществления главными администраторами бюджетных средств внутреннего</w:t>
      </w:r>
      <w:r w:rsidR="004B519D" w:rsidRPr="002E5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финансового контроля и внутреннего финансового аудита;</w:t>
      </w:r>
    </w:p>
    <w:p w:rsidR="004B519D" w:rsidRPr="002E5B44" w:rsidRDefault="004B519D" w:rsidP="00731CD1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5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не в полной мере осуществлялся </w:t>
      </w:r>
      <w:proofErr w:type="gramStart"/>
      <w:r w:rsidRPr="002E5B4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2E5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своевременным исполнением объектами контроля представлений и предписаний, направленных им по результатам проведенных контрольных мероприятий;</w:t>
      </w:r>
    </w:p>
    <w:p w:rsidR="001319EF" w:rsidRPr="002E5B44" w:rsidRDefault="004B519D" w:rsidP="00731CD1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5B44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944B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E5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осуществлялся </w:t>
      </w:r>
      <w:proofErr w:type="gramStart"/>
      <w:r w:rsidRPr="002E5B4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2E5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достоверностью и полнотой отчетности о реализации государственных (муниципальных) программ и контроль об исполнении государственных заданий.    </w:t>
      </w:r>
    </w:p>
    <w:p w:rsidR="00453344" w:rsidRPr="002E5B44" w:rsidRDefault="00BB3CFB" w:rsidP="00731CD1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2E5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целях </w:t>
      </w:r>
      <w:proofErr w:type="gramStart"/>
      <w:r w:rsidRPr="002E5B4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 за</w:t>
      </w:r>
      <w:proofErr w:type="gramEnd"/>
      <w:r w:rsidRPr="002E5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выполнением предложений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BB3C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E5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вынесенных при направлении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2E5B44">
        <w:rPr>
          <w:rFonts w:ascii="Times New Roman" w:eastAsia="Times New Roman" w:hAnsi="Times New Roman" w:cs="Times New Roman"/>
          <w:sz w:val="26"/>
          <w:szCs w:val="26"/>
          <w:lang w:eastAsia="ru-RU"/>
        </w:rPr>
        <w:t>аключения</w:t>
      </w:r>
      <w:r w:rsidR="00805D1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1319EF" w:rsidRPr="002E5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Управлением</w:t>
      </w:r>
      <w:r w:rsidR="00453344" w:rsidRPr="002E5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предусмотрена процедура обратной связи с объектом Анализа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05D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Заключении </w:t>
      </w:r>
      <w:r w:rsidR="0078542C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9847A2" w:rsidRPr="002E5B44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станавливает</w:t>
      </w:r>
      <w:r w:rsidR="00AF453D">
        <w:rPr>
          <w:rFonts w:ascii="Times New Roman" w:eastAsia="Times New Roman" w:hAnsi="Times New Roman" w:cs="Times New Roman"/>
          <w:sz w:val="26"/>
          <w:szCs w:val="26"/>
          <w:lang w:eastAsia="ru-RU"/>
        </w:rPr>
        <w:t>ся</w:t>
      </w:r>
      <w:r w:rsidR="009847A2" w:rsidRPr="002E5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854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90AE3" w:rsidRPr="002E5B44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срок, в течение которого</w:t>
      </w:r>
      <w:r w:rsidR="003A0BA2" w:rsidRPr="002E5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53344" w:rsidRPr="002E5B44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органы исполнительной власти Алтайского края (местных администраций)</w:t>
      </w:r>
      <w:r w:rsidR="003A0BA2" w:rsidRPr="002E5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обеспечи</w:t>
      </w:r>
      <w:r w:rsidR="00AD7A7D" w:rsidRPr="002E5B44">
        <w:rPr>
          <w:rFonts w:ascii="Times New Roman" w:eastAsia="Times New Roman" w:hAnsi="Times New Roman" w:cs="Times New Roman"/>
          <w:sz w:val="26"/>
          <w:szCs w:val="26"/>
          <w:lang w:eastAsia="ru-RU"/>
        </w:rPr>
        <w:t>вают</w:t>
      </w:r>
      <w:r w:rsidR="003A0BA2" w:rsidRPr="002E5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53344" w:rsidRPr="002E5B4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</w:t>
      </w:r>
      <w:r w:rsidR="003A0BA2" w:rsidRPr="002E5B44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ление</w:t>
      </w:r>
      <w:r w:rsidR="00453344" w:rsidRPr="002E5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</w:t>
      </w:r>
      <w:r w:rsidR="003A0BA2" w:rsidRPr="002E5B44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453344" w:rsidRPr="002E5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принятых мерах по недостаткам, </w:t>
      </w:r>
      <w:r w:rsidR="003A0BA2" w:rsidRPr="002E5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установленным в ходе </w:t>
      </w:r>
      <w:r w:rsidR="00453344" w:rsidRPr="002E5B4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проведенного Анализа.</w:t>
      </w:r>
    </w:p>
    <w:p w:rsidR="00805D10" w:rsidRDefault="00805D10" w:rsidP="00453344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Считаем целесообразным,</w:t>
      </w:r>
      <w:r w:rsidR="00AD7A7D" w:rsidRPr="002E5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B0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рассматривать </w:t>
      </w:r>
      <w:r w:rsidR="006B0589" w:rsidRPr="002E5B44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</w:t>
      </w:r>
      <w:r w:rsidR="006B0589">
        <w:rPr>
          <w:rFonts w:ascii="Times New Roman" w:eastAsia="Times New Roman" w:hAnsi="Times New Roman" w:cs="Times New Roman"/>
          <w:sz w:val="26"/>
          <w:szCs w:val="26"/>
          <w:lang w:eastAsia="ru-RU"/>
        </w:rPr>
        <w:t>ю о</w:t>
      </w:r>
      <w:r w:rsidR="006B0589" w:rsidRPr="002E5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состоянии внутреннего финансового (муниципального) контроля</w:t>
      </w:r>
      <w:r w:rsidR="006B0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расширенных заседаниях, коллегиях </w:t>
      </w:r>
      <w:r w:rsidR="006B058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проводимых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</w:t>
      </w:r>
      <w:r w:rsidR="006B0589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внутреннего государственного финансового контроля</w:t>
      </w:r>
      <w:r w:rsidR="006B05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E5C3A" w:rsidRPr="002E5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D19F6">
        <w:t xml:space="preserve"> </w:t>
      </w:r>
    </w:p>
    <w:p w:rsidR="00805D10" w:rsidRDefault="00805D10" w:rsidP="00453344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4FDC" w:rsidRDefault="00875B99" w:rsidP="006E4FDC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991B6D0">
            <wp:extent cx="6457071" cy="3348110"/>
            <wp:effectExtent l="0" t="0" r="127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527" cy="33514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0589" w:rsidRDefault="006B0589" w:rsidP="00453344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B0589" w:rsidRPr="006B0589" w:rsidRDefault="00453344" w:rsidP="006F1AE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058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обратной связи</w:t>
      </w:r>
      <w:r w:rsidR="003E258F" w:rsidRPr="006B058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6B0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нашей точки зрения</w:t>
      </w:r>
      <w:r w:rsidR="003E258F" w:rsidRPr="006B058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6B0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B0589" w:rsidRPr="006B058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позволит</w:t>
      </w:r>
      <w:r w:rsidRPr="006B0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E43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контролировать </w:t>
      </w:r>
      <w:r w:rsidR="002A4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выполнение предложений, вынесенных в Заключении, </w:t>
      </w:r>
      <w:r w:rsidR="006B0589" w:rsidRPr="006B0589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своевременно определ</w:t>
      </w:r>
      <w:r w:rsidR="00EE4347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6B0589" w:rsidRPr="006B0589">
        <w:rPr>
          <w:rFonts w:ascii="Times New Roman" w:eastAsia="Times New Roman" w:hAnsi="Times New Roman" w:cs="Times New Roman"/>
          <w:sz w:val="26"/>
          <w:szCs w:val="26"/>
          <w:lang w:eastAsia="ru-RU"/>
        </w:rPr>
        <w:t>ть рискоемкие направления деятельности и  прин</w:t>
      </w:r>
      <w:r w:rsidR="00EE4347">
        <w:rPr>
          <w:rFonts w:ascii="Times New Roman" w:eastAsia="Times New Roman" w:hAnsi="Times New Roman" w:cs="Times New Roman"/>
          <w:sz w:val="26"/>
          <w:szCs w:val="26"/>
          <w:lang w:eastAsia="ru-RU"/>
        </w:rPr>
        <w:t>имать</w:t>
      </w:r>
      <w:r w:rsidR="006B0589" w:rsidRPr="006B0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необходимые управленческие решения. </w:t>
      </w:r>
    </w:p>
    <w:p w:rsidR="00731CD1" w:rsidRPr="002E5B44" w:rsidRDefault="00AD7A7D" w:rsidP="006F1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 w:rsidRPr="002E5B44">
        <w:rPr>
          <w:rFonts w:ascii="Times New Roman" w:eastAsia="Calibri" w:hAnsi="Times New Roman" w:cs="Times New Roman"/>
          <w:sz w:val="26"/>
          <w:szCs w:val="26"/>
        </w:rPr>
        <w:t>Д</w:t>
      </w:r>
      <w:r w:rsidR="004C5D42" w:rsidRPr="002E5B44">
        <w:rPr>
          <w:rFonts w:ascii="Times New Roman" w:eastAsia="Calibri" w:hAnsi="Times New Roman" w:cs="Times New Roman"/>
          <w:sz w:val="26"/>
          <w:szCs w:val="26"/>
        </w:rPr>
        <w:t>анн</w:t>
      </w:r>
      <w:r w:rsidR="006F1AE8">
        <w:rPr>
          <w:rFonts w:ascii="Times New Roman" w:eastAsia="Calibri" w:hAnsi="Times New Roman" w:cs="Times New Roman"/>
          <w:sz w:val="26"/>
          <w:szCs w:val="26"/>
        </w:rPr>
        <w:t>ые</w:t>
      </w:r>
      <w:r w:rsidR="004C5D42" w:rsidRPr="002E5B4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F1AE8">
        <w:rPr>
          <w:rFonts w:ascii="Times New Roman" w:eastAsia="Calibri" w:hAnsi="Times New Roman" w:cs="Times New Roman"/>
          <w:sz w:val="26"/>
          <w:szCs w:val="26"/>
        </w:rPr>
        <w:t>полномочия</w:t>
      </w:r>
      <w:r w:rsidR="004C5D42" w:rsidRPr="002E5B44">
        <w:rPr>
          <w:rFonts w:ascii="Times New Roman" w:eastAsia="Calibri" w:hAnsi="Times New Roman" w:cs="Times New Roman"/>
          <w:sz w:val="26"/>
          <w:szCs w:val="26"/>
        </w:rPr>
        <w:t xml:space="preserve"> для органов Федерального казначейства явля</w:t>
      </w:r>
      <w:r w:rsidR="006F1AE8">
        <w:rPr>
          <w:rFonts w:ascii="Times New Roman" w:eastAsia="Calibri" w:hAnsi="Times New Roman" w:cs="Times New Roman"/>
          <w:sz w:val="26"/>
          <w:szCs w:val="26"/>
        </w:rPr>
        <w:t>ю</w:t>
      </w:r>
      <w:r w:rsidR="004C5D42" w:rsidRPr="002E5B44">
        <w:rPr>
          <w:rFonts w:ascii="Times New Roman" w:eastAsia="Calibri" w:hAnsi="Times New Roman" w:cs="Times New Roman"/>
          <w:sz w:val="26"/>
          <w:szCs w:val="26"/>
        </w:rPr>
        <w:t>тся нов</w:t>
      </w:r>
      <w:r w:rsidR="006F1AE8">
        <w:rPr>
          <w:rFonts w:ascii="Times New Roman" w:eastAsia="Calibri" w:hAnsi="Times New Roman" w:cs="Times New Roman"/>
          <w:sz w:val="26"/>
          <w:szCs w:val="26"/>
        </w:rPr>
        <w:t>ыми</w:t>
      </w:r>
      <w:r w:rsidR="004C5D42" w:rsidRPr="002E5B44">
        <w:rPr>
          <w:rFonts w:ascii="Times New Roman" w:eastAsia="Calibri" w:hAnsi="Times New Roman" w:cs="Times New Roman"/>
          <w:sz w:val="26"/>
          <w:szCs w:val="26"/>
        </w:rPr>
        <w:t xml:space="preserve">, в </w:t>
      </w:r>
      <w:proofErr w:type="gramStart"/>
      <w:r w:rsidR="004C5D42" w:rsidRPr="002E5B44">
        <w:rPr>
          <w:rFonts w:ascii="Times New Roman" w:eastAsia="Calibri" w:hAnsi="Times New Roman" w:cs="Times New Roman"/>
          <w:sz w:val="26"/>
          <w:szCs w:val="26"/>
        </w:rPr>
        <w:t>связи</w:t>
      </w:r>
      <w:proofErr w:type="gramEnd"/>
      <w:r w:rsidR="004C5D42" w:rsidRPr="002E5B44">
        <w:rPr>
          <w:rFonts w:ascii="Times New Roman" w:eastAsia="Calibri" w:hAnsi="Times New Roman" w:cs="Times New Roman"/>
          <w:sz w:val="26"/>
          <w:szCs w:val="26"/>
        </w:rPr>
        <w:t xml:space="preserve"> с чем требуется урегулирование ряда вопросов. </w:t>
      </w:r>
      <w:proofErr w:type="gramStart"/>
      <w:r w:rsidR="004C5D42" w:rsidRPr="002E5B44">
        <w:rPr>
          <w:rFonts w:ascii="Times New Roman" w:eastAsia="Calibri" w:hAnsi="Times New Roman" w:cs="Times New Roman"/>
          <w:sz w:val="26"/>
          <w:szCs w:val="26"/>
        </w:rPr>
        <w:t>Основным  моментом, который позволит эффективно и качественно осуществлять Анализ</w:t>
      </w:r>
      <w:r w:rsidR="003E258F">
        <w:rPr>
          <w:rFonts w:ascii="Times New Roman" w:eastAsia="Calibri" w:hAnsi="Times New Roman" w:cs="Times New Roman"/>
          <w:sz w:val="26"/>
          <w:szCs w:val="26"/>
        </w:rPr>
        <w:t>,</w:t>
      </w:r>
      <w:r w:rsidR="004C5D42" w:rsidRPr="002E5B44">
        <w:rPr>
          <w:rFonts w:ascii="Times New Roman" w:eastAsia="Calibri" w:hAnsi="Times New Roman" w:cs="Times New Roman"/>
          <w:sz w:val="26"/>
          <w:szCs w:val="26"/>
        </w:rPr>
        <w:t xml:space="preserve"> является  разработка единого Стандарта проведения Анализа, </w:t>
      </w:r>
      <w:r w:rsidR="00F61F49" w:rsidRPr="002E5B44">
        <w:rPr>
          <w:rFonts w:ascii="Times New Roman" w:eastAsia="Calibri" w:hAnsi="Times New Roman" w:cs="Times New Roman"/>
          <w:sz w:val="26"/>
          <w:szCs w:val="26"/>
        </w:rPr>
        <w:t>в котором</w:t>
      </w:r>
      <w:r w:rsidR="00490B5C" w:rsidRPr="002E5B44">
        <w:rPr>
          <w:rFonts w:ascii="Times New Roman" w:eastAsia="Calibri" w:hAnsi="Times New Roman" w:cs="Times New Roman"/>
          <w:sz w:val="26"/>
          <w:szCs w:val="26"/>
        </w:rPr>
        <w:t xml:space="preserve"> буд</w:t>
      </w:r>
      <w:r w:rsidR="00F61F49" w:rsidRPr="002E5B44">
        <w:rPr>
          <w:rFonts w:ascii="Times New Roman" w:eastAsia="Calibri" w:hAnsi="Times New Roman" w:cs="Times New Roman"/>
          <w:sz w:val="26"/>
          <w:szCs w:val="26"/>
        </w:rPr>
        <w:t xml:space="preserve">ут регламентированы все этапы </w:t>
      </w:r>
      <w:r w:rsidR="003E258F">
        <w:rPr>
          <w:rFonts w:ascii="Times New Roman" w:eastAsia="Calibri" w:hAnsi="Times New Roman" w:cs="Times New Roman"/>
          <w:sz w:val="26"/>
          <w:szCs w:val="26"/>
        </w:rPr>
        <w:t xml:space="preserve">его проведения </w:t>
      </w:r>
      <w:r w:rsidR="00F61F49" w:rsidRPr="002E5B44">
        <w:rPr>
          <w:rFonts w:ascii="Times New Roman" w:eastAsia="Calibri" w:hAnsi="Times New Roman" w:cs="Times New Roman"/>
          <w:sz w:val="26"/>
          <w:szCs w:val="26"/>
        </w:rPr>
        <w:t xml:space="preserve"> -</w:t>
      </w:r>
      <w:r w:rsidR="004C5D42" w:rsidRPr="002E5B44">
        <w:rPr>
          <w:rFonts w:ascii="Times New Roman" w:eastAsia="Calibri" w:hAnsi="Times New Roman" w:cs="Times New Roman"/>
          <w:sz w:val="26"/>
          <w:szCs w:val="26"/>
        </w:rPr>
        <w:t xml:space="preserve"> от  подготовительного до этапа реализации материалов</w:t>
      </w:r>
      <w:r w:rsidR="00F61F49" w:rsidRPr="002E5B44">
        <w:rPr>
          <w:rFonts w:ascii="Times New Roman" w:eastAsia="Calibri" w:hAnsi="Times New Roman" w:cs="Times New Roman"/>
          <w:sz w:val="26"/>
          <w:szCs w:val="26"/>
        </w:rPr>
        <w:t>.</w:t>
      </w:r>
      <w:proofErr w:type="gramEnd"/>
      <w:r w:rsidR="004C5D42" w:rsidRPr="002E5B4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00D73" w:rsidRPr="002E5B44">
        <w:rPr>
          <w:rFonts w:ascii="Times New Roman" w:eastAsia="Calibri" w:hAnsi="Times New Roman" w:cs="Times New Roman"/>
          <w:sz w:val="26"/>
          <w:szCs w:val="26"/>
        </w:rPr>
        <w:t xml:space="preserve"> В обязательном порядке</w:t>
      </w:r>
      <w:r w:rsidR="00F61F49" w:rsidRPr="002E5B44">
        <w:rPr>
          <w:rFonts w:ascii="Times New Roman" w:eastAsia="Calibri" w:hAnsi="Times New Roman" w:cs="Times New Roman"/>
          <w:sz w:val="26"/>
          <w:szCs w:val="26"/>
        </w:rPr>
        <w:t xml:space="preserve"> Стандартом </w:t>
      </w:r>
      <w:r w:rsidR="00B00D73" w:rsidRPr="002E5B44">
        <w:rPr>
          <w:rFonts w:ascii="Times New Roman" w:eastAsia="Calibri" w:hAnsi="Times New Roman" w:cs="Times New Roman"/>
          <w:sz w:val="26"/>
          <w:szCs w:val="26"/>
        </w:rPr>
        <w:t xml:space="preserve">должна быть определена </w:t>
      </w:r>
      <w:r w:rsidR="00731CD1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обратн</w:t>
      </w:r>
      <w:r w:rsidR="00B00D73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ая</w:t>
      </w:r>
      <w:r w:rsidR="00731CD1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связь</w:t>
      </w:r>
      <w:r w:rsidR="00B00D73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с объектом Анализа,</w:t>
      </w:r>
      <w:r w:rsidR="00D41CCD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 </w:t>
      </w:r>
      <w:r w:rsidR="00B00D73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предусмотрены</w:t>
      </w:r>
      <w:r w:rsidR="00D41CCD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="00731CD1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срок</w:t>
      </w:r>
      <w:r w:rsidR="00B00D73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и</w:t>
      </w:r>
      <w:r w:rsidR="00731CD1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, в течение котор</w:t>
      </w:r>
      <w:r w:rsidR="00B00D73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ых</w:t>
      </w:r>
      <w:r w:rsidR="00731CD1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объект Анализа </w:t>
      </w:r>
      <w:r w:rsidR="00B00D73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обязан </w:t>
      </w:r>
      <w:r w:rsidR="00731CD1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дать ответ на полученное Заключение</w:t>
      </w:r>
      <w:r w:rsidR="00490B5C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. </w:t>
      </w:r>
    </w:p>
    <w:p w:rsidR="00490B5C" w:rsidRDefault="006F1AE8" w:rsidP="006F1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Разработка</w:t>
      </w:r>
      <w:r w:rsidR="00490B5C"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единого классификатора нарушений позволит органам государственного (муниципального) финансового контроля  совершенствовать полномочия по осу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ществлению финансового контроля.</w:t>
      </w:r>
    </w:p>
    <w:p w:rsidR="006F1AE8" w:rsidRPr="002E5B44" w:rsidRDefault="006F1AE8" w:rsidP="006F1A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val="ru"/>
        </w:rPr>
      </w:pP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Создание</w:t>
      </w:r>
      <w:r w:rsidRPr="006F1AE8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2E5B4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единого раздела для освещения результатов проведенного Анализа на официальных сайтах органов Федерального казначейства в сети Интернет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позволит 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lastRenderedPageBreak/>
        <w:t>реализовать</w:t>
      </w:r>
      <w:r w:rsidR="00720BE7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один из п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ринцип</w:t>
      </w:r>
      <w:r w:rsidR="00720BE7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ов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="00720BE7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Концепции 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открытости</w:t>
      </w:r>
      <w:r w:rsidR="00B55D05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федеральных органов исполнительной власти</w:t>
      </w:r>
      <w:r w:rsidR="00720BE7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</w:p>
    <w:p w:rsidR="006F1AE8" w:rsidRPr="006F1AE8" w:rsidRDefault="006F1AE8" w:rsidP="006F1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val="ru" w:eastAsia="ru-RU"/>
        </w:rPr>
      </w:pPr>
    </w:p>
    <w:p w:rsidR="006F1AE8" w:rsidRDefault="006F1AE8" w:rsidP="006F1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</w:p>
    <w:p w:rsidR="006F1AE8" w:rsidRPr="006F1AE8" w:rsidRDefault="006F1AE8" w:rsidP="00F41DD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sectPr w:rsidR="006F1AE8" w:rsidRPr="006F1AE8" w:rsidSect="0023733B">
      <w:headerReference w:type="default" r:id="rId16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514" w:rsidRDefault="00F86514" w:rsidP="00DD4BF4">
      <w:pPr>
        <w:spacing w:after="0" w:line="240" w:lineRule="auto"/>
      </w:pPr>
      <w:r>
        <w:separator/>
      </w:r>
    </w:p>
  </w:endnote>
  <w:endnote w:type="continuationSeparator" w:id="0">
    <w:p w:rsidR="00F86514" w:rsidRDefault="00F86514" w:rsidP="00DD4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514" w:rsidRDefault="00F86514" w:rsidP="00DD4BF4">
      <w:pPr>
        <w:spacing w:after="0" w:line="240" w:lineRule="auto"/>
      </w:pPr>
      <w:r>
        <w:separator/>
      </w:r>
    </w:p>
  </w:footnote>
  <w:footnote w:type="continuationSeparator" w:id="0">
    <w:p w:rsidR="00F86514" w:rsidRDefault="00F86514" w:rsidP="00DD4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919" w:rsidRDefault="00486919" w:rsidP="00DD4BF4">
    <w:pPr>
      <w:pStyle w:val="a5"/>
      <w:tabs>
        <w:tab w:val="left" w:pos="6030"/>
      </w:tabs>
    </w:pPr>
    <w:r>
      <w:tab/>
    </w:r>
    <w:sdt>
      <w:sdtPr>
        <w:id w:val="-873301656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B74959">
          <w:rPr>
            <w:noProof/>
          </w:rPr>
          <w:t>7</w:t>
        </w:r>
        <w:r>
          <w:fldChar w:fldCharType="end"/>
        </w:r>
      </w:sdtContent>
    </w:sdt>
    <w:r>
      <w:tab/>
    </w:r>
  </w:p>
  <w:p w:rsidR="00486919" w:rsidRDefault="0048691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B2710"/>
    <w:multiLevelType w:val="multilevel"/>
    <w:tmpl w:val="81CAC6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0A768B"/>
    <w:multiLevelType w:val="hybridMultilevel"/>
    <w:tmpl w:val="D2E65ECC"/>
    <w:lvl w:ilvl="0" w:tplc="C4B28B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087254"/>
    <w:multiLevelType w:val="hybridMultilevel"/>
    <w:tmpl w:val="2C982640"/>
    <w:lvl w:ilvl="0" w:tplc="87D0CF16">
      <w:start w:val="1"/>
      <w:numFmt w:val="decimal"/>
      <w:lvlText w:val="%1."/>
      <w:lvlJc w:val="left"/>
      <w:pPr>
        <w:ind w:left="11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3"/>
    <w:rsid w:val="000040AD"/>
    <w:rsid w:val="000054EB"/>
    <w:rsid w:val="00010085"/>
    <w:rsid w:val="00017543"/>
    <w:rsid w:val="000249DE"/>
    <w:rsid w:val="000522D5"/>
    <w:rsid w:val="00056034"/>
    <w:rsid w:val="000751EA"/>
    <w:rsid w:val="0007699D"/>
    <w:rsid w:val="000869DC"/>
    <w:rsid w:val="0009751F"/>
    <w:rsid w:val="000A1799"/>
    <w:rsid w:val="000A538B"/>
    <w:rsid w:val="000A7DD6"/>
    <w:rsid w:val="000B179A"/>
    <w:rsid w:val="000F1E09"/>
    <w:rsid w:val="000F6F25"/>
    <w:rsid w:val="00102711"/>
    <w:rsid w:val="0012211E"/>
    <w:rsid w:val="00123C2A"/>
    <w:rsid w:val="001319EF"/>
    <w:rsid w:val="00150BCC"/>
    <w:rsid w:val="00164A55"/>
    <w:rsid w:val="00176495"/>
    <w:rsid w:val="0019574F"/>
    <w:rsid w:val="001D44EF"/>
    <w:rsid w:val="00201B8F"/>
    <w:rsid w:val="002075B5"/>
    <w:rsid w:val="00210338"/>
    <w:rsid w:val="00214235"/>
    <w:rsid w:val="00225F2E"/>
    <w:rsid w:val="00232609"/>
    <w:rsid w:val="0023733B"/>
    <w:rsid w:val="00244341"/>
    <w:rsid w:val="002635A3"/>
    <w:rsid w:val="002700AC"/>
    <w:rsid w:val="00286BA5"/>
    <w:rsid w:val="00291036"/>
    <w:rsid w:val="0029126C"/>
    <w:rsid w:val="002A4579"/>
    <w:rsid w:val="002D6363"/>
    <w:rsid w:val="002E2D0C"/>
    <w:rsid w:val="002E5B44"/>
    <w:rsid w:val="00304973"/>
    <w:rsid w:val="00312033"/>
    <w:rsid w:val="00331661"/>
    <w:rsid w:val="00331FA7"/>
    <w:rsid w:val="003340CA"/>
    <w:rsid w:val="0035073F"/>
    <w:rsid w:val="003520DB"/>
    <w:rsid w:val="00374201"/>
    <w:rsid w:val="00393603"/>
    <w:rsid w:val="00394952"/>
    <w:rsid w:val="003A0BA2"/>
    <w:rsid w:val="003A3F31"/>
    <w:rsid w:val="003A7B25"/>
    <w:rsid w:val="003B667B"/>
    <w:rsid w:val="003C36D7"/>
    <w:rsid w:val="003C7FEF"/>
    <w:rsid w:val="003E258F"/>
    <w:rsid w:val="003E3828"/>
    <w:rsid w:val="003F3E74"/>
    <w:rsid w:val="00405B8C"/>
    <w:rsid w:val="00407FC8"/>
    <w:rsid w:val="00410A83"/>
    <w:rsid w:val="004148ED"/>
    <w:rsid w:val="0041713F"/>
    <w:rsid w:val="0044228C"/>
    <w:rsid w:val="00453344"/>
    <w:rsid w:val="0046560E"/>
    <w:rsid w:val="00476A03"/>
    <w:rsid w:val="00485B36"/>
    <w:rsid w:val="00486919"/>
    <w:rsid w:val="00490B5C"/>
    <w:rsid w:val="00497216"/>
    <w:rsid w:val="004B519D"/>
    <w:rsid w:val="004C58CF"/>
    <w:rsid w:val="004C5D42"/>
    <w:rsid w:val="004D6814"/>
    <w:rsid w:val="004E4E0A"/>
    <w:rsid w:val="004F5BA0"/>
    <w:rsid w:val="0059144E"/>
    <w:rsid w:val="00595927"/>
    <w:rsid w:val="005D2836"/>
    <w:rsid w:val="005E55EE"/>
    <w:rsid w:val="005F3DDD"/>
    <w:rsid w:val="0061051F"/>
    <w:rsid w:val="00616A47"/>
    <w:rsid w:val="00625BEC"/>
    <w:rsid w:val="00631E46"/>
    <w:rsid w:val="006578B5"/>
    <w:rsid w:val="00671E94"/>
    <w:rsid w:val="0068758B"/>
    <w:rsid w:val="006A0C83"/>
    <w:rsid w:val="006B0589"/>
    <w:rsid w:val="006B3C5D"/>
    <w:rsid w:val="006D28ED"/>
    <w:rsid w:val="006E42AA"/>
    <w:rsid w:val="006E4FDC"/>
    <w:rsid w:val="006E76DB"/>
    <w:rsid w:val="006E77DE"/>
    <w:rsid w:val="006F0138"/>
    <w:rsid w:val="006F1AE8"/>
    <w:rsid w:val="006F42F7"/>
    <w:rsid w:val="006F4C43"/>
    <w:rsid w:val="007178B9"/>
    <w:rsid w:val="00720BE7"/>
    <w:rsid w:val="00731CD1"/>
    <w:rsid w:val="00744ADF"/>
    <w:rsid w:val="0074572F"/>
    <w:rsid w:val="00753E53"/>
    <w:rsid w:val="0076121E"/>
    <w:rsid w:val="00771BF0"/>
    <w:rsid w:val="0078542C"/>
    <w:rsid w:val="00790AE3"/>
    <w:rsid w:val="007948F4"/>
    <w:rsid w:val="007B7D41"/>
    <w:rsid w:val="007C4ACC"/>
    <w:rsid w:val="007E0BD5"/>
    <w:rsid w:val="00805D10"/>
    <w:rsid w:val="00812FD6"/>
    <w:rsid w:val="00822492"/>
    <w:rsid w:val="00843D86"/>
    <w:rsid w:val="0087435F"/>
    <w:rsid w:val="0087526F"/>
    <w:rsid w:val="00875B99"/>
    <w:rsid w:val="00897A7D"/>
    <w:rsid w:val="008C5BF2"/>
    <w:rsid w:val="008D53B6"/>
    <w:rsid w:val="008E4C6C"/>
    <w:rsid w:val="00913B5C"/>
    <w:rsid w:val="00924F43"/>
    <w:rsid w:val="009259E1"/>
    <w:rsid w:val="00930384"/>
    <w:rsid w:val="009406D7"/>
    <w:rsid w:val="00944B69"/>
    <w:rsid w:val="00953B3B"/>
    <w:rsid w:val="00957FF1"/>
    <w:rsid w:val="00970F6A"/>
    <w:rsid w:val="009847A2"/>
    <w:rsid w:val="00991893"/>
    <w:rsid w:val="009A13D0"/>
    <w:rsid w:val="009C3267"/>
    <w:rsid w:val="009C56DB"/>
    <w:rsid w:val="009C734A"/>
    <w:rsid w:val="009E623C"/>
    <w:rsid w:val="00A17654"/>
    <w:rsid w:val="00A32501"/>
    <w:rsid w:val="00A5161C"/>
    <w:rsid w:val="00A610BD"/>
    <w:rsid w:val="00A66710"/>
    <w:rsid w:val="00A66D3F"/>
    <w:rsid w:val="00A70059"/>
    <w:rsid w:val="00A83C8B"/>
    <w:rsid w:val="00AB5CB4"/>
    <w:rsid w:val="00AC365D"/>
    <w:rsid w:val="00AC40C2"/>
    <w:rsid w:val="00AD7A7D"/>
    <w:rsid w:val="00AE529D"/>
    <w:rsid w:val="00AF453D"/>
    <w:rsid w:val="00B00D73"/>
    <w:rsid w:val="00B00E6C"/>
    <w:rsid w:val="00B2090F"/>
    <w:rsid w:val="00B243ED"/>
    <w:rsid w:val="00B2440E"/>
    <w:rsid w:val="00B3103E"/>
    <w:rsid w:val="00B43FEB"/>
    <w:rsid w:val="00B5204D"/>
    <w:rsid w:val="00B55D05"/>
    <w:rsid w:val="00B737A1"/>
    <w:rsid w:val="00B74959"/>
    <w:rsid w:val="00BA7DA9"/>
    <w:rsid w:val="00BB3CFB"/>
    <w:rsid w:val="00BE5C3A"/>
    <w:rsid w:val="00C10547"/>
    <w:rsid w:val="00C24C19"/>
    <w:rsid w:val="00C24F90"/>
    <w:rsid w:val="00C301B8"/>
    <w:rsid w:val="00C32AE5"/>
    <w:rsid w:val="00C43BB5"/>
    <w:rsid w:val="00C71D58"/>
    <w:rsid w:val="00C77313"/>
    <w:rsid w:val="00C84BA1"/>
    <w:rsid w:val="00C859A8"/>
    <w:rsid w:val="00CE4A92"/>
    <w:rsid w:val="00CE6F27"/>
    <w:rsid w:val="00CE77A8"/>
    <w:rsid w:val="00CE78BE"/>
    <w:rsid w:val="00CF6CA2"/>
    <w:rsid w:val="00D2024C"/>
    <w:rsid w:val="00D41CCD"/>
    <w:rsid w:val="00D43588"/>
    <w:rsid w:val="00D52EBE"/>
    <w:rsid w:val="00D62B39"/>
    <w:rsid w:val="00D70E6C"/>
    <w:rsid w:val="00D821DD"/>
    <w:rsid w:val="00DD4BF4"/>
    <w:rsid w:val="00DE7F92"/>
    <w:rsid w:val="00E01CE8"/>
    <w:rsid w:val="00E343F0"/>
    <w:rsid w:val="00E5671D"/>
    <w:rsid w:val="00E7080D"/>
    <w:rsid w:val="00EA06C1"/>
    <w:rsid w:val="00EA153C"/>
    <w:rsid w:val="00EB73EB"/>
    <w:rsid w:val="00EC597A"/>
    <w:rsid w:val="00ED7653"/>
    <w:rsid w:val="00EE3EE4"/>
    <w:rsid w:val="00EE4347"/>
    <w:rsid w:val="00F01561"/>
    <w:rsid w:val="00F066C8"/>
    <w:rsid w:val="00F1296C"/>
    <w:rsid w:val="00F41073"/>
    <w:rsid w:val="00F41DD0"/>
    <w:rsid w:val="00F61F49"/>
    <w:rsid w:val="00F64B99"/>
    <w:rsid w:val="00F73C0D"/>
    <w:rsid w:val="00F86514"/>
    <w:rsid w:val="00F8772D"/>
    <w:rsid w:val="00FC0728"/>
    <w:rsid w:val="00FC58D3"/>
    <w:rsid w:val="00FD6D0D"/>
    <w:rsid w:val="00FE08B8"/>
    <w:rsid w:val="00FE68ED"/>
    <w:rsid w:val="00FF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E68E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FE68ED"/>
    <w:pPr>
      <w:shd w:val="clear" w:color="auto" w:fill="FFFFFF"/>
      <w:spacing w:before="540" w:after="54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List Paragraph"/>
    <w:basedOn w:val="a"/>
    <w:uiPriority w:val="34"/>
    <w:qFormat/>
    <w:rsid w:val="00DD4BF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D4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4BF4"/>
  </w:style>
  <w:style w:type="paragraph" w:styleId="a7">
    <w:name w:val="footer"/>
    <w:basedOn w:val="a"/>
    <w:link w:val="a8"/>
    <w:uiPriority w:val="99"/>
    <w:unhideWhenUsed/>
    <w:rsid w:val="00DD4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4BF4"/>
  </w:style>
  <w:style w:type="paragraph" w:styleId="a9">
    <w:name w:val="Balloon Text"/>
    <w:basedOn w:val="a"/>
    <w:link w:val="aa"/>
    <w:uiPriority w:val="99"/>
    <w:semiHidden/>
    <w:unhideWhenUsed/>
    <w:rsid w:val="00A66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6D3F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731CD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styleId="ab">
    <w:name w:val="No Spacing"/>
    <w:uiPriority w:val="1"/>
    <w:qFormat/>
    <w:rsid w:val="006F1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C71D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E68E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FE68ED"/>
    <w:pPr>
      <w:shd w:val="clear" w:color="auto" w:fill="FFFFFF"/>
      <w:spacing w:before="540" w:after="54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List Paragraph"/>
    <w:basedOn w:val="a"/>
    <w:uiPriority w:val="34"/>
    <w:qFormat/>
    <w:rsid w:val="00DD4BF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D4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4BF4"/>
  </w:style>
  <w:style w:type="paragraph" w:styleId="a7">
    <w:name w:val="footer"/>
    <w:basedOn w:val="a"/>
    <w:link w:val="a8"/>
    <w:uiPriority w:val="99"/>
    <w:unhideWhenUsed/>
    <w:rsid w:val="00DD4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4BF4"/>
  </w:style>
  <w:style w:type="paragraph" w:styleId="a9">
    <w:name w:val="Balloon Text"/>
    <w:basedOn w:val="a"/>
    <w:link w:val="aa"/>
    <w:uiPriority w:val="99"/>
    <w:semiHidden/>
    <w:unhideWhenUsed/>
    <w:rsid w:val="00A66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6D3F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731CD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styleId="ab">
    <w:name w:val="No Spacing"/>
    <w:uiPriority w:val="1"/>
    <w:qFormat/>
    <w:rsid w:val="006F1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C71D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A2885-C4D9-43C2-AE24-D54CBC361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Бернгардт Ирина Валерьевна</dc:creator>
  <cp:keywords/>
  <dc:description/>
  <cp:lastModifiedBy>SuncovaKV</cp:lastModifiedBy>
  <cp:revision>5</cp:revision>
  <cp:lastPrinted>2016-12-13T11:22:00Z</cp:lastPrinted>
  <dcterms:created xsi:type="dcterms:W3CDTF">2016-12-30T05:49:00Z</dcterms:created>
  <dcterms:modified xsi:type="dcterms:W3CDTF">2017-01-31T07:41:00Z</dcterms:modified>
</cp:coreProperties>
</file>