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Объявление  </w:t>
      </w:r>
      <w:r/>
    </w:p>
    <w:p>
      <w:pPr>
        <w:ind w:lef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результатах проведения конкурса </w:t>
      </w:r>
      <w:r>
        <w:rPr>
          <w:b/>
          <w:sz w:val="28"/>
          <w:szCs w:val="28"/>
        </w:rPr>
        <w:t xml:space="preserve">на заключение договора о целевом обучении с обязательством последующего прохождения федеральной государственной гражданской службы в Феде</w:t>
      </w:r>
      <w:r>
        <w:rPr>
          <w:b/>
          <w:sz w:val="28"/>
          <w:szCs w:val="28"/>
        </w:rPr>
        <w:t xml:space="preserve">ральном казначействе, пров</w:t>
      </w:r>
      <w:r>
        <w:rPr>
          <w:b/>
          <w:sz w:val="28"/>
          <w:szCs w:val="28"/>
        </w:rPr>
        <w:t xml:space="preserve">одимом</w:t>
      </w:r>
      <w:r>
        <w:rPr>
          <w:b/>
          <w:sz w:val="28"/>
          <w:szCs w:val="28"/>
        </w:rPr>
        <w:t xml:space="preserve"> с </w:t>
      </w:r>
      <w:r>
        <w:rPr>
          <w:b/>
          <w:sz w:val="28"/>
          <w:szCs w:val="28"/>
        </w:rPr>
        <w:t xml:space="preserve">20 мая 2024</w:t>
      </w:r>
      <w:r>
        <w:rPr>
          <w:b/>
          <w:sz w:val="28"/>
          <w:szCs w:val="28"/>
        </w:rPr>
        <w:t xml:space="preserve"> г. по </w:t>
      </w:r>
      <w:r>
        <w:rPr>
          <w:b/>
          <w:sz w:val="28"/>
          <w:szCs w:val="28"/>
        </w:rPr>
        <w:t xml:space="preserve">28 </w:t>
      </w:r>
      <w:r>
        <w:rPr>
          <w:b/>
          <w:sz w:val="28"/>
          <w:szCs w:val="28"/>
        </w:rPr>
        <w:t xml:space="preserve">июня 202</w:t>
      </w:r>
      <w:r>
        <w:rPr>
          <w:b/>
          <w:sz w:val="28"/>
          <w:szCs w:val="28"/>
        </w:rPr>
        <w:t xml:space="preserve">4</w:t>
      </w:r>
      <w:r>
        <w:rPr>
          <w:b/>
          <w:sz w:val="28"/>
          <w:szCs w:val="28"/>
        </w:rPr>
        <w:t xml:space="preserve"> г. </w:t>
      </w:r>
      <w:r/>
    </w:p>
    <w:p>
      <w:pPr>
        <w:ind w:lef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центральном аппарате Федерального казначейства</w:t>
      </w:r>
      <w:r/>
    </w:p>
    <w:p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left="-284" w:firstLine="993"/>
        <w:jc w:val="both"/>
        <w:spacing w:line="360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По </w:t>
      </w:r>
      <w:r>
        <w:rPr>
          <w:sz w:val="28"/>
          <w:szCs w:val="28"/>
          <w:highlight w:val="white"/>
        </w:rPr>
        <w:t xml:space="preserve">результатам проведения конкурса на заключение договора о целевом обучении с обязательством последующего прохождения федеральной государственной гражданской службы в Федеральном казначействе</w:t>
      </w:r>
      <w:r>
        <w:rPr>
          <w:sz w:val="28"/>
          <w:szCs w:val="28"/>
          <w:highlight w:val="white"/>
        </w:rPr>
        <w:t xml:space="preserve"> (далее – договор о целевом обучении)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определен список граждан и </w:t>
      </w:r>
      <w:r>
        <w:rPr>
          <w:sz w:val="28"/>
          <w:szCs w:val="28"/>
          <w:highlight w:val="white"/>
        </w:rPr>
        <w:t xml:space="preserve">гражданских служащих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с которыми </w:t>
      </w:r>
      <w:r>
        <w:rPr>
          <w:sz w:val="28"/>
          <w:szCs w:val="28"/>
          <w:highlight w:val="white"/>
        </w:rPr>
        <w:t xml:space="preserve">Федеральным казначейством </w:t>
      </w:r>
      <w:r>
        <w:rPr>
          <w:sz w:val="28"/>
          <w:szCs w:val="28"/>
          <w:highlight w:val="white"/>
        </w:rPr>
        <w:t xml:space="preserve">будут заклю</w:t>
      </w:r>
      <w:r>
        <w:rPr>
          <w:sz w:val="28"/>
          <w:szCs w:val="28"/>
          <w:highlight w:val="white"/>
        </w:rPr>
        <w:t xml:space="preserve">чены договоры о целевом обучении в случае зачисления в образовательную организацию,</w:t>
      </w:r>
      <w:r>
        <w:rPr>
          <w:sz w:val="28"/>
          <w:szCs w:val="28"/>
          <w:highlight w:val="white"/>
        </w:rPr>
        <w:t xml:space="preserve"> осуществляющую образовательную деятельность</w:t>
      </w:r>
      <w:r>
        <w:rPr>
          <w:sz w:val="28"/>
          <w:szCs w:val="28"/>
          <w:highlight w:val="white"/>
        </w:rPr>
        <w:t xml:space="preserve">:</w:t>
      </w:r>
      <w:r>
        <w:rPr>
          <w:highlight w:val="white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702"/>
        <w:numPr>
          <w:ilvl w:val="0"/>
          <w:numId w:val="16"/>
        </w:numPr>
        <w:jc w:val="both"/>
        <w:spacing w:line="360" w:lineRule="exact"/>
        <w:tabs>
          <w:tab w:val="left" w:pos="184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Абдуллатипова</w:t>
      </w:r>
      <w:r>
        <w:rPr>
          <w:sz w:val="28"/>
          <w:szCs w:val="28"/>
        </w:rPr>
        <w:t xml:space="preserve"> Амина </w:t>
      </w:r>
      <w:r>
        <w:rPr>
          <w:sz w:val="28"/>
          <w:szCs w:val="28"/>
        </w:rPr>
        <w:t xml:space="preserve">Данияловна</w:t>
      </w:r>
      <w:r>
        <w:rPr>
          <w:sz w:val="28"/>
          <w:szCs w:val="28"/>
        </w:rPr>
        <w:t xml:space="preserve"> </w:t>
      </w:r>
      <w:r/>
    </w:p>
    <w:p>
      <w:pPr>
        <w:pStyle w:val="702"/>
        <w:numPr>
          <w:ilvl w:val="0"/>
          <w:numId w:val="16"/>
        </w:numPr>
        <w:jc w:val="both"/>
        <w:spacing w:line="360" w:lineRule="exact"/>
        <w:tabs>
          <w:tab w:val="left" w:pos="184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Авдонин Сергей Дмитриевич</w:t>
      </w:r>
      <w:r/>
    </w:p>
    <w:p>
      <w:pPr>
        <w:pStyle w:val="702"/>
        <w:numPr>
          <w:ilvl w:val="0"/>
          <w:numId w:val="16"/>
        </w:numPr>
        <w:jc w:val="both"/>
        <w:spacing w:line="360" w:lineRule="exact"/>
        <w:tabs>
          <w:tab w:val="left" w:pos="184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Агафонова Ксения Валерьевна</w:t>
      </w:r>
      <w:r/>
    </w:p>
    <w:p>
      <w:pPr>
        <w:pStyle w:val="702"/>
        <w:numPr>
          <w:ilvl w:val="0"/>
          <w:numId w:val="16"/>
        </w:numPr>
        <w:jc w:val="both"/>
        <w:spacing w:line="360" w:lineRule="exact"/>
        <w:tabs>
          <w:tab w:val="left" w:pos="184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Агеева Софья Романовна</w:t>
      </w:r>
      <w:r/>
    </w:p>
    <w:p>
      <w:pPr>
        <w:pStyle w:val="702"/>
        <w:numPr>
          <w:ilvl w:val="0"/>
          <w:numId w:val="16"/>
        </w:numPr>
        <w:jc w:val="both"/>
        <w:spacing w:line="360" w:lineRule="exact"/>
        <w:tabs>
          <w:tab w:val="left" w:pos="184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Акбаев</w:t>
      </w:r>
      <w:r>
        <w:rPr>
          <w:sz w:val="28"/>
          <w:szCs w:val="28"/>
        </w:rPr>
        <w:t xml:space="preserve"> Тимур Русланович</w:t>
      </w:r>
      <w:r/>
    </w:p>
    <w:p>
      <w:pPr>
        <w:pStyle w:val="702"/>
        <w:numPr>
          <w:ilvl w:val="0"/>
          <w:numId w:val="16"/>
        </w:numPr>
        <w:jc w:val="both"/>
        <w:spacing w:line="360" w:lineRule="exact"/>
        <w:tabs>
          <w:tab w:val="left" w:pos="184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Алиева </w:t>
      </w:r>
      <w:r>
        <w:rPr>
          <w:sz w:val="28"/>
          <w:szCs w:val="28"/>
        </w:rPr>
        <w:t xml:space="preserve">Мелания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Рамиловна</w:t>
      </w:r>
      <w:r/>
    </w:p>
    <w:p>
      <w:pPr>
        <w:pStyle w:val="702"/>
        <w:numPr>
          <w:ilvl w:val="0"/>
          <w:numId w:val="16"/>
        </w:numPr>
        <w:jc w:val="both"/>
        <w:spacing w:line="360" w:lineRule="exact"/>
        <w:tabs>
          <w:tab w:val="left" w:pos="1843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Апанасова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Дарина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</w:t>
      </w:r>
      <w:r>
        <w:rPr>
          <w:color w:val="000000"/>
          <w:sz w:val="28"/>
          <w:szCs w:val="28"/>
        </w:rPr>
        <w:t xml:space="preserve">заматовна</w:t>
      </w:r>
      <w:r/>
    </w:p>
    <w:p>
      <w:pPr>
        <w:pStyle w:val="702"/>
        <w:numPr>
          <w:ilvl w:val="0"/>
          <w:numId w:val="16"/>
        </w:numPr>
        <w:jc w:val="both"/>
        <w:spacing w:line="360" w:lineRule="exact"/>
        <w:tabs>
          <w:tab w:val="left" w:pos="184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Арефьев Матвей Николаевич</w:t>
      </w:r>
      <w:r/>
    </w:p>
    <w:p>
      <w:pPr>
        <w:pStyle w:val="702"/>
        <w:numPr>
          <w:ilvl w:val="0"/>
          <w:numId w:val="16"/>
        </w:numPr>
        <w:jc w:val="both"/>
        <w:spacing w:line="360" w:lineRule="exact"/>
        <w:tabs>
          <w:tab w:val="left" w:pos="184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Архипов Ярослав Владимирович </w:t>
      </w:r>
      <w:r/>
    </w:p>
    <w:p>
      <w:pPr>
        <w:pStyle w:val="702"/>
        <w:numPr>
          <w:ilvl w:val="0"/>
          <w:numId w:val="16"/>
        </w:numPr>
        <w:jc w:val="both"/>
        <w:spacing w:line="360" w:lineRule="exact"/>
        <w:tabs>
          <w:tab w:val="left" w:pos="184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Асланова </w:t>
      </w:r>
      <w:r>
        <w:rPr>
          <w:sz w:val="28"/>
          <w:szCs w:val="28"/>
        </w:rPr>
        <w:t xml:space="preserve">Зарема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Алексовна</w:t>
      </w:r>
      <w:r/>
    </w:p>
    <w:p>
      <w:pPr>
        <w:pStyle w:val="702"/>
        <w:numPr>
          <w:ilvl w:val="0"/>
          <w:numId w:val="16"/>
        </w:numPr>
        <w:jc w:val="both"/>
        <w:spacing w:line="360" w:lineRule="exact"/>
        <w:tabs>
          <w:tab w:val="left" w:pos="184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Астапова Диана Игоревна</w:t>
      </w:r>
      <w:r/>
    </w:p>
    <w:p>
      <w:pPr>
        <w:pStyle w:val="702"/>
        <w:numPr>
          <w:ilvl w:val="0"/>
          <w:numId w:val="16"/>
        </w:numPr>
        <w:jc w:val="both"/>
        <w:spacing w:line="360" w:lineRule="exact"/>
        <w:tabs>
          <w:tab w:val="left" w:pos="184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Афанасьев Владимир Валентинович</w:t>
      </w:r>
      <w:r/>
    </w:p>
    <w:p>
      <w:pPr>
        <w:pStyle w:val="702"/>
        <w:numPr>
          <w:ilvl w:val="0"/>
          <w:numId w:val="16"/>
        </w:numPr>
        <w:jc w:val="both"/>
        <w:spacing w:line="360" w:lineRule="exact"/>
        <w:tabs>
          <w:tab w:val="left" w:pos="184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Ахметчин</w:t>
      </w:r>
      <w:r>
        <w:rPr>
          <w:sz w:val="28"/>
          <w:szCs w:val="28"/>
        </w:rPr>
        <w:t xml:space="preserve"> Николай Ильич</w:t>
      </w:r>
      <w:r/>
    </w:p>
    <w:p>
      <w:pPr>
        <w:pStyle w:val="702"/>
        <w:numPr>
          <w:ilvl w:val="0"/>
          <w:numId w:val="16"/>
        </w:numPr>
        <w:jc w:val="both"/>
        <w:spacing w:line="360" w:lineRule="exact"/>
        <w:tabs>
          <w:tab w:val="left" w:pos="184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Ахременков Сергей Александрович</w:t>
      </w:r>
      <w:r/>
    </w:p>
    <w:p>
      <w:pPr>
        <w:pStyle w:val="702"/>
        <w:numPr>
          <w:ilvl w:val="0"/>
          <w:numId w:val="16"/>
        </w:numPr>
        <w:jc w:val="both"/>
        <w:spacing w:line="360" w:lineRule="exact"/>
        <w:tabs>
          <w:tab w:val="left" w:pos="184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Бабаева Руслана Владимировна </w:t>
      </w:r>
      <w:r/>
    </w:p>
    <w:p>
      <w:pPr>
        <w:pStyle w:val="702"/>
        <w:numPr>
          <w:ilvl w:val="0"/>
          <w:numId w:val="16"/>
        </w:numPr>
        <w:jc w:val="both"/>
        <w:spacing w:line="360" w:lineRule="exact"/>
        <w:tabs>
          <w:tab w:val="left" w:pos="184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Базарова Дарья Семеновна</w:t>
      </w:r>
      <w:r/>
    </w:p>
    <w:p>
      <w:pPr>
        <w:pStyle w:val="702"/>
        <w:numPr>
          <w:ilvl w:val="0"/>
          <w:numId w:val="16"/>
        </w:numPr>
        <w:jc w:val="both"/>
        <w:spacing w:line="360" w:lineRule="exact"/>
        <w:tabs>
          <w:tab w:val="left" w:pos="1843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Безделин</w:t>
      </w:r>
      <w:r>
        <w:rPr>
          <w:color w:val="000000"/>
          <w:sz w:val="28"/>
          <w:szCs w:val="28"/>
        </w:rPr>
        <w:t xml:space="preserve"> Степан Сергеевич</w:t>
      </w:r>
      <w:r/>
    </w:p>
    <w:p>
      <w:pPr>
        <w:pStyle w:val="702"/>
        <w:numPr>
          <w:ilvl w:val="0"/>
          <w:numId w:val="16"/>
        </w:numPr>
        <w:jc w:val="both"/>
        <w:spacing w:line="360" w:lineRule="exact"/>
        <w:tabs>
          <w:tab w:val="left" w:pos="184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Благиных</w:t>
      </w:r>
      <w:r>
        <w:rPr>
          <w:sz w:val="28"/>
          <w:szCs w:val="28"/>
        </w:rPr>
        <w:t xml:space="preserve"> Дарья Олеговна </w:t>
      </w:r>
      <w:r/>
    </w:p>
    <w:p>
      <w:pPr>
        <w:pStyle w:val="702"/>
        <w:numPr>
          <w:ilvl w:val="0"/>
          <w:numId w:val="16"/>
        </w:numPr>
        <w:jc w:val="both"/>
        <w:spacing w:line="360" w:lineRule="exact"/>
        <w:tabs>
          <w:tab w:val="left" w:pos="184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Бозин</w:t>
      </w:r>
      <w:r>
        <w:rPr>
          <w:sz w:val="28"/>
          <w:szCs w:val="28"/>
        </w:rPr>
        <w:t xml:space="preserve"> Дмитрий Витальевич</w:t>
      </w:r>
      <w:r/>
    </w:p>
    <w:p>
      <w:pPr>
        <w:pStyle w:val="702"/>
        <w:numPr>
          <w:ilvl w:val="0"/>
          <w:numId w:val="16"/>
        </w:numPr>
        <w:jc w:val="both"/>
        <w:spacing w:line="360" w:lineRule="exact"/>
        <w:tabs>
          <w:tab w:val="left" w:pos="184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Болатчиева</w:t>
      </w:r>
      <w:r>
        <w:rPr>
          <w:sz w:val="28"/>
          <w:szCs w:val="28"/>
        </w:rPr>
        <w:t xml:space="preserve"> Арина </w:t>
      </w:r>
      <w:r>
        <w:rPr>
          <w:sz w:val="28"/>
          <w:szCs w:val="28"/>
        </w:rPr>
        <w:t xml:space="preserve">Азаматовна</w:t>
      </w:r>
      <w:r>
        <w:rPr>
          <w:sz w:val="28"/>
          <w:szCs w:val="28"/>
        </w:rPr>
        <w:t xml:space="preserve"> </w:t>
      </w:r>
      <w:r/>
    </w:p>
    <w:p>
      <w:pPr>
        <w:pStyle w:val="702"/>
        <w:numPr>
          <w:ilvl w:val="0"/>
          <w:numId w:val="16"/>
        </w:numPr>
        <w:jc w:val="both"/>
        <w:spacing w:line="360" w:lineRule="exact"/>
        <w:tabs>
          <w:tab w:val="left" w:pos="184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Бочарова</w:t>
      </w:r>
      <w:r>
        <w:rPr>
          <w:sz w:val="28"/>
          <w:szCs w:val="28"/>
        </w:rPr>
        <w:t xml:space="preserve"> Анна Олеговна</w:t>
      </w:r>
      <w:r/>
    </w:p>
    <w:p>
      <w:pPr>
        <w:pStyle w:val="702"/>
        <w:numPr>
          <w:ilvl w:val="0"/>
          <w:numId w:val="16"/>
        </w:numPr>
        <w:jc w:val="both"/>
        <w:spacing w:line="360" w:lineRule="exact"/>
        <w:tabs>
          <w:tab w:val="left" w:pos="184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Быстрова Елизавета Вадимовна </w:t>
      </w:r>
      <w:r/>
    </w:p>
    <w:p>
      <w:pPr>
        <w:pStyle w:val="702"/>
        <w:numPr>
          <w:ilvl w:val="0"/>
          <w:numId w:val="16"/>
        </w:numPr>
        <w:jc w:val="both"/>
        <w:spacing w:line="360" w:lineRule="exact"/>
        <w:tabs>
          <w:tab w:val="left" w:pos="184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Вагапова</w:t>
      </w:r>
      <w:r>
        <w:rPr>
          <w:sz w:val="28"/>
          <w:szCs w:val="28"/>
        </w:rPr>
        <w:t xml:space="preserve"> Марьям Маратовна</w:t>
      </w:r>
      <w:r/>
    </w:p>
    <w:p>
      <w:pPr>
        <w:pStyle w:val="702"/>
        <w:numPr>
          <w:ilvl w:val="0"/>
          <w:numId w:val="16"/>
        </w:numPr>
        <w:ind w:left="567" w:hanging="283"/>
        <w:jc w:val="both"/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 xml:space="preserve">Васильев Сергей Сергеевич</w:t>
      </w:r>
      <w:r/>
    </w:p>
    <w:p>
      <w:pPr>
        <w:pStyle w:val="702"/>
        <w:numPr>
          <w:ilvl w:val="0"/>
          <w:numId w:val="16"/>
        </w:numPr>
        <w:jc w:val="both"/>
        <w:spacing w:line="360" w:lineRule="exact"/>
        <w:tabs>
          <w:tab w:val="left" w:pos="1843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Величко Анна В</w:t>
      </w:r>
      <w:r>
        <w:rPr>
          <w:color w:val="000000"/>
          <w:sz w:val="28"/>
          <w:szCs w:val="28"/>
        </w:rPr>
        <w:t xml:space="preserve">ладимировна</w:t>
      </w:r>
      <w:r/>
    </w:p>
    <w:p>
      <w:pPr>
        <w:pStyle w:val="702"/>
        <w:numPr>
          <w:ilvl w:val="0"/>
          <w:numId w:val="16"/>
        </w:numPr>
        <w:jc w:val="both"/>
        <w:spacing w:line="360" w:lineRule="exact"/>
        <w:tabs>
          <w:tab w:val="left" w:pos="184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Вишневская Ирина Александровна</w:t>
      </w:r>
      <w:r/>
    </w:p>
    <w:p>
      <w:pPr>
        <w:pStyle w:val="702"/>
        <w:numPr>
          <w:ilvl w:val="0"/>
          <w:numId w:val="16"/>
        </w:numPr>
        <w:jc w:val="both"/>
        <w:spacing w:line="360" w:lineRule="exact"/>
        <w:tabs>
          <w:tab w:val="left" w:pos="184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Водолазская</w:t>
      </w:r>
      <w:r>
        <w:rPr>
          <w:sz w:val="28"/>
          <w:szCs w:val="28"/>
        </w:rPr>
        <w:t xml:space="preserve"> Наталья Андреевна</w:t>
      </w:r>
      <w:r/>
    </w:p>
    <w:p>
      <w:pPr>
        <w:pStyle w:val="702"/>
        <w:numPr>
          <w:ilvl w:val="0"/>
          <w:numId w:val="16"/>
        </w:numPr>
        <w:jc w:val="both"/>
        <w:spacing w:line="360" w:lineRule="exact"/>
        <w:tabs>
          <w:tab w:val="left" w:pos="184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Воеводин Данил Алексеевич </w:t>
      </w:r>
      <w:r/>
    </w:p>
    <w:p>
      <w:pPr>
        <w:pStyle w:val="702"/>
        <w:numPr>
          <w:ilvl w:val="0"/>
          <w:numId w:val="16"/>
        </w:numPr>
        <w:jc w:val="both"/>
        <w:spacing w:line="360" w:lineRule="exact"/>
        <w:tabs>
          <w:tab w:val="left" w:pos="184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Волегова</w:t>
      </w:r>
      <w:r>
        <w:rPr>
          <w:sz w:val="28"/>
          <w:szCs w:val="28"/>
        </w:rPr>
        <w:t xml:space="preserve"> Полина Васильевна</w:t>
      </w:r>
      <w:r/>
    </w:p>
    <w:p>
      <w:pPr>
        <w:pStyle w:val="702"/>
        <w:numPr>
          <w:ilvl w:val="0"/>
          <w:numId w:val="16"/>
        </w:numPr>
        <w:jc w:val="both"/>
        <w:spacing w:line="360" w:lineRule="exact"/>
        <w:tabs>
          <w:tab w:val="left" w:pos="184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Воронцов Арсений Сергеевич</w:t>
      </w:r>
      <w:r/>
    </w:p>
    <w:p>
      <w:pPr>
        <w:pStyle w:val="702"/>
        <w:numPr>
          <w:ilvl w:val="0"/>
          <w:numId w:val="16"/>
        </w:numPr>
        <w:jc w:val="both"/>
        <w:spacing w:line="360" w:lineRule="exact"/>
        <w:tabs>
          <w:tab w:val="left" w:pos="184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Гаврилова Татьяна Александровна</w:t>
      </w:r>
      <w:r/>
    </w:p>
    <w:p>
      <w:pPr>
        <w:pStyle w:val="702"/>
        <w:numPr>
          <w:ilvl w:val="0"/>
          <w:numId w:val="16"/>
        </w:numPr>
        <w:ind w:left="567" w:hanging="283"/>
        <w:jc w:val="both"/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 xml:space="preserve">Гладкова Ирина Владимировна</w:t>
      </w:r>
      <w:r/>
    </w:p>
    <w:p>
      <w:pPr>
        <w:pStyle w:val="702"/>
        <w:numPr>
          <w:ilvl w:val="0"/>
          <w:numId w:val="16"/>
        </w:numPr>
        <w:jc w:val="both"/>
        <w:spacing w:line="360" w:lineRule="exact"/>
        <w:tabs>
          <w:tab w:val="left" w:pos="1843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Глокке</w:t>
      </w:r>
      <w:r>
        <w:rPr>
          <w:color w:val="000000"/>
          <w:sz w:val="28"/>
          <w:szCs w:val="28"/>
        </w:rPr>
        <w:t xml:space="preserve"> Вячеслав С</w:t>
      </w:r>
      <w:r>
        <w:rPr>
          <w:color w:val="000000"/>
          <w:sz w:val="28"/>
          <w:szCs w:val="28"/>
        </w:rPr>
        <w:t xml:space="preserve">ергеевич</w:t>
      </w:r>
      <w:r/>
    </w:p>
    <w:p>
      <w:pPr>
        <w:pStyle w:val="702"/>
        <w:numPr>
          <w:ilvl w:val="0"/>
          <w:numId w:val="16"/>
        </w:numPr>
        <w:jc w:val="both"/>
        <w:spacing w:line="360" w:lineRule="exact"/>
        <w:tabs>
          <w:tab w:val="left" w:pos="184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Дзеранов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Алибек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Аланович</w:t>
      </w:r>
      <w:r/>
    </w:p>
    <w:p>
      <w:pPr>
        <w:pStyle w:val="702"/>
        <w:numPr>
          <w:ilvl w:val="0"/>
          <w:numId w:val="16"/>
        </w:numPr>
        <w:jc w:val="both"/>
        <w:spacing w:line="360" w:lineRule="exact"/>
        <w:tabs>
          <w:tab w:val="left" w:pos="184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Дорохин</w:t>
      </w:r>
      <w:r>
        <w:rPr>
          <w:sz w:val="28"/>
          <w:szCs w:val="28"/>
        </w:rPr>
        <w:t xml:space="preserve"> Матвей Сергеевич</w:t>
      </w:r>
      <w:r/>
    </w:p>
    <w:p>
      <w:pPr>
        <w:pStyle w:val="702"/>
        <w:numPr>
          <w:ilvl w:val="0"/>
          <w:numId w:val="16"/>
        </w:numPr>
        <w:jc w:val="both"/>
        <w:spacing w:line="360" w:lineRule="exact"/>
        <w:tabs>
          <w:tab w:val="left" w:pos="184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Дрозд Матвей Данилович</w:t>
      </w:r>
      <w:r/>
    </w:p>
    <w:p>
      <w:pPr>
        <w:pStyle w:val="702"/>
        <w:numPr>
          <w:ilvl w:val="0"/>
          <w:numId w:val="16"/>
        </w:numPr>
        <w:jc w:val="both"/>
        <w:spacing w:line="360" w:lineRule="exact"/>
        <w:tabs>
          <w:tab w:val="left" w:pos="184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Дубовская Александра Алексеевна</w:t>
      </w:r>
      <w:r/>
    </w:p>
    <w:p>
      <w:pPr>
        <w:pStyle w:val="702"/>
        <w:numPr>
          <w:ilvl w:val="0"/>
          <w:numId w:val="16"/>
        </w:numPr>
        <w:ind w:left="567" w:hanging="283"/>
        <w:jc w:val="both"/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 xml:space="preserve">Дударев</w:t>
      </w:r>
      <w:r>
        <w:rPr>
          <w:sz w:val="28"/>
          <w:szCs w:val="28"/>
        </w:rPr>
        <w:t xml:space="preserve"> Арсений Андреевич</w:t>
      </w:r>
      <w:r/>
    </w:p>
    <w:p>
      <w:pPr>
        <w:pStyle w:val="702"/>
        <w:numPr>
          <w:ilvl w:val="0"/>
          <w:numId w:val="16"/>
        </w:numPr>
        <w:ind w:left="567" w:hanging="283"/>
        <w:jc w:val="both"/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 xml:space="preserve">Дудкин Владимир Владимирович</w:t>
      </w:r>
      <w:r/>
    </w:p>
    <w:p>
      <w:pPr>
        <w:pStyle w:val="702"/>
        <w:numPr>
          <w:ilvl w:val="0"/>
          <w:numId w:val="16"/>
        </w:numPr>
        <w:ind w:left="426" w:hanging="142"/>
        <w:jc w:val="both"/>
        <w:spacing w:line="360" w:lineRule="exact"/>
        <w:tabs>
          <w:tab w:val="left" w:pos="42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Евсюков Павел Владимирович</w:t>
      </w:r>
      <w:r/>
    </w:p>
    <w:p>
      <w:pPr>
        <w:pStyle w:val="702"/>
        <w:numPr>
          <w:ilvl w:val="0"/>
          <w:numId w:val="16"/>
        </w:numPr>
        <w:jc w:val="both"/>
        <w:spacing w:line="360" w:lineRule="exact"/>
        <w:tabs>
          <w:tab w:val="left" w:pos="184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Егоров Сергей Михайлович</w:t>
      </w:r>
      <w:r/>
    </w:p>
    <w:p>
      <w:pPr>
        <w:pStyle w:val="702"/>
        <w:numPr>
          <w:ilvl w:val="0"/>
          <w:numId w:val="16"/>
        </w:numPr>
        <w:ind w:left="567" w:hanging="283"/>
        <w:jc w:val="both"/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 xml:space="preserve">Елисеева Александра Дмитриевна</w:t>
      </w:r>
      <w:r/>
    </w:p>
    <w:p>
      <w:pPr>
        <w:pStyle w:val="702"/>
        <w:numPr>
          <w:ilvl w:val="0"/>
          <w:numId w:val="16"/>
        </w:numPr>
        <w:jc w:val="both"/>
        <w:spacing w:line="360" w:lineRule="exact"/>
        <w:tabs>
          <w:tab w:val="left" w:pos="184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Епишина Милана Артёмовна</w:t>
      </w:r>
      <w:r/>
    </w:p>
    <w:p>
      <w:pPr>
        <w:pStyle w:val="702"/>
        <w:numPr>
          <w:ilvl w:val="0"/>
          <w:numId w:val="16"/>
        </w:numPr>
        <w:jc w:val="both"/>
        <w:spacing w:line="360" w:lineRule="exact"/>
        <w:tabs>
          <w:tab w:val="left" w:pos="184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Еремин Иван Андреевич</w:t>
      </w:r>
      <w:r/>
    </w:p>
    <w:p>
      <w:pPr>
        <w:pStyle w:val="702"/>
        <w:numPr>
          <w:ilvl w:val="0"/>
          <w:numId w:val="16"/>
        </w:numPr>
        <w:ind w:left="567" w:hanging="283"/>
        <w:jc w:val="both"/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 xml:space="preserve">Жалнина</w:t>
      </w:r>
      <w:r>
        <w:rPr>
          <w:sz w:val="28"/>
          <w:szCs w:val="28"/>
        </w:rPr>
        <w:t xml:space="preserve"> Алиса Владимировна</w:t>
      </w:r>
      <w:r/>
    </w:p>
    <w:p>
      <w:pPr>
        <w:pStyle w:val="702"/>
        <w:numPr>
          <w:ilvl w:val="0"/>
          <w:numId w:val="16"/>
        </w:numPr>
        <w:jc w:val="both"/>
        <w:spacing w:line="360" w:lineRule="exact"/>
        <w:tabs>
          <w:tab w:val="left" w:pos="184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Жук Владимир Александрович</w:t>
      </w:r>
      <w:r/>
    </w:p>
    <w:p>
      <w:pPr>
        <w:pStyle w:val="702"/>
        <w:numPr>
          <w:ilvl w:val="0"/>
          <w:numId w:val="16"/>
        </w:numPr>
        <w:jc w:val="both"/>
        <w:spacing w:line="360" w:lineRule="exact"/>
        <w:tabs>
          <w:tab w:val="left" w:pos="184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Жуков Кирилл Александрович</w:t>
      </w:r>
      <w:r/>
    </w:p>
    <w:p>
      <w:pPr>
        <w:pStyle w:val="702"/>
        <w:numPr>
          <w:ilvl w:val="0"/>
          <w:numId w:val="16"/>
        </w:numPr>
        <w:jc w:val="both"/>
        <w:spacing w:line="360" w:lineRule="exact"/>
        <w:tabs>
          <w:tab w:val="left" w:pos="184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Загидуллина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Амаль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Салаватовна</w:t>
      </w:r>
      <w:r/>
    </w:p>
    <w:p>
      <w:pPr>
        <w:pStyle w:val="702"/>
        <w:numPr>
          <w:ilvl w:val="0"/>
          <w:numId w:val="16"/>
        </w:numPr>
        <w:jc w:val="both"/>
        <w:spacing w:line="360" w:lineRule="exact"/>
        <w:tabs>
          <w:tab w:val="left" w:pos="1843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Зайцев Фёдор Иванов</w:t>
      </w:r>
      <w:r>
        <w:rPr>
          <w:color w:val="000000"/>
          <w:sz w:val="28"/>
          <w:szCs w:val="28"/>
        </w:rPr>
        <w:t xml:space="preserve">ич</w:t>
      </w:r>
      <w:r/>
    </w:p>
    <w:p>
      <w:pPr>
        <w:pStyle w:val="702"/>
        <w:numPr>
          <w:ilvl w:val="0"/>
          <w:numId w:val="16"/>
        </w:numPr>
        <w:jc w:val="both"/>
        <w:spacing w:line="360" w:lineRule="exact"/>
        <w:tabs>
          <w:tab w:val="left" w:pos="184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Зебзеева</w:t>
      </w:r>
      <w:r>
        <w:rPr>
          <w:sz w:val="28"/>
          <w:szCs w:val="28"/>
        </w:rPr>
        <w:t xml:space="preserve"> Елизавета Васильевна</w:t>
      </w:r>
      <w:r/>
    </w:p>
    <w:p>
      <w:pPr>
        <w:pStyle w:val="702"/>
        <w:numPr>
          <w:ilvl w:val="0"/>
          <w:numId w:val="16"/>
        </w:numPr>
        <w:jc w:val="both"/>
        <w:spacing w:line="360" w:lineRule="exact"/>
        <w:tabs>
          <w:tab w:val="left" w:pos="184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Золотухин Иван Александрович</w:t>
      </w:r>
      <w:r/>
    </w:p>
    <w:p>
      <w:pPr>
        <w:pStyle w:val="702"/>
        <w:numPr>
          <w:ilvl w:val="0"/>
          <w:numId w:val="16"/>
        </w:numPr>
        <w:jc w:val="both"/>
        <w:spacing w:line="360" w:lineRule="exact"/>
        <w:tabs>
          <w:tab w:val="left" w:pos="184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Иванова Злата Петровна</w:t>
      </w:r>
      <w:r/>
    </w:p>
    <w:p>
      <w:pPr>
        <w:pStyle w:val="702"/>
        <w:numPr>
          <w:ilvl w:val="0"/>
          <w:numId w:val="16"/>
        </w:numPr>
        <w:jc w:val="both"/>
        <w:spacing w:line="360" w:lineRule="exact"/>
        <w:tabs>
          <w:tab w:val="left" w:pos="184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Имаметдинова</w:t>
      </w:r>
      <w:r>
        <w:rPr>
          <w:sz w:val="28"/>
          <w:szCs w:val="28"/>
        </w:rPr>
        <w:t xml:space="preserve"> Амина </w:t>
      </w:r>
      <w:r>
        <w:rPr>
          <w:sz w:val="28"/>
          <w:szCs w:val="28"/>
        </w:rPr>
        <w:t xml:space="preserve">Наилевна</w:t>
      </w:r>
      <w:r/>
    </w:p>
    <w:p>
      <w:pPr>
        <w:pStyle w:val="702"/>
        <w:numPr>
          <w:ilvl w:val="0"/>
          <w:numId w:val="16"/>
        </w:numPr>
        <w:jc w:val="both"/>
        <w:spacing w:line="360" w:lineRule="exact"/>
        <w:tabs>
          <w:tab w:val="left" w:pos="184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Канищева Юлия Михайловна</w:t>
      </w:r>
      <w:r/>
    </w:p>
    <w:p>
      <w:pPr>
        <w:pStyle w:val="702"/>
        <w:numPr>
          <w:ilvl w:val="0"/>
          <w:numId w:val="16"/>
        </w:numPr>
        <w:jc w:val="both"/>
        <w:spacing w:line="360" w:lineRule="exact"/>
        <w:tabs>
          <w:tab w:val="left" w:pos="1843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Касеко</w:t>
      </w:r>
      <w:r>
        <w:rPr>
          <w:color w:val="000000"/>
          <w:sz w:val="28"/>
          <w:szCs w:val="28"/>
        </w:rPr>
        <w:t xml:space="preserve"> Егор Е</w:t>
      </w:r>
      <w:r>
        <w:rPr>
          <w:color w:val="000000"/>
          <w:sz w:val="28"/>
          <w:szCs w:val="28"/>
        </w:rPr>
        <w:t xml:space="preserve">фимович</w:t>
      </w:r>
      <w:r/>
    </w:p>
    <w:p>
      <w:pPr>
        <w:pStyle w:val="702"/>
        <w:numPr>
          <w:ilvl w:val="0"/>
          <w:numId w:val="16"/>
        </w:numPr>
        <w:jc w:val="both"/>
        <w:spacing w:line="360" w:lineRule="exact"/>
        <w:tabs>
          <w:tab w:val="left" w:pos="184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Кириллова Екатерина А</w:t>
      </w:r>
      <w:r>
        <w:rPr>
          <w:sz w:val="28"/>
          <w:szCs w:val="28"/>
        </w:rPr>
        <w:t xml:space="preserve">нтоновна</w:t>
      </w:r>
      <w:r/>
    </w:p>
    <w:p>
      <w:pPr>
        <w:pStyle w:val="702"/>
        <w:numPr>
          <w:ilvl w:val="0"/>
          <w:numId w:val="16"/>
        </w:numPr>
        <w:jc w:val="both"/>
        <w:spacing w:line="360" w:lineRule="exact"/>
        <w:tabs>
          <w:tab w:val="left" w:pos="184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Корнеев Кирилл Алексеевич</w:t>
      </w:r>
      <w:r/>
    </w:p>
    <w:p>
      <w:pPr>
        <w:pStyle w:val="702"/>
        <w:numPr>
          <w:ilvl w:val="0"/>
          <w:numId w:val="16"/>
        </w:numPr>
        <w:jc w:val="both"/>
        <w:spacing w:line="360" w:lineRule="exact"/>
        <w:tabs>
          <w:tab w:val="left" w:pos="184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Коршунов Тимофей Михайлович</w:t>
      </w:r>
      <w:r/>
    </w:p>
    <w:p>
      <w:pPr>
        <w:pStyle w:val="702"/>
        <w:numPr>
          <w:ilvl w:val="0"/>
          <w:numId w:val="16"/>
        </w:numPr>
        <w:jc w:val="both"/>
        <w:spacing w:line="360" w:lineRule="exact"/>
        <w:tabs>
          <w:tab w:val="left" w:pos="184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Кравченко Анна Андреевна</w:t>
      </w:r>
      <w:r/>
    </w:p>
    <w:p>
      <w:pPr>
        <w:pStyle w:val="702"/>
        <w:numPr>
          <w:ilvl w:val="0"/>
          <w:numId w:val="16"/>
        </w:numPr>
        <w:jc w:val="both"/>
        <w:spacing w:line="360" w:lineRule="exact"/>
        <w:tabs>
          <w:tab w:val="left" w:pos="184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Кругляков Артём Витальевич</w:t>
      </w:r>
      <w:r/>
    </w:p>
    <w:p>
      <w:pPr>
        <w:pStyle w:val="702"/>
        <w:numPr>
          <w:ilvl w:val="0"/>
          <w:numId w:val="16"/>
        </w:numPr>
        <w:ind w:left="567" w:hanging="283"/>
        <w:jc w:val="both"/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 xml:space="preserve">Кузьмина Кристина Дмитриевна</w:t>
      </w:r>
      <w:r/>
    </w:p>
    <w:p>
      <w:pPr>
        <w:pStyle w:val="702"/>
        <w:numPr>
          <w:ilvl w:val="0"/>
          <w:numId w:val="16"/>
        </w:numPr>
        <w:jc w:val="both"/>
        <w:spacing w:line="360" w:lineRule="exact"/>
        <w:tabs>
          <w:tab w:val="left" w:pos="184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Кулемина</w:t>
      </w:r>
      <w:r>
        <w:rPr>
          <w:sz w:val="28"/>
          <w:szCs w:val="28"/>
        </w:rPr>
        <w:t xml:space="preserve"> Александра Игоревна</w:t>
      </w:r>
      <w:r/>
    </w:p>
    <w:p>
      <w:pPr>
        <w:pStyle w:val="702"/>
        <w:numPr>
          <w:ilvl w:val="0"/>
          <w:numId w:val="16"/>
        </w:numPr>
        <w:jc w:val="both"/>
        <w:spacing w:line="360" w:lineRule="exact"/>
        <w:tabs>
          <w:tab w:val="left" w:pos="184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Куулар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Айхан</w:t>
      </w:r>
      <w:r>
        <w:rPr>
          <w:sz w:val="28"/>
          <w:szCs w:val="28"/>
        </w:rPr>
        <w:t xml:space="preserve"> Валерьевич</w:t>
      </w:r>
      <w:r/>
    </w:p>
    <w:p>
      <w:pPr>
        <w:pStyle w:val="702"/>
        <w:numPr>
          <w:ilvl w:val="0"/>
          <w:numId w:val="16"/>
        </w:numPr>
        <w:jc w:val="both"/>
        <w:spacing w:line="360" w:lineRule="exact"/>
        <w:tabs>
          <w:tab w:val="left" w:pos="184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Ларин Егор Александрович</w:t>
      </w:r>
      <w:r/>
    </w:p>
    <w:p>
      <w:pPr>
        <w:pStyle w:val="702"/>
        <w:numPr>
          <w:ilvl w:val="0"/>
          <w:numId w:val="16"/>
        </w:numPr>
        <w:jc w:val="both"/>
        <w:spacing w:line="360" w:lineRule="exact"/>
        <w:tabs>
          <w:tab w:val="left" w:pos="184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Лебедев Матвей Алексеевич</w:t>
      </w:r>
      <w:r/>
    </w:p>
    <w:p>
      <w:pPr>
        <w:pStyle w:val="702"/>
        <w:numPr>
          <w:ilvl w:val="0"/>
          <w:numId w:val="16"/>
        </w:numPr>
        <w:jc w:val="both"/>
        <w:spacing w:line="360" w:lineRule="exact"/>
        <w:tabs>
          <w:tab w:val="left" w:pos="184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Леонова Милана Петровна</w:t>
      </w:r>
      <w:r/>
    </w:p>
    <w:p>
      <w:pPr>
        <w:pStyle w:val="702"/>
        <w:numPr>
          <w:ilvl w:val="0"/>
          <w:numId w:val="16"/>
        </w:numPr>
        <w:jc w:val="both"/>
        <w:spacing w:line="360" w:lineRule="exact"/>
        <w:tabs>
          <w:tab w:val="left" w:pos="184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Лысов Даниил Александрович</w:t>
      </w:r>
      <w:r/>
    </w:p>
    <w:p>
      <w:pPr>
        <w:pStyle w:val="702"/>
        <w:numPr>
          <w:ilvl w:val="0"/>
          <w:numId w:val="16"/>
        </w:numPr>
        <w:jc w:val="both"/>
        <w:spacing w:line="360" w:lineRule="exact"/>
        <w:tabs>
          <w:tab w:val="left" w:pos="184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Мальцева Екатерина Алексеевна</w:t>
      </w:r>
      <w:r/>
    </w:p>
    <w:p>
      <w:pPr>
        <w:pStyle w:val="702"/>
        <w:numPr>
          <w:ilvl w:val="0"/>
          <w:numId w:val="16"/>
        </w:numPr>
        <w:jc w:val="both"/>
        <w:spacing w:line="360" w:lineRule="exact"/>
        <w:tabs>
          <w:tab w:val="left" w:pos="184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Марчук Ольга Павловна </w:t>
      </w:r>
      <w:r/>
    </w:p>
    <w:p>
      <w:pPr>
        <w:pStyle w:val="702"/>
        <w:numPr>
          <w:ilvl w:val="0"/>
          <w:numId w:val="16"/>
        </w:numPr>
        <w:ind w:left="567" w:hanging="283"/>
        <w:jc w:val="both"/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 xml:space="preserve">Марьясова Ольга Алексеевна</w:t>
      </w:r>
      <w:r/>
    </w:p>
    <w:p>
      <w:pPr>
        <w:pStyle w:val="702"/>
        <w:numPr>
          <w:ilvl w:val="0"/>
          <w:numId w:val="16"/>
        </w:numPr>
        <w:jc w:val="both"/>
        <w:spacing w:line="360" w:lineRule="exact"/>
        <w:tabs>
          <w:tab w:val="left" w:pos="184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Мауль</w:t>
      </w:r>
      <w:r>
        <w:rPr>
          <w:sz w:val="28"/>
          <w:szCs w:val="28"/>
        </w:rPr>
        <w:t xml:space="preserve"> Даниил Александрович</w:t>
      </w:r>
      <w:r/>
    </w:p>
    <w:p>
      <w:pPr>
        <w:pStyle w:val="702"/>
        <w:numPr>
          <w:ilvl w:val="0"/>
          <w:numId w:val="16"/>
        </w:numPr>
        <w:jc w:val="both"/>
        <w:spacing w:line="360" w:lineRule="exact"/>
        <w:tabs>
          <w:tab w:val="left" w:pos="184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Меренкова </w:t>
      </w:r>
      <w:r>
        <w:rPr>
          <w:sz w:val="28"/>
          <w:szCs w:val="28"/>
        </w:rPr>
        <w:t xml:space="preserve">Дарина</w:t>
      </w:r>
      <w:r>
        <w:rPr>
          <w:sz w:val="28"/>
          <w:szCs w:val="28"/>
        </w:rPr>
        <w:t xml:space="preserve"> Константиновна</w:t>
      </w:r>
      <w:r/>
    </w:p>
    <w:p>
      <w:pPr>
        <w:pStyle w:val="702"/>
        <w:numPr>
          <w:ilvl w:val="0"/>
          <w:numId w:val="16"/>
        </w:numPr>
        <w:jc w:val="both"/>
        <w:spacing w:line="360" w:lineRule="exact"/>
        <w:tabs>
          <w:tab w:val="left" w:pos="184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Мецлер</w:t>
      </w:r>
      <w:r>
        <w:rPr>
          <w:sz w:val="28"/>
          <w:szCs w:val="28"/>
        </w:rPr>
        <w:t xml:space="preserve"> Егор Андреевич</w:t>
      </w:r>
      <w:r/>
    </w:p>
    <w:p>
      <w:pPr>
        <w:pStyle w:val="702"/>
        <w:numPr>
          <w:ilvl w:val="0"/>
          <w:numId w:val="16"/>
        </w:numPr>
        <w:ind w:left="567" w:hanging="283"/>
        <w:jc w:val="both"/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 xml:space="preserve">Миронов Александр Александрович</w:t>
      </w:r>
      <w:r/>
    </w:p>
    <w:p>
      <w:pPr>
        <w:pStyle w:val="702"/>
        <w:numPr>
          <w:ilvl w:val="0"/>
          <w:numId w:val="16"/>
        </w:numPr>
        <w:jc w:val="both"/>
        <w:spacing w:line="360" w:lineRule="exact"/>
        <w:tabs>
          <w:tab w:val="left" w:pos="184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Мишина Анжелика Алексеевна</w:t>
      </w:r>
      <w:r/>
    </w:p>
    <w:p>
      <w:pPr>
        <w:pStyle w:val="702"/>
        <w:numPr>
          <w:ilvl w:val="0"/>
          <w:numId w:val="16"/>
        </w:numPr>
        <w:jc w:val="both"/>
        <w:spacing w:line="360" w:lineRule="exact"/>
        <w:tabs>
          <w:tab w:val="left" w:pos="1843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Морозова Алина В</w:t>
      </w:r>
      <w:r>
        <w:rPr>
          <w:color w:val="000000"/>
          <w:sz w:val="28"/>
          <w:szCs w:val="28"/>
        </w:rPr>
        <w:t xml:space="preserve">ладимировна</w:t>
      </w:r>
      <w:r/>
    </w:p>
    <w:p>
      <w:pPr>
        <w:pStyle w:val="702"/>
        <w:numPr>
          <w:ilvl w:val="0"/>
          <w:numId w:val="16"/>
        </w:numPr>
        <w:ind w:left="567" w:hanging="283"/>
        <w:jc w:val="both"/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 xml:space="preserve">Морозова Екатерина Дмитриевна</w:t>
      </w:r>
      <w:r/>
    </w:p>
    <w:p>
      <w:pPr>
        <w:pStyle w:val="702"/>
        <w:numPr>
          <w:ilvl w:val="0"/>
          <w:numId w:val="16"/>
        </w:numPr>
        <w:jc w:val="both"/>
        <w:spacing w:line="360" w:lineRule="exact"/>
        <w:tabs>
          <w:tab w:val="left" w:pos="184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Москвин Дмитрий Алексеевич </w:t>
      </w:r>
      <w:r/>
    </w:p>
    <w:p>
      <w:pPr>
        <w:pStyle w:val="702"/>
        <w:numPr>
          <w:ilvl w:val="0"/>
          <w:numId w:val="16"/>
        </w:numPr>
        <w:ind w:left="709" w:hanging="425"/>
        <w:jc w:val="both"/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 xml:space="preserve">Муромцев Игорь Сергеевич</w:t>
      </w:r>
      <w:r/>
    </w:p>
    <w:p>
      <w:pPr>
        <w:pStyle w:val="702"/>
        <w:numPr>
          <w:ilvl w:val="0"/>
          <w:numId w:val="16"/>
        </w:numPr>
        <w:jc w:val="both"/>
        <w:spacing w:line="360" w:lineRule="exact"/>
        <w:tabs>
          <w:tab w:val="left" w:pos="1843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Никитина Ольга Евгеньевна</w:t>
      </w:r>
      <w:r/>
    </w:p>
    <w:p>
      <w:pPr>
        <w:pStyle w:val="702"/>
        <w:numPr>
          <w:ilvl w:val="0"/>
          <w:numId w:val="16"/>
        </w:numPr>
        <w:jc w:val="both"/>
        <w:spacing w:line="360" w:lineRule="exact"/>
        <w:tabs>
          <w:tab w:val="left" w:pos="184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Новиков Владислав Павлович</w:t>
      </w:r>
      <w:r/>
    </w:p>
    <w:p>
      <w:pPr>
        <w:pStyle w:val="702"/>
        <w:numPr>
          <w:ilvl w:val="0"/>
          <w:numId w:val="16"/>
        </w:numPr>
        <w:jc w:val="both"/>
        <w:spacing w:line="360" w:lineRule="exact"/>
        <w:tabs>
          <w:tab w:val="left" w:pos="184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Няньчук</w:t>
      </w:r>
      <w:r>
        <w:rPr>
          <w:sz w:val="28"/>
          <w:szCs w:val="28"/>
        </w:rPr>
        <w:t xml:space="preserve">-Татарский Александр Евгеньевич</w:t>
      </w:r>
      <w:r/>
    </w:p>
    <w:p>
      <w:pPr>
        <w:pStyle w:val="702"/>
        <w:numPr>
          <w:ilvl w:val="0"/>
          <w:numId w:val="16"/>
        </w:numPr>
        <w:jc w:val="both"/>
        <w:spacing w:line="360" w:lineRule="exact"/>
        <w:tabs>
          <w:tab w:val="left" w:pos="184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Панков Михаил Сергеевич</w:t>
      </w:r>
      <w:r/>
    </w:p>
    <w:p>
      <w:pPr>
        <w:pStyle w:val="702"/>
        <w:numPr>
          <w:ilvl w:val="0"/>
          <w:numId w:val="16"/>
        </w:numPr>
        <w:jc w:val="both"/>
        <w:spacing w:line="360" w:lineRule="exact"/>
        <w:tabs>
          <w:tab w:val="left" w:pos="184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Панфиленко Анастасия Сергеевна</w:t>
      </w:r>
      <w:r/>
    </w:p>
    <w:p>
      <w:pPr>
        <w:pStyle w:val="702"/>
        <w:numPr>
          <w:ilvl w:val="0"/>
          <w:numId w:val="16"/>
        </w:numPr>
        <w:jc w:val="both"/>
        <w:spacing w:line="360" w:lineRule="exact"/>
        <w:tabs>
          <w:tab w:val="left" w:pos="184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Перегудова</w:t>
      </w:r>
      <w:r>
        <w:rPr>
          <w:sz w:val="28"/>
          <w:szCs w:val="28"/>
        </w:rPr>
        <w:t xml:space="preserve"> Светлана Александровна</w:t>
      </w:r>
      <w:r/>
    </w:p>
    <w:p>
      <w:pPr>
        <w:pStyle w:val="702"/>
        <w:numPr>
          <w:ilvl w:val="0"/>
          <w:numId w:val="16"/>
        </w:numPr>
        <w:jc w:val="both"/>
        <w:spacing w:line="360" w:lineRule="exact"/>
        <w:tabs>
          <w:tab w:val="left" w:pos="1843" w:leader="none"/>
        </w:tabs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Петровский Егор Максимович</w:t>
      </w:r>
      <w:r/>
    </w:p>
    <w:p>
      <w:pPr>
        <w:pStyle w:val="702"/>
        <w:numPr>
          <w:ilvl w:val="0"/>
          <w:numId w:val="16"/>
        </w:numPr>
        <w:jc w:val="both"/>
        <w:spacing w:line="360" w:lineRule="exact"/>
        <w:tabs>
          <w:tab w:val="left" w:pos="184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Примакова Александра Владимировна</w:t>
      </w:r>
      <w:r/>
    </w:p>
    <w:p>
      <w:pPr>
        <w:pStyle w:val="702"/>
        <w:numPr>
          <w:ilvl w:val="0"/>
          <w:numId w:val="16"/>
        </w:numPr>
        <w:jc w:val="both"/>
        <w:spacing w:line="360" w:lineRule="exact"/>
        <w:tabs>
          <w:tab w:val="left" w:pos="184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Протопопов Павел Николаевич</w:t>
      </w:r>
      <w:r/>
    </w:p>
    <w:p>
      <w:pPr>
        <w:pStyle w:val="702"/>
        <w:numPr>
          <w:ilvl w:val="0"/>
          <w:numId w:val="16"/>
        </w:numPr>
        <w:jc w:val="both"/>
        <w:spacing w:line="360" w:lineRule="exact"/>
        <w:tabs>
          <w:tab w:val="left" w:pos="184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Радченко Анастасия Александровна</w:t>
      </w:r>
      <w:r/>
    </w:p>
    <w:p>
      <w:pPr>
        <w:pStyle w:val="702"/>
        <w:numPr>
          <w:ilvl w:val="0"/>
          <w:numId w:val="16"/>
        </w:numPr>
        <w:jc w:val="both"/>
        <w:spacing w:line="360" w:lineRule="exact"/>
        <w:tabs>
          <w:tab w:val="left" w:pos="184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Родионова Елизавета Александровна</w:t>
      </w:r>
      <w:r/>
    </w:p>
    <w:p>
      <w:pPr>
        <w:pStyle w:val="702"/>
        <w:numPr>
          <w:ilvl w:val="0"/>
          <w:numId w:val="16"/>
        </w:numPr>
        <w:jc w:val="both"/>
        <w:spacing w:line="360" w:lineRule="exact"/>
        <w:tabs>
          <w:tab w:val="left" w:pos="184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Салихова Ксения Артёмовна</w:t>
      </w:r>
      <w:r/>
    </w:p>
    <w:p>
      <w:pPr>
        <w:pStyle w:val="702"/>
        <w:numPr>
          <w:ilvl w:val="0"/>
          <w:numId w:val="16"/>
        </w:numPr>
        <w:jc w:val="both"/>
        <w:spacing w:line="360" w:lineRule="exact"/>
        <w:tabs>
          <w:tab w:val="left" w:pos="184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Сафронов Михаил Алексеевич</w:t>
      </w:r>
      <w:r/>
    </w:p>
    <w:p>
      <w:pPr>
        <w:pStyle w:val="702"/>
        <w:numPr>
          <w:ilvl w:val="0"/>
          <w:numId w:val="16"/>
        </w:numPr>
        <w:ind w:left="567" w:hanging="283"/>
        <w:jc w:val="both"/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 xml:space="preserve">Соколова Екатерина Олеговна</w:t>
      </w:r>
      <w:r/>
    </w:p>
    <w:p>
      <w:pPr>
        <w:pStyle w:val="702"/>
        <w:numPr>
          <w:ilvl w:val="0"/>
          <w:numId w:val="16"/>
        </w:numPr>
        <w:jc w:val="both"/>
        <w:spacing w:line="360" w:lineRule="exact"/>
        <w:tabs>
          <w:tab w:val="left" w:pos="184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Соловьева Ксения Олеговна</w:t>
      </w:r>
      <w:r/>
    </w:p>
    <w:p>
      <w:pPr>
        <w:pStyle w:val="702"/>
        <w:numPr>
          <w:ilvl w:val="0"/>
          <w:numId w:val="16"/>
        </w:numPr>
        <w:jc w:val="both"/>
        <w:spacing w:line="360" w:lineRule="exact"/>
        <w:tabs>
          <w:tab w:val="left" w:pos="184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Сысолин</w:t>
      </w:r>
      <w:r>
        <w:rPr>
          <w:sz w:val="28"/>
          <w:szCs w:val="28"/>
        </w:rPr>
        <w:t xml:space="preserve"> Илья Михайлович</w:t>
      </w:r>
      <w:r/>
    </w:p>
    <w:p>
      <w:pPr>
        <w:pStyle w:val="702"/>
        <w:numPr>
          <w:ilvl w:val="0"/>
          <w:numId w:val="16"/>
        </w:numPr>
        <w:jc w:val="both"/>
        <w:spacing w:line="360" w:lineRule="exact"/>
        <w:tabs>
          <w:tab w:val="left" w:pos="184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Танчик</w:t>
      </w:r>
      <w:r>
        <w:rPr>
          <w:sz w:val="28"/>
          <w:szCs w:val="28"/>
        </w:rPr>
        <w:t xml:space="preserve"> Ангелина Евгеньевна</w:t>
      </w:r>
      <w:r/>
    </w:p>
    <w:p>
      <w:pPr>
        <w:pStyle w:val="702"/>
        <w:numPr>
          <w:ilvl w:val="0"/>
          <w:numId w:val="16"/>
        </w:numPr>
        <w:jc w:val="both"/>
        <w:spacing w:line="360" w:lineRule="exact"/>
        <w:tabs>
          <w:tab w:val="left" w:pos="184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Темников Денис Витальевич</w:t>
      </w:r>
      <w:r/>
    </w:p>
    <w:p>
      <w:pPr>
        <w:pStyle w:val="702"/>
        <w:numPr>
          <w:ilvl w:val="0"/>
          <w:numId w:val="16"/>
        </w:numPr>
        <w:jc w:val="both"/>
        <w:spacing w:line="360" w:lineRule="exact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Терехова Анна Владимировна </w:t>
      </w:r>
      <w:r/>
      <w:r>
        <w:rPr>
          <w:sz w:val="28"/>
          <w:szCs w:val="28"/>
        </w:rPr>
      </w:r>
      <w:r/>
      <w:r>
        <w:rPr>
          <w:sz w:val="28"/>
          <w:szCs w:val="28"/>
        </w:rPr>
      </w:r>
    </w:p>
    <w:p>
      <w:pPr>
        <w:pStyle w:val="702"/>
        <w:numPr>
          <w:ilvl w:val="0"/>
          <w:numId w:val="16"/>
        </w:numPr>
        <w:jc w:val="both"/>
        <w:spacing w:line="360" w:lineRule="exact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Тюркин</w:t>
      </w:r>
      <w:r>
        <w:rPr>
          <w:sz w:val="28"/>
          <w:szCs w:val="28"/>
        </w:rPr>
        <w:t xml:space="preserve"> Дмитрий Сергеевич</w:t>
      </w:r>
      <w:r/>
    </w:p>
    <w:p>
      <w:pPr>
        <w:pStyle w:val="702"/>
        <w:numPr>
          <w:ilvl w:val="0"/>
          <w:numId w:val="16"/>
        </w:numPr>
        <w:jc w:val="both"/>
        <w:spacing w:line="360" w:lineRule="exact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Усольцев Максим Александрович </w:t>
      </w:r>
      <w:r/>
    </w:p>
    <w:p>
      <w:pPr>
        <w:pStyle w:val="702"/>
        <w:numPr>
          <w:ilvl w:val="0"/>
          <w:numId w:val="16"/>
        </w:numPr>
        <w:jc w:val="both"/>
        <w:spacing w:line="360" w:lineRule="exact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Филлипов</w:t>
      </w:r>
      <w:r>
        <w:rPr>
          <w:sz w:val="28"/>
          <w:szCs w:val="28"/>
        </w:rPr>
        <w:t xml:space="preserve"> Артур Артёмович</w:t>
      </w:r>
      <w:r/>
    </w:p>
    <w:p>
      <w:pPr>
        <w:pStyle w:val="702"/>
        <w:numPr>
          <w:ilvl w:val="0"/>
          <w:numId w:val="16"/>
        </w:numPr>
        <w:jc w:val="both"/>
        <w:spacing w:line="360" w:lineRule="exact"/>
        <w:tabs>
          <w:tab w:val="left" w:pos="851" w:leader="none"/>
          <w:tab w:val="left" w:pos="184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Фуфлыгина</w:t>
      </w:r>
      <w:r>
        <w:rPr>
          <w:sz w:val="28"/>
          <w:szCs w:val="28"/>
        </w:rPr>
        <w:t xml:space="preserve"> Мария Кирилловна </w:t>
      </w:r>
      <w:r/>
    </w:p>
    <w:p>
      <w:pPr>
        <w:pStyle w:val="702"/>
        <w:numPr>
          <w:ilvl w:val="0"/>
          <w:numId w:val="16"/>
        </w:numPr>
        <w:jc w:val="both"/>
        <w:spacing w:line="360" w:lineRule="exact"/>
        <w:tabs>
          <w:tab w:val="left" w:pos="851" w:leader="none"/>
          <w:tab w:val="left" w:pos="1843" w:leader="none"/>
        </w:tabs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Хавпачева Дисана Беслановна</w:t>
      </w:r>
      <w:r>
        <w:rPr>
          <w:sz w:val="28"/>
          <w:szCs w:val="28"/>
          <w:highlight w:val="none"/>
        </w:rPr>
      </w:r>
    </w:p>
    <w:p>
      <w:pPr>
        <w:pStyle w:val="702"/>
        <w:numPr>
          <w:ilvl w:val="0"/>
          <w:numId w:val="16"/>
        </w:numPr>
        <w:jc w:val="both"/>
        <w:spacing w:line="360" w:lineRule="exact"/>
        <w:tabs>
          <w:tab w:val="left" w:pos="851" w:leader="none"/>
          <w:tab w:val="left" w:pos="184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Хамандяк</w:t>
      </w:r>
      <w:r>
        <w:rPr>
          <w:sz w:val="28"/>
          <w:szCs w:val="28"/>
        </w:rPr>
        <w:t xml:space="preserve"> Александр Сергеевич</w:t>
      </w:r>
      <w:r/>
    </w:p>
    <w:p>
      <w:pPr>
        <w:pStyle w:val="702"/>
        <w:numPr>
          <w:ilvl w:val="0"/>
          <w:numId w:val="16"/>
        </w:numPr>
        <w:jc w:val="both"/>
        <w:spacing w:line="360" w:lineRule="exact"/>
        <w:tabs>
          <w:tab w:val="left" w:pos="851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Хохлачев</w:t>
      </w:r>
      <w:r>
        <w:rPr>
          <w:sz w:val="28"/>
          <w:szCs w:val="28"/>
        </w:rPr>
        <w:t xml:space="preserve"> Андрей Андреевич </w:t>
      </w:r>
      <w:r/>
    </w:p>
    <w:p>
      <w:pPr>
        <w:pStyle w:val="702"/>
        <w:numPr>
          <w:ilvl w:val="0"/>
          <w:numId w:val="16"/>
        </w:numPr>
        <w:jc w:val="both"/>
        <w:spacing w:line="360" w:lineRule="exact"/>
        <w:tabs>
          <w:tab w:val="left" w:pos="851" w:leader="none"/>
        </w:tabs>
        <w:rPr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Чепик</w:t>
      </w:r>
      <w:r>
        <w:rPr>
          <w:color w:val="000000"/>
          <w:sz w:val="28"/>
          <w:szCs w:val="28"/>
          <w:highlight w:val="white"/>
        </w:rPr>
        <w:t xml:space="preserve"> Фёдор Александрович</w:t>
      </w:r>
      <w:r/>
    </w:p>
    <w:p>
      <w:pPr>
        <w:pStyle w:val="702"/>
        <w:numPr>
          <w:ilvl w:val="0"/>
          <w:numId w:val="16"/>
        </w:numPr>
        <w:ind w:left="283" w:right="0" w:hanging="76"/>
        <w:jc w:val="both"/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 xml:space="preserve"> Чепкова Арина Александровна</w:t>
      </w:r>
      <w:r/>
    </w:p>
    <w:p>
      <w:pPr>
        <w:pStyle w:val="702"/>
        <w:numPr>
          <w:ilvl w:val="0"/>
          <w:numId w:val="16"/>
        </w:numPr>
        <w:ind w:left="567"/>
        <w:jc w:val="both"/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 xml:space="preserve">Черепанова </w:t>
      </w:r>
      <w:r>
        <w:rPr>
          <w:sz w:val="28"/>
          <w:szCs w:val="28"/>
        </w:rPr>
        <w:t xml:space="preserve">Эвита</w:t>
      </w:r>
      <w:r>
        <w:rPr>
          <w:sz w:val="28"/>
          <w:szCs w:val="28"/>
        </w:rPr>
        <w:t xml:space="preserve"> Игоревна</w:t>
      </w:r>
      <w:r/>
    </w:p>
    <w:p>
      <w:pPr>
        <w:pStyle w:val="702"/>
        <w:numPr>
          <w:ilvl w:val="0"/>
          <w:numId w:val="16"/>
        </w:numPr>
        <w:ind w:left="567"/>
        <w:jc w:val="both"/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 xml:space="preserve"> Шайхаттарова Полина Робертовна</w:t>
      </w:r>
      <w:r/>
    </w:p>
    <w:p>
      <w:pPr>
        <w:pStyle w:val="702"/>
        <w:numPr>
          <w:ilvl w:val="0"/>
          <w:numId w:val="16"/>
        </w:numPr>
        <w:ind w:left="567"/>
        <w:jc w:val="both"/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Шатохина</w:t>
      </w:r>
      <w:r>
        <w:rPr>
          <w:sz w:val="28"/>
          <w:szCs w:val="28"/>
        </w:rPr>
        <w:t xml:space="preserve"> Александра Николаевна</w:t>
      </w:r>
      <w:r/>
    </w:p>
    <w:p>
      <w:pPr>
        <w:pStyle w:val="702"/>
        <w:numPr>
          <w:ilvl w:val="0"/>
          <w:numId w:val="16"/>
        </w:numPr>
        <w:ind w:left="567"/>
        <w:jc w:val="both"/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 xml:space="preserve"> Шинкарева Диана Руслановна</w:t>
      </w:r>
      <w:r/>
    </w:p>
    <w:p>
      <w:pPr>
        <w:pStyle w:val="702"/>
        <w:numPr>
          <w:ilvl w:val="0"/>
          <w:numId w:val="16"/>
        </w:numPr>
        <w:ind w:left="567"/>
        <w:jc w:val="both"/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Шипицина</w:t>
      </w:r>
      <w:r>
        <w:rPr>
          <w:sz w:val="28"/>
          <w:szCs w:val="28"/>
        </w:rPr>
        <w:t xml:space="preserve"> Анастасия Олеговна</w:t>
      </w:r>
      <w:r/>
    </w:p>
    <w:p>
      <w:pPr>
        <w:pStyle w:val="702"/>
        <w:numPr>
          <w:ilvl w:val="0"/>
          <w:numId w:val="16"/>
        </w:numPr>
        <w:ind w:left="567"/>
        <w:jc w:val="both"/>
        <w:spacing w:line="360" w:lineRule="exact"/>
        <w:rPr>
          <w:sz w:val="28"/>
          <w:szCs w:val="28"/>
        </w:rPr>
      </w:pPr>
      <w:r>
        <w:rPr>
          <w:sz w:val="28"/>
          <w:szCs w:val="28"/>
        </w:rPr>
        <w:t xml:space="preserve"> Яшков Андрей Михайлович</w:t>
      </w:r>
      <w:r/>
    </w:p>
    <w:p>
      <w:pPr>
        <w:ind w:left="-426" w:firstLine="710"/>
        <w:jc w:val="both"/>
        <w:spacing w:line="360" w:lineRule="exact"/>
        <w:tabs>
          <w:tab w:val="left" w:pos="1843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left="-426" w:firstLine="710"/>
        <w:jc w:val="both"/>
        <w:spacing w:line="360" w:lineRule="exact"/>
        <w:tabs>
          <w:tab w:val="left" w:pos="1843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left="-426" w:firstLine="710"/>
        <w:jc w:val="both"/>
        <w:spacing w:line="360" w:lineRule="exact"/>
        <w:tabs>
          <w:tab w:val="left" w:pos="1843" w:leader="none"/>
        </w:tabs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Договор о целевом обучении заключается </w:t>
      </w:r>
      <w:r>
        <w:rPr>
          <w:sz w:val="28"/>
          <w:szCs w:val="28"/>
        </w:rPr>
        <w:t xml:space="preserve">между Федеральным казначейством</w:t>
      </w:r>
      <w:r>
        <w:rPr>
          <w:sz w:val="28"/>
          <w:szCs w:val="28"/>
        </w:rPr>
        <w:t xml:space="preserve"> (Заказчиком)</w:t>
      </w:r>
      <w:r>
        <w:rPr>
          <w:sz w:val="28"/>
          <w:szCs w:val="28"/>
        </w:rPr>
        <w:t xml:space="preserve"> и гражданином (гражданским служащим) </w:t>
      </w:r>
      <w:r>
        <w:rPr>
          <w:sz w:val="28"/>
          <w:szCs w:val="28"/>
        </w:rPr>
        <w:t xml:space="preserve">в простой письменной</w:t>
      </w:r>
      <w:r>
        <w:rPr>
          <w:sz w:val="28"/>
          <w:szCs w:val="28"/>
        </w:rPr>
        <w:t xml:space="preserve"> форме в соответствии с типовой формой, утвержденной постановлением </w:t>
      </w:r>
      <w:r>
        <w:rPr>
          <w:spacing w:val="-6"/>
          <w:sz w:val="28"/>
          <w:szCs w:val="28"/>
        </w:rPr>
        <w:t xml:space="preserve">Правительства Российской Федерации от </w:t>
      </w:r>
      <w:r>
        <w:rPr>
          <w:spacing w:val="-6"/>
          <w:sz w:val="28"/>
          <w:szCs w:val="28"/>
        </w:rPr>
        <w:t xml:space="preserve">27</w:t>
      </w:r>
      <w:r>
        <w:rPr>
          <w:spacing w:val="-6"/>
          <w:sz w:val="28"/>
          <w:szCs w:val="28"/>
        </w:rPr>
        <w:t xml:space="preserve"> апреля 2024 г. № 555</w:t>
      </w:r>
      <w:r>
        <w:rPr>
          <w:spacing w:val="-6"/>
          <w:sz w:val="28"/>
          <w:szCs w:val="28"/>
        </w:rPr>
        <w:t xml:space="preserve"> «О целевом обучении по образовательным программам среднего профессионального и высшего образования»</w:t>
      </w:r>
      <w:r>
        <w:rPr>
          <w:spacing w:val="-6"/>
          <w:sz w:val="28"/>
          <w:szCs w:val="28"/>
        </w:rPr>
        <w:t xml:space="preserve">.</w:t>
      </w:r>
      <w:r/>
    </w:p>
    <w:p>
      <w:pPr>
        <w:ind w:left="-426" w:firstLine="710"/>
        <w:jc w:val="both"/>
        <w:spacing w:line="360" w:lineRule="exact"/>
        <w:tabs>
          <w:tab w:val="left" w:pos="1843" w:leader="none"/>
        </w:tabs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Если договор о целевом обучении предусматривает прохождение гражданином п</w:t>
      </w:r>
      <w:r>
        <w:rPr>
          <w:spacing w:val="-6"/>
          <w:sz w:val="28"/>
          <w:szCs w:val="28"/>
        </w:rPr>
        <w:t xml:space="preserve">рактической подготовки у заказчика или работодателя и (или) договором о целевом обучении установлены требования заказчика к успеваемости гражданина, то: стороной договора о целевом обучении является организация, осуществляющая образовательную деятельность;</w:t>
      </w:r>
      <w:r/>
    </w:p>
    <w:p>
      <w:pPr>
        <w:ind w:left="-426" w:firstLine="710"/>
        <w:jc w:val="both"/>
        <w:spacing w:line="360" w:lineRule="exact"/>
        <w:tabs>
          <w:tab w:val="left" w:pos="1843" w:leader="none"/>
        </w:tabs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Стороной договора о целевом обучении может являться работодатель.</w:t>
      </w:r>
      <w:r>
        <w:rPr>
          <w:sz w:val="28"/>
          <w:szCs w:val="28"/>
        </w:rPr>
        <w:t xml:space="preserve"> </w:t>
      </w:r>
      <w:bookmarkStart w:id="0" w:name="_GoBack"/>
      <w:r/>
      <w:bookmarkEnd w:id="0"/>
      <w:r>
        <w:rPr>
          <w:sz w:val="28"/>
          <w:szCs w:val="28"/>
        </w:rPr>
        <w:t xml:space="preserve">С учетом того, что конкурс на</w:t>
      </w:r>
      <w:r>
        <w:rPr>
          <w:sz w:val="28"/>
          <w:szCs w:val="28"/>
        </w:rPr>
        <w:t xml:space="preserve"> заключени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 договора о целевом обучении </w:t>
      </w:r>
      <w:r>
        <w:rPr>
          <w:sz w:val="28"/>
          <w:szCs w:val="28"/>
        </w:rPr>
        <w:t xml:space="preserve">проводился центральным аппаратом Федерального казначейства также </w:t>
      </w:r>
      <w:r>
        <w:rPr>
          <w:sz w:val="28"/>
          <w:szCs w:val="28"/>
        </w:rPr>
        <w:t xml:space="preserve">и в интересах территориальных органов Федерального казначейства</w:t>
      </w:r>
      <w:r>
        <w:rPr>
          <w:sz w:val="28"/>
          <w:szCs w:val="28"/>
        </w:rPr>
        <w:t xml:space="preserve">, в число сторон договора также </w:t>
      </w:r>
      <w:r>
        <w:rPr>
          <w:sz w:val="28"/>
          <w:szCs w:val="28"/>
        </w:rPr>
        <w:t xml:space="preserve">будет </w:t>
      </w:r>
      <w:r>
        <w:rPr>
          <w:sz w:val="28"/>
          <w:szCs w:val="28"/>
        </w:rPr>
        <w:t xml:space="preserve">включается территориальный орган, в котором гражданин (гражданский служащий) будет проходить гражданскую службу.</w:t>
      </w:r>
      <w:r/>
    </w:p>
    <w:p>
      <w:pPr>
        <w:ind w:left="-426" w:firstLine="710"/>
        <w:jc w:val="both"/>
        <w:spacing w:line="360" w:lineRule="exact"/>
        <w:tabs>
          <w:tab w:val="left" w:pos="184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Несовершеннолетние граждане заключаю</w:t>
      </w:r>
      <w:r>
        <w:rPr>
          <w:sz w:val="28"/>
          <w:szCs w:val="28"/>
        </w:rPr>
        <w:t xml:space="preserve">т договор о целевом о</w:t>
      </w:r>
      <w:r>
        <w:rPr>
          <w:sz w:val="28"/>
          <w:szCs w:val="28"/>
        </w:rPr>
        <w:t xml:space="preserve">бучении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согласия их</w:t>
      </w:r>
      <w:r>
        <w:rPr>
          <w:sz w:val="28"/>
          <w:szCs w:val="28"/>
        </w:rPr>
        <w:t xml:space="preserve"> законного представителя - родителя, усыновителя или попечителя, оформленного в письменной форме. Указанное согласие является неотъемлемой частью договора о целевом обучении.</w:t>
      </w:r>
      <w:r/>
    </w:p>
    <w:p>
      <w:pPr>
        <w:ind w:left="-426" w:firstLine="710"/>
        <w:jc w:val="both"/>
        <w:spacing w:line="360" w:lineRule="exact"/>
        <w:tabs>
          <w:tab w:val="left" w:pos="184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Согласие законного представителя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родителя, усыновителя или попечителя, оформленное в письменной форме, не требуется в случаях, когда гражданин приобрел дееспособность в полном объеме в соответствии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законодательством Российской Федерации.</w:t>
      </w:r>
      <w:r/>
    </w:p>
    <w:p>
      <w:pPr>
        <w:ind w:left="-426" w:firstLine="710"/>
        <w:jc w:val="both"/>
        <w:spacing w:line="360" w:lineRule="exact"/>
        <w:tabs>
          <w:tab w:val="left" w:pos="184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Перед заключением договора о целевом обучении гражданин (гражданский служащий) в обязательном порядке должен быть ознакомлен под расписку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информацией:</w:t>
      </w:r>
      <w:r/>
    </w:p>
    <w:p>
      <w:pPr>
        <w:ind w:left="-426" w:firstLine="710"/>
        <w:jc w:val="both"/>
        <w:spacing w:line="360" w:lineRule="exact"/>
        <w:tabs>
          <w:tab w:val="left" w:pos="184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а) об ограничениях и запретах, предусмотренных статьями 16 и 17 Федерального закона </w:t>
      </w:r>
      <w:r>
        <w:rPr>
          <w:sz w:val="28"/>
          <w:szCs w:val="28"/>
        </w:rPr>
        <w:t xml:space="preserve">от 27 июли </w:t>
      </w:r>
      <w:r>
        <w:rPr>
          <w:sz w:val="28"/>
          <w:szCs w:val="28"/>
        </w:rPr>
        <w:t xml:space="preserve">2004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79-ФЗ </w:t>
      </w:r>
      <w:r>
        <w:rPr>
          <w:sz w:val="28"/>
          <w:szCs w:val="28"/>
        </w:rPr>
        <w:t xml:space="preserve">«О государственной гражданской службе Российской Федерации», о требованиях о предотвращении </w:t>
      </w:r>
      <w:r>
        <w:rPr>
          <w:sz w:val="28"/>
          <w:szCs w:val="28"/>
        </w:rPr>
        <w:t xml:space="preserve">или об урегулировании конфликта интересов и об обязанностях, установленных Федеральным законом </w:t>
      </w:r>
      <w:r>
        <w:rPr>
          <w:sz w:val="28"/>
          <w:szCs w:val="28"/>
        </w:rPr>
        <w:t xml:space="preserve">от 25 декабря </w:t>
      </w:r>
      <w:r>
        <w:rPr>
          <w:sz w:val="28"/>
          <w:szCs w:val="28"/>
        </w:rPr>
        <w:t xml:space="preserve">2008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273-ФЗ </w:t>
      </w:r>
      <w:r>
        <w:rPr>
          <w:sz w:val="28"/>
          <w:szCs w:val="28"/>
        </w:rPr>
        <w:t xml:space="preserve">«О противодействии коррупции» и другими федеральными законами;</w:t>
      </w:r>
      <w:r/>
    </w:p>
    <w:p>
      <w:pPr>
        <w:ind w:left="-426" w:firstLine="710"/>
        <w:jc w:val="both"/>
        <w:spacing w:line="360" w:lineRule="exact"/>
        <w:tabs>
          <w:tab w:val="left" w:pos="184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б) об обязательствах по возмещению расходов, связанных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осуществлением денежной выплаты, в случае неисполнения условий договора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о целевом обуче</w:t>
      </w:r>
      <w:r>
        <w:rPr>
          <w:sz w:val="28"/>
          <w:szCs w:val="28"/>
        </w:rPr>
        <w:t xml:space="preserve">нии, касающихся освоения соответствующей образовательной программы или замещения должности гражданской службы, а также в случае выявления, в том числе по результатам соответствующих проверок, обстоятельств, препятствующих поступлению на гражданскую службу.</w:t>
      </w:r>
      <w:r/>
    </w:p>
    <w:p>
      <w:pPr>
        <w:ind w:left="-426" w:firstLine="710"/>
        <w:jc w:val="both"/>
        <w:spacing w:line="360" w:lineRule="exact"/>
        <w:tabs>
          <w:tab w:val="left" w:pos="1843" w:leader="none"/>
        </w:tabs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Граждане и гражданские служащие</w:t>
      </w:r>
      <w:r>
        <w:rPr>
          <w:rFonts w:eastAsiaTheme="minorHAnsi"/>
          <w:sz w:val="28"/>
          <w:szCs w:val="28"/>
          <w:lang w:eastAsia="en-US"/>
        </w:rPr>
        <w:t xml:space="preserve">, которые </w:t>
      </w:r>
      <w:r>
        <w:rPr>
          <w:sz w:val="28"/>
          <w:szCs w:val="28"/>
        </w:rPr>
        <w:t xml:space="preserve">будут</w:t>
      </w:r>
      <w:r>
        <w:rPr>
          <w:sz w:val="28"/>
          <w:szCs w:val="28"/>
        </w:rPr>
        <w:t xml:space="preserve"> проходить гражданскую службу</w:t>
      </w:r>
      <w:r>
        <w:rPr>
          <w:rFonts w:eastAsiaTheme="minorHAnsi"/>
          <w:sz w:val="28"/>
          <w:szCs w:val="28"/>
          <w:lang w:eastAsia="en-US"/>
        </w:rPr>
        <w:t xml:space="preserve"> в одном из территориальных органов Федерального</w:t>
      </w:r>
      <w:r>
        <w:rPr>
          <w:rFonts w:eastAsiaTheme="minorHAnsi"/>
          <w:sz w:val="28"/>
          <w:szCs w:val="28"/>
          <w:lang w:eastAsia="en-US"/>
        </w:rPr>
        <w:t xml:space="preserve"> казначейства, </w:t>
      </w:r>
      <w:r>
        <w:rPr>
          <w:rFonts w:eastAsiaTheme="minorHAnsi"/>
          <w:sz w:val="28"/>
          <w:szCs w:val="28"/>
          <w:lang w:eastAsia="en-US"/>
        </w:rPr>
        <w:br/>
      </w:r>
      <w:r>
        <w:rPr>
          <w:rFonts w:eastAsiaTheme="minorHAnsi"/>
          <w:sz w:val="28"/>
          <w:szCs w:val="28"/>
          <w:lang w:eastAsia="en-US"/>
        </w:rPr>
        <w:t xml:space="preserve">в интересах которых</w:t>
      </w:r>
      <w:r>
        <w:rPr>
          <w:rFonts w:eastAsiaTheme="minorHAnsi"/>
          <w:sz w:val="28"/>
          <w:szCs w:val="28"/>
          <w:lang w:eastAsia="en-US"/>
        </w:rPr>
        <w:t xml:space="preserve"> проводился конкурс, будут приглашены для </w:t>
      </w:r>
      <w:r>
        <w:rPr>
          <w:rFonts w:eastAsiaTheme="minorHAnsi"/>
          <w:sz w:val="28"/>
          <w:szCs w:val="28"/>
          <w:lang w:eastAsia="en-US"/>
        </w:rPr>
        <w:t xml:space="preserve">заключения договора о целевом обучении </w:t>
      </w:r>
      <w:r>
        <w:rPr>
          <w:rFonts w:eastAsiaTheme="minorHAnsi"/>
          <w:sz w:val="28"/>
          <w:szCs w:val="28"/>
          <w:lang w:eastAsia="en-US"/>
        </w:rPr>
        <w:t xml:space="preserve">в соответствующий территориальный орган Федерального казначейства, адреса которых указаны в таблице № 1.</w:t>
      </w:r>
      <w:r/>
    </w:p>
    <w:p>
      <w:pPr>
        <w:ind w:left="-426" w:firstLine="710"/>
        <w:jc w:val="both"/>
        <w:spacing w:line="360" w:lineRule="exact"/>
        <w:tabs>
          <w:tab w:val="left" w:pos="1843" w:leader="none"/>
        </w:tabs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/>
    </w:p>
    <w:p>
      <w:pPr>
        <w:ind w:right="-144"/>
        <w:rPr>
          <w:sz w:val="28"/>
          <w:szCs w:val="28"/>
          <w:highlight w:val="white"/>
        </w:rPr>
      </w:pPr>
      <w:r>
        <w:rPr>
          <w:b/>
          <w:sz w:val="28"/>
          <w:szCs w:val="28"/>
        </w:rPr>
        <w:t xml:space="preserve">                    </w:t>
      </w:r>
      <w:r>
        <w:rPr>
          <w:b/>
          <w:sz w:val="28"/>
          <w:szCs w:val="28"/>
          <w:highlight w:val="white"/>
        </w:rPr>
        <w:t xml:space="preserve">                                                                                             </w:t>
      </w:r>
      <w:r>
        <w:rPr>
          <w:sz w:val="28"/>
          <w:szCs w:val="28"/>
          <w:highlight w:val="white"/>
        </w:rPr>
        <w:t xml:space="preserve">Таблица № 1 </w:t>
      </w:r>
      <w:r/>
    </w:p>
    <w:p>
      <w:pPr>
        <w:rPr>
          <w:vanish/>
          <w:highlight w:val="white"/>
        </w:rPr>
      </w:pPr>
      <w:r>
        <w:rPr>
          <w:vanish/>
          <w:highlight w:val="white"/>
        </w:rPr>
      </w:r>
      <w:r/>
    </w:p>
    <w:tbl>
      <w:tblPr>
        <w:tblStyle w:val="704"/>
        <w:tblW w:w="9994" w:type="dxa"/>
        <w:tblInd w:w="-431" w:type="dxa"/>
        <w:tblLook w:val="04A0" w:firstRow="1" w:lastRow="0" w:firstColumn="1" w:lastColumn="0" w:noHBand="0" w:noVBand="1"/>
      </w:tblPr>
      <w:tblGrid>
        <w:gridCol w:w="568"/>
        <w:gridCol w:w="5315"/>
        <w:gridCol w:w="4111"/>
      </w:tblGrid>
      <w:tr>
        <w:trPr>
          <w:trHeight w:val="300"/>
        </w:trPr>
        <w:tc>
          <w:tcPr>
            <w:tcW w:w="568" w:type="dxa"/>
            <w:textDirection w:val="lrTb"/>
            <w:noWrap/>
          </w:tcPr>
          <w:p>
            <w:pPr>
              <w:pStyle w:val="702"/>
              <w:numPr>
                <w:ilvl w:val="0"/>
                <w:numId w:val="15"/>
              </w:numPr>
              <w:ind w:left="0" w:firstLine="0"/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</w:rPr>
            </w:r>
            <w:r/>
          </w:p>
        </w:tc>
        <w:tc>
          <w:tcPr>
            <w:tcW w:w="5315" w:type="dxa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Управление Федерального казначейства по Алтайскому краю</w:t>
            </w:r>
            <w:r/>
          </w:p>
        </w:tc>
        <w:tc>
          <w:tcPr>
            <w:tcW w:w="4111" w:type="dxa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656043, Алтайский край, </w:t>
            </w:r>
            <w:r/>
          </w:p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г. Барнаул, </w:t>
            </w:r>
            <w:r/>
          </w:p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Красноармейский пр-т, д. 9</w:t>
            </w:r>
            <w:r/>
          </w:p>
        </w:tc>
      </w:tr>
      <w:tr>
        <w:trPr>
          <w:trHeight w:val="322"/>
        </w:trPr>
        <w:tc>
          <w:tcPr>
            <w:tcW w:w="568" w:type="dxa"/>
            <w:textDirection w:val="lrTb"/>
            <w:noWrap/>
          </w:tcPr>
          <w:p>
            <w:pPr>
              <w:pStyle w:val="702"/>
              <w:numPr>
                <w:ilvl w:val="0"/>
                <w:numId w:val="15"/>
              </w:numPr>
              <w:ind w:left="0" w:firstLine="0"/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r>
            <w:r/>
          </w:p>
        </w:tc>
        <w:tc>
          <w:tcPr>
            <w:tcW w:w="5315" w:type="dxa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Управление Федерального казначейства по Амурской области</w:t>
            </w:r>
            <w:r/>
          </w:p>
        </w:tc>
        <w:tc>
          <w:tcPr>
            <w:tcW w:w="4111" w:type="dxa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675000, г. Благовещенск, ул. Ленина, 108</w:t>
            </w:r>
            <w:r/>
          </w:p>
        </w:tc>
      </w:tr>
      <w:tr>
        <w:trPr>
          <w:trHeight w:val="300"/>
        </w:trPr>
        <w:tc>
          <w:tcPr>
            <w:tcW w:w="568" w:type="dxa"/>
            <w:textDirection w:val="lrTb"/>
            <w:noWrap/>
          </w:tcPr>
          <w:p>
            <w:pPr>
              <w:pStyle w:val="702"/>
              <w:numPr>
                <w:ilvl w:val="0"/>
                <w:numId w:val="15"/>
              </w:numPr>
              <w:ind w:left="0" w:firstLine="0"/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</w:rPr>
            </w:r>
            <w:r/>
          </w:p>
        </w:tc>
        <w:tc>
          <w:tcPr>
            <w:tcW w:w="5315" w:type="dxa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Управление Федерального казначейства по Белгородской области</w:t>
            </w:r>
            <w:r/>
          </w:p>
        </w:tc>
        <w:tc>
          <w:tcPr>
            <w:tcW w:w="4111" w:type="dxa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308010, Белгородская обл., </w:t>
            </w:r>
            <w:r/>
          </w:p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г. Белгород, </w:t>
            </w:r>
            <w:r/>
          </w:p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пр. Б. Хмельницкого, д. 139</w:t>
            </w:r>
            <w:r/>
          </w:p>
        </w:tc>
      </w:tr>
      <w:tr>
        <w:trPr>
          <w:trHeight w:val="322"/>
        </w:trPr>
        <w:tc>
          <w:tcPr>
            <w:tcW w:w="568" w:type="dxa"/>
            <w:textDirection w:val="lrTb"/>
            <w:noWrap/>
          </w:tcPr>
          <w:p>
            <w:pPr>
              <w:pStyle w:val="702"/>
              <w:numPr>
                <w:ilvl w:val="0"/>
                <w:numId w:val="15"/>
              </w:numPr>
              <w:ind w:left="0" w:firstLine="0"/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r>
            <w:r/>
          </w:p>
        </w:tc>
        <w:tc>
          <w:tcPr>
            <w:tcW w:w="5315" w:type="dxa"/>
            <w:textDirection w:val="lrTb"/>
            <w:noWrap/>
          </w:tcPr>
          <w:p>
            <w:pPr>
              <w:rPr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Управление Федерального казначейства по Брянской области</w:t>
            </w:r>
            <w:r/>
          </w:p>
        </w:tc>
        <w:tc>
          <w:tcPr>
            <w:tcW w:w="4111" w:type="dxa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241050, </w:t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г.Брянск</w:t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, ул. </w:t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Крахмалева</w:t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, 61</w:t>
            </w:r>
            <w:r/>
          </w:p>
        </w:tc>
      </w:tr>
      <w:tr>
        <w:trPr>
          <w:trHeight w:val="300"/>
        </w:trPr>
        <w:tc>
          <w:tcPr>
            <w:tcW w:w="568" w:type="dxa"/>
            <w:textDirection w:val="lrTb"/>
            <w:noWrap/>
          </w:tcPr>
          <w:p>
            <w:pPr>
              <w:pStyle w:val="702"/>
              <w:numPr>
                <w:ilvl w:val="0"/>
                <w:numId w:val="15"/>
              </w:numPr>
              <w:ind w:left="0" w:firstLine="0"/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</w:rPr>
            </w:r>
            <w:r/>
          </w:p>
        </w:tc>
        <w:tc>
          <w:tcPr>
            <w:tcW w:w="5315" w:type="dxa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Управление Федерального казначейства по Воронежской области</w:t>
            </w:r>
            <w:r/>
          </w:p>
        </w:tc>
        <w:tc>
          <w:tcPr>
            <w:tcW w:w="4111" w:type="dxa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394006, Воронежская обл., </w:t>
            </w:r>
            <w:r/>
          </w:p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г. Воронеж, ул. </w:t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Куцыгина</w:t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, д.15а</w:t>
            </w:r>
            <w:r/>
          </w:p>
        </w:tc>
      </w:tr>
      <w:tr>
        <w:trPr>
          <w:trHeight w:val="300"/>
        </w:trPr>
        <w:tc>
          <w:tcPr>
            <w:tcW w:w="568" w:type="dxa"/>
            <w:textDirection w:val="lrTb"/>
            <w:noWrap/>
          </w:tcPr>
          <w:p>
            <w:pPr>
              <w:pStyle w:val="702"/>
              <w:numPr>
                <w:ilvl w:val="0"/>
                <w:numId w:val="15"/>
              </w:numPr>
              <w:ind w:left="0" w:firstLine="0"/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</w:rPr>
            </w:r>
            <w:r/>
          </w:p>
        </w:tc>
        <w:tc>
          <w:tcPr>
            <w:tcW w:w="5315" w:type="dxa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Управление Федерального казначейства по г. Москве</w:t>
            </w:r>
            <w:r/>
          </w:p>
        </w:tc>
        <w:tc>
          <w:tcPr>
            <w:tcW w:w="4111" w:type="dxa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115191, г. Москва, </w:t>
            </w:r>
            <w:r/>
          </w:p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ул. 3-я </w:t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Рощинская</w:t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, д. 3, стр. 1</w:t>
            </w:r>
            <w:r/>
          </w:p>
        </w:tc>
      </w:tr>
      <w:tr>
        <w:trPr>
          <w:trHeight w:val="300"/>
        </w:trPr>
        <w:tc>
          <w:tcPr>
            <w:tcW w:w="568" w:type="dxa"/>
            <w:textDirection w:val="lrTb"/>
            <w:noWrap/>
          </w:tcPr>
          <w:p>
            <w:pPr>
              <w:pStyle w:val="702"/>
              <w:numPr>
                <w:ilvl w:val="0"/>
                <w:numId w:val="15"/>
              </w:numPr>
              <w:ind w:left="0" w:firstLine="0"/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</w:rPr>
            </w:r>
            <w:r/>
          </w:p>
        </w:tc>
        <w:tc>
          <w:tcPr>
            <w:tcW w:w="5315" w:type="dxa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Управление Федерального казначейства по г. Санкт-Петербургу</w:t>
            </w:r>
            <w:r/>
          </w:p>
        </w:tc>
        <w:tc>
          <w:tcPr>
            <w:tcW w:w="4111" w:type="dxa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197101, г. Санкт-Петербург, </w:t>
            </w:r>
            <w:r/>
          </w:p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ул. Котовского, д. 1/10, лит. В</w:t>
            </w:r>
            <w:r/>
          </w:p>
        </w:tc>
      </w:tr>
      <w:tr>
        <w:trPr>
          <w:trHeight w:val="322"/>
        </w:trPr>
        <w:tc>
          <w:tcPr>
            <w:tcW w:w="568" w:type="dxa"/>
            <w:textDirection w:val="lrTb"/>
            <w:noWrap/>
          </w:tcPr>
          <w:p>
            <w:pPr>
              <w:pStyle w:val="702"/>
              <w:numPr>
                <w:ilvl w:val="0"/>
                <w:numId w:val="15"/>
              </w:numPr>
              <w:ind w:left="0" w:firstLine="0"/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r>
            <w:r/>
          </w:p>
        </w:tc>
        <w:tc>
          <w:tcPr>
            <w:tcW w:w="5315" w:type="dxa"/>
            <w:textDirection w:val="lrTb"/>
            <w:noWrap/>
          </w:tcPr>
          <w:p>
            <w:pPr>
              <w:rPr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Управление Федерального казначейства по Иркутской области</w:t>
            </w:r>
            <w:r/>
          </w:p>
        </w:tc>
        <w:tc>
          <w:tcPr>
            <w:tcW w:w="4111" w:type="dxa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664003, г. Иркутск, ул. Фурье, д. 1</w:t>
            </w:r>
            <w:r/>
          </w:p>
        </w:tc>
      </w:tr>
      <w:tr>
        <w:trPr>
          <w:trHeight w:val="322"/>
        </w:trPr>
        <w:tc>
          <w:tcPr>
            <w:tcW w:w="568" w:type="dxa"/>
            <w:textDirection w:val="lrTb"/>
            <w:noWrap/>
          </w:tcPr>
          <w:p>
            <w:pPr>
              <w:pStyle w:val="702"/>
              <w:numPr>
                <w:ilvl w:val="0"/>
                <w:numId w:val="15"/>
              </w:numPr>
              <w:ind w:left="0" w:firstLine="0"/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r>
            <w:r/>
          </w:p>
        </w:tc>
        <w:tc>
          <w:tcPr>
            <w:tcW w:w="5315" w:type="dxa"/>
            <w:textDirection w:val="lrTb"/>
            <w:noWrap/>
          </w:tcPr>
          <w:p>
            <w:pPr>
              <w:tabs>
                <w:tab w:val="center" w:pos="2372" w:leader="none"/>
              </w:tabs>
              <w:rPr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Управление Федерального казначейства по Кемеровской области – Кузбассу</w:t>
            </w:r>
            <w:r>
              <w:tab/>
            </w:r>
            <w:r/>
          </w:p>
        </w:tc>
        <w:tc>
          <w:tcPr>
            <w:tcW w:w="4111" w:type="dxa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650000, г. Кемерово, ул. Мичурина, д.54</w:t>
            </w:r>
            <w:r/>
          </w:p>
        </w:tc>
      </w:tr>
      <w:tr>
        <w:trPr>
          <w:trHeight w:val="300"/>
        </w:trPr>
        <w:tc>
          <w:tcPr>
            <w:tcW w:w="568" w:type="dxa"/>
            <w:textDirection w:val="lrTb"/>
            <w:noWrap/>
          </w:tcPr>
          <w:p>
            <w:pPr>
              <w:pStyle w:val="702"/>
              <w:numPr>
                <w:ilvl w:val="0"/>
                <w:numId w:val="15"/>
              </w:numPr>
              <w:ind w:left="0" w:firstLine="0"/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</w:rPr>
            </w:r>
            <w:r/>
          </w:p>
        </w:tc>
        <w:tc>
          <w:tcPr>
            <w:tcW w:w="5315" w:type="dxa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Управление Федерального казначейства по Краснодарскому краю</w:t>
            </w:r>
            <w:r/>
          </w:p>
        </w:tc>
        <w:tc>
          <w:tcPr>
            <w:tcW w:w="4111" w:type="dxa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350000, Краснодарский край, г. Краснодар,</w:t>
            </w:r>
            <w:r/>
          </w:p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ул. </w:t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Карасунская</w:t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, д. 155</w:t>
            </w:r>
            <w:r/>
          </w:p>
        </w:tc>
      </w:tr>
      <w:tr>
        <w:trPr>
          <w:trHeight w:val="300"/>
        </w:trPr>
        <w:tc>
          <w:tcPr>
            <w:tcW w:w="568" w:type="dxa"/>
            <w:textDirection w:val="lrTb"/>
            <w:noWrap/>
          </w:tcPr>
          <w:p>
            <w:pPr>
              <w:pStyle w:val="702"/>
              <w:numPr>
                <w:ilvl w:val="0"/>
                <w:numId w:val="15"/>
              </w:numPr>
              <w:ind w:left="0" w:firstLine="0"/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</w:rPr>
            </w:r>
            <w:r/>
          </w:p>
        </w:tc>
        <w:tc>
          <w:tcPr>
            <w:tcW w:w="5315" w:type="dxa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Управление Федерального казначейства по Красноярскому краю</w:t>
            </w:r>
            <w:r/>
          </w:p>
        </w:tc>
        <w:tc>
          <w:tcPr>
            <w:tcW w:w="4111" w:type="dxa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660022, Красноярский край, </w:t>
            </w:r>
            <w:r/>
          </w:p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г. Красноярск, ул. Партизана Железняка, д. 44 Д</w:t>
            </w:r>
            <w:r/>
          </w:p>
        </w:tc>
      </w:tr>
      <w:tr>
        <w:trPr>
          <w:trHeight w:val="300"/>
        </w:trPr>
        <w:tc>
          <w:tcPr>
            <w:tcW w:w="568" w:type="dxa"/>
            <w:textDirection w:val="lrTb"/>
            <w:noWrap/>
          </w:tcPr>
          <w:p>
            <w:pPr>
              <w:pStyle w:val="702"/>
              <w:numPr>
                <w:ilvl w:val="0"/>
                <w:numId w:val="15"/>
              </w:numPr>
              <w:ind w:left="0" w:firstLine="0"/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</w:rPr>
            </w:r>
            <w:r/>
          </w:p>
        </w:tc>
        <w:tc>
          <w:tcPr>
            <w:tcW w:w="5315" w:type="dxa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Управление Федерального казначейства по Курганской области</w:t>
            </w:r>
            <w:r/>
          </w:p>
        </w:tc>
        <w:tc>
          <w:tcPr>
            <w:tcW w:w="4111" w:type="dxa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640018, Курганская обл., </w:t>
            </w:r>
            <w:r/>
          </w:p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г. Курган, ул. Савельева, д. 23</w:t>
            </w:r>
            <w:r/>
          </w:p>
        </w:tc>
      </w:tr>
      <w:tr>
        <w:trPr>
          <w:trHeight w:val="322"/>
        </w:trPr>
        <w:tc>
          <w:tcPr>
            <w:tcW w:w="568" w:type="dxa"/>
            <w:textDirection w:val="lrTb"/>
            <w:noWrap/>
          </w:tcPr>
          <w:p>
            <w:pPr>
              <w:pStyle w:val="702"/>
              <w:numPr>
                <w:ilvl w:val="0"/>
                <w:numId w:val="15"/>
              </w:numPr>
              <w:ind w:left="0" w:firstLine="0"/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r>
            <w:r/>
          </w:p>
        </w:tc>
        <w:tc>
          <w:tcPr>
            <w:tcW w:w="5315" w:type="dxa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Управление Федерального казначейства по Курской области</w:t>
            </w:r>
            <w:r/>
          </w:p>
        </w:tc>
        <w:tc>
          <w:tcPr>
            <w:tcW w:w="4111" w:type="dxa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305000 г. Курск ул. Володарского, д. 22</w:t>
            </w:r>
            <w:r/>
          </w:p>
        </w:tc>
      </w:tr>
      <w:tr>
        <w:trPr>
          <w:trHeight w:val="322"/>
        </w:trPr>
        <w:tc>
          <w:tcPr>
            <w:tcW w:w="568" w:type="dxa"/>
            <w:textDirection w:val="lrTb"/>
            <w:noWrap/>
          </w:tcPr>
          <w:p>
            <w:pPr>
              <w:pStyle w:val="702"/>
              <w:numPr>
                <w:ilvl w:val="0"/>
                <w:numId w:val="15"/>
              </w:numPr>
              <w:ind w:left="0" w:firstLine="0"/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r>
            <w:r/>
          </w:p>
        </w:tc>
        <w:tc>
          <w:tcPr>
            <w:tcW w:w="5315" w:type="dxa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Управление Федерального казначейства по Ленинградской области</w:t>
            </w:r>
            <w:r/>
          </w:p>
        </w:tc>
        <w:tc>
          <w:tcPr>
            <w:tcW w:w="4111" w:type="dxa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196066, г. Санкт-Петербург, ул. Варшавская, д. 63, к. 1</w:t>
            </w:r>
            <w:r/>
          </w:p>
        </w:tc>
      </w:tr>
      <w:tr>
        <w:trPr>
          <w:trHeight w:val="300"/>
        </w:trPr>
        <w:tc>
          <w:tcPr>
            <w:tcW w:w="568" w:type="dxa"/>
            <w:textDirection w:val="lrTb"/>
            <w:noWrap/>
          </w:tcPr>
          <w:p>
            <w:pPr>
              <w:pStyle w:val="702"/>
              <w:numPr>
                <w:ilvl w:val="0"/>
                <w:numId w:val="15"/>
              </w:numPr>
              <w:ind w:left="0" w:firstLine="0"/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</w:rPr>
            </w:r>
            <w:r/>
          </w:p>
        </w:tc>
        <w:tc>
          <w:tcPr>
            <w:tcW w:w="5315" w:type="dxa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Управление Федерального казначейства по Московской области</w:t>
            </w:r>
            <w:r/>
          </w:p>
        </w:tc>
        <w:tc>
          <w:tcPr>
            <w:tcW w:w="4111" w:type="dxa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115114, г. Москва, </w:t>
            </w:r>
            <w:r/>
          </w:p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ул. </w:t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Дербеневская</w:t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, д.5</w:t>
            </w:r>
            <w:r/>
          </w:p>
        </w:tc>
      </w:tr>
      <w:tr>
        <w:trPr>
          <w:trHeight w:val="300"/>
        </w:trPr>
        <w:tc>
          <w:tcPr>
            <w:tcW w:w="568" w:type="dxa"/>
            <w:textDirection w:val="lrTb"/>
            <w:noWrap/>
          </w:tcPr>
          <w:p>
            <w:pPr>
              <w:pStyle w:val="702"/>
              <w:numPr>
                <w:ilvl w:val="0"/>
                <w:numId w:val="15"/>
              </w:numPr>
              <w:ind w:left="0" w:firstLine="0"/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</w:rPr>
            </w:r>
            <w:r/>
          </w:p>
        </w:tc>
        <w:tc>
          <w:tcPr>
            <w:tcW w:w="5315" w:type="dxa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Управление Федерального казначейства по Нижегородской области</w:t>
            </w:r>
            <w:r/>
          </w:p>
        </w:tc>
        <w:tc>
          <w:tcPr>
            <w:tcW w:w="4111" w:type="dxa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603082, Нижегородская обл., </w:t>
            </w:r>
            <w:r/>
          </w:p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г. Нижний Новгород,</w:t>
            </w:r>
            <w:r/>
          </w:p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Кремль, корп.1А</w:t>
            </w:r>
            <w:r/>
          </w:p>
        </w:tc>
      </w:tr>
      <w:tr>
        <w:trPr>
          <w:trHeight w:val="300"/>
        </w:trPr>
        <w:tc>
          <w:tcPr>
            <w:tcW w:w="568" w:type="dxa"/>
            <w:textDirection w:val="lrTb"/>
            <w:noWrap/>
          </w:tcPr>
          <w:p>
            <w:pPr>
              <w:pStyle w:val="702"/>
              <w:numPr>
                <w:ilvl w:val="0"/>
                <w:numId w:val="15"/>
              </w:numPr>
              <w:ind w:left="0" w:firstLine="0"/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</w:rPr>
            </w:r>
            <w:r/>
          </w:p>
        </w:tc>
        <w:tc>
          <w:tcPr>
            <w:tcW w:w="5315" w:type="dxa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Управление Федерального казначейства по Новосибирской области</w:t>
            </w:r>
            <w:r/>
          </w:p>
        </w:tc>
        <w:tc>
          <w:tcPr>
            <w:tcW w:w="4111" w:type="dxa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630008, Новосибирская обл., </w:t>
            </w:r>
            <w:r/>
          </w:p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г. Новосибирск,</w:t>
            </w:r>
            <w:r/>
          </w:p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ул. Кирова, д. 3/1</w:t>
            </w:r>
            <w:r/>
          </w:p>
        </w:tc>
      </w:tr>
      <w:tr>
        <w:trPr>
          <w:trHeight w:val="300"/>
        </w:trPr>
        <w:tc>
          <w:tcPr>
            <w:tcW w:w="568" w:type="dxa"/>
            <w:textDirection w:val="lrTb"/>
            <w:noWrap/>
          </w:tcPr>
          <w:p>
            <w:pPr>
              <w:pStyle w:val="702"/>
              <w:numPr>
                <w:ilvl w:val="0"/>
                <w:numId w:val="15"/>
              </w:numPr>
              <w:ind w:left="0" w:firstLine="0"/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</w:rPr>
            </w:r>
            <w:r/>
          </w:p>
        </w:tc>
        <w:tc>
          <w:tcPr>
            <w:tcW w:w="5315" w:type="dxa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Управление Федерального казначейства по Омской области</w:t>
            </w:r>
            <w:r/>
          </w:p>
        </w:tc>
        <w:tc>
          <w:tcPr>
            <w:tcW w:w="4111" w:type="dxa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644099, Омская обл., г. Омск</w:t>
            </w:r>
            <w:r/>
          </w:p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ул. Красногвардейская, д. 9</w:t>
            </w:r>
            <w:r/>
          </w:p>
        </w:tc>
      </w:tr>
      <w:tr>
        <w:trPr>
          <w:trHeight w:val="300"/>
        </w:trPr>
        <w:tc>
          <w:tcPr>
            <w:tcW w:w="568" w:type="dxa"/>
            <w:textDirection w:val="lrTb"/>
            <w:noWrap/>
          </w:tcPr>
          <w:p>
            <w:pPr>
              <w:pStyle w:val="702"/>
              <w:numPr>
                <w:ilvl w:val="0"/>
                <w:numId w:val="15"/>
              </w:numPr>
              <w:ind w:left="0" w:firstLine="0"/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</w:rPr>
            </w:r>
            <w:r/>
          </w:p>
        </w:tc>
        <w:tc>
          <w:tcPr>
            <w:tcW w:w="5315" w:type="dxa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Управление Федерального казначейства по Оренбургской области</w:t>
            </w:r>
            <w:r/>
          </w:p>
        </w:tc>
        <w:tc>
          <w:tcPr>
            <w:tcW w:w="4111" w:type="dxa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460014, Оренбургская обл., </w:t>
            </w:r>
            <w:r/>
          </w:p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г. Оренбург,</w:t>
            </w:r>
            <w:r/>
          </w:p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ул. Левашова, д.20</w:t>
            </w:r>
            <w:r/>
          </w:p>
        </w:tc>
      </w:tr>
      <w:tr>
        <w:trPr>
          <w:trHeight w:val="322"/>
        </w:trPr>
        <w:tc>
          <w:tcPr>
            <w:tcW w:w="568" w:type="dxa"/>
            <w:textDirection w:val="lrTb"/>
            <w:noWrap/>
          </w:tcPr>
          <w:p>
            <w:pPr>
              <w:pStyle w:val="702"/>
              <w:numPr>
                <w:ilvl w:val="0"/>
                <w:numId w:val="15"/>
              </w:numPr>
              <w:ind w:left="0" w:firstLine="0"/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r>
            <w:r/>
          </w:p>
        </w:tc>
        <w:tc>
          <w:tcPr>
            <w:tcW w:w="5315" w:type="dxa"/>
            <w:textDirection w:val="lrTb"/>
            <w:noWrap/>
          </w:tcPr>
          <w:p>
            <w:pPr>
              <w:rPr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Управление Федерального казначейства по Пензенской области</w:t>
            </w:r>
            <w:r/>
          </w:p>
        </w:tc>
        <w:tc>
          <w:tcPr>
            <w:tcW w:w="4111" w:type="dxa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440008, г. Пенза, ул. </w:t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Ставского</w:t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 11</w:t>
            </w:r>
            <w:r/>
          </w:p>
        </w:tc>
      </w:tr>
      <w:tr>
        <w:trPr>
          <w:trHeight w:val="300"/>
        </w:trPr>
        <w:tc>
          <w:tcPr>
            <w:tcW w:w="568" w:type="dxa"/>
            <w:textDirection w:val="lrTb"/>
            <w:noWrap/>
          </w:tcPr>
          <w:p>
            <w:pPr>
              <w:pStyle w:val="702"/>
              <w:numPr>
                <w:ilvl w:val="0"/>
                <w:numId w:val="15"/>
              </w:numPr>
              <w:ind w:left="0" w:firstLine="0"/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</w:rPr>
            </w:r>
            <w:r/>
          </w:p>
        </w:tc>
        <w:tc>
          <w:tcPr>
            <w:tcW w:w="5315" w:type="dxa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Управление Федерального казначейства по Пермскому краю</w:t>
            </w:r>
            <w:r/>
          </w:p>
        </w:tc>
        <w:tc>
          <w:tcPr>
            <w:tcW w:w="4111" w:type="dxa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614015, Пермский край, </w:t>
            </w:r>
            <w:r/>
          </w:p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г. Пермь,</w:t>
            </w:r>
            <w:r/>
          </w:p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ул. Петропавловская, д.55а</w:t>
            </w:r>
            <w:r/>
          </w:p>
        </w:tc>
      </w:tr>
      <w:tr>
        <w:trPr>
          <w:trHeight w:val="322"/>
        </w:trPr>
        <w:tc>
          <w:tcPr>
            <w:tcW w:w="568" w:type="dxa"/>
            <w:textDirection w:val="lrTb"/>
            <w:noWrap/>
          </w:tcPr>
          <w:p>
            <w:pPr>
              <w:pStyle w:val="702"/>
              <w:numPr>
                <w:ilvl w:val="0"/>
                <w:numId w:val="15"/>
              </w:numPr>
              <w:ind w:left="0" w:firstLine="0"/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r>
            <w:r/>
          </w:p>
        </w:tc>
        <w:tc>
          <w:tcPr>
            <w:tcW w:w="5315" w:type="dxa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Управление Федерального казначейства по Ростовской области</w:t>
            </w:r>
            <w:r/>
          </w:p>
        </w:tc>
        <w:tc>
          <w:tcPr>
            <w:tcW w:w="4111" w:type="dxa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344019, г. Ростов-на-Дону, пл. Свободы, д. 7/2</w:t>
            </w:r>
            <w:r/>
          </w:p>
        </w:tc>
      </w:tr>
      <w:tr>
        <w:trPr>
          <w:trHeight w:val="300"/>
        </w:trPr>
        <w:tc>
          <w:tcPr>
            <w:tcW w:w="568" w:type="dxa"/>
            <w:textDirection w:val="lrTb"/>
            <w:noWrap/>
          </w:tcPr>
          <w:p>
            <w:pPr>
              <w:pStyle w:val="702"/>
              <w:numPr>
                <w:ilvl w:val="0"/>
                <w:numId w:val="15"/>
              </w:numPr>
              <w:ind w:left="0" w:firstLine="0"/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</w:rPr>
            </w:r>
            <w:r/>
          </w:p>
        </w:tc>
        <w:tc>
          <w:tcPr>
            <w:tcW w:w="5315" w:type="dxa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Управление Федерального казначейства по Республике Дагестан</w:t>
            </w:r>
            <w:r/>
          </w:p>
        </w:tc>
        <w:tc>
          <w:tcPr>
            <w:tcW w:w="4111" w:type="dxa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367015, Республика Дагестан, г. Махачкала, ул. </w:t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Ярагского</w:t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, д. 93</w:t>
            </w:r>
            <w:r/>
          </w:p>
        </w:tc>
      </w:tr>
      <w:tr>
        <w:trPr>
          <w:trHeight w:val="300"/>
        </w:trPr>
        <w:tc>
          <w:tcPr>
            <w:tcW w:w="568" w:type="dxa"/>
            <w:textDirection w:val="lrTb"/>
            <w:noWrap/>
          </w:tcPr>
          <w:p>
            <w:pPr>
              <w:pStyle w:val="702"/>
              <w:numPr>
                <w:ilvl w:val="0"/>
                <w:numId w:val="15"/>
              </w:numPr>
              <w:ind w:left="0" w:firstLine="0"/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</w:rPr>
            </w:r>
            <w:r/>
          </w:p>
        </w:tc>
        <w:tc>
          <w:tcPr>
            <w:tcW w:w="5315" w:type="dxa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Управление Федерального казначейства по Республике Мордовия</w:t>
            </w:r>
            <w:r/>
          </w:p>
        </w:tc>
        <w:tc>
          <w:tcPr>
            <w:tcW w:w="4111" w:type="dxa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430000, Республика Мордовия, г. Саранск,</w:t>
            </w:r>
            <w:r/>
          </w:p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ул. Коммунистическая, д.33/1</w:t>
            </w:r>
            <w:r/>
          </w:p>
        </w:tc>
      </w:tr>
      <w:tr>
        <w:trPr>
          <w:trHeight w:val="322"/>
        </w:trPr>
        <w:tc>
          <w:tcPr>
            <w:tcW w:w="568" w:type="dxa"/>
            <w:textDirection w:val="lrTb"/>
            <w:noWrap/>
          </w:tcPr>
          <w:p>
            <w:pPr>
              <w:pStyle w:val="702"/>
              <w:numPr>
                <w:ilvl w:val="0"/>
                <w:numId w:val="15"/>
              </w:numPr>
              <w:ind w:left="0" w:firstLine="0"/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r>
            <w:r/>
          </w:p>
        </w:tc>
        <w:tc>
          <w:tcPr>
            <w:tcW w:w="5315" w:type="dxa"/>
            <w:textDirection w:val="lrTb"/>
            <w:noWrap/>
          </w:tcPr>
          <w:p>
            <w:pPr>
              <w:rPr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Управление Федерального казначейства по Республике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Тыва</w:t>
            </w:r>
            <w:r/>
          </w:p>
          <w:p>
            <w:pP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r>
            <w:r/>
          </w:p>
        </w:tc>
        <w:tc>
          <w:tcPr>
            <w:tcW w:w="4111" w:type="dxa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667000, Республика Тыва, г. Кызыл, ул. Красноармейская, д.76а</w:t>
            </w:r>
            <w:r/>
          </w:p>
        </w:tc>
      </w:tr>
      <w:tr>
        <w:trPr>
          <w:trHeight w:val="300"/>
        </w:trPr>
        <w:tc>
          <w:tcPr>
            <w:tcW w:w="568" w:type="dxa"/>
            <w:textDirection w:val="lrTb"/>
            <w:noWrap/>
          </w:tcPr>
          <w:p>
            <w:pPr>
              <w:pStyle w:val="702"/>
              <w:numPr>
                <w:ilvl w:val="0"/>
                <w:numId w:val="15"/>
              </w:numPr>
              <w:ind w:left="0" w:firstLine="0"/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</w:rPr>
            </w:r>
            <w:r/>
          </w:p>
        </w:tc>
        <w:tc>
          <w:tcPr>
            <w:tcW w:w="5315" w:type="dxa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Управление Федерального казначейства по Свердловской области</w:t>
            </w:r>
            <w:r/>
          </w:p>
        </w:tc>
        <w:tc>
          <w:tcPr>
            <w:tcW w:w="4111" w:type="dxa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620063, Свердловская область, г. Екатеринбург,</w:t>
            </w:r>
            <w:r/>
          </w:p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ул. Фурманова, д. 34</w:t>
            </w:r>
            <w:r/>
          </w:p>
        </w:tc>
      </w:tr>
      <w:tr>
        <w:trPr>
          <w:trHeight w:val="300"/>
        </w:trPr>
        <w:tc>
          <w:tcPr>
            <w:tcW w:w="568" w:type="dxa"/>
            <w:textDirection w:val="lrTb"/>
            <w:noWrap/>
          </w:tcPr>
          <w:p>
            <w:pPr>
              <w:pStyle w:val="702"/>
              <w:numPr>
                <w:ilvl w:val="0"/>
                <w:numId w:val="15"/>
              </w:numPr>
              <w:ind w:left="0" w:firstLine="0"/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</w:rPr>
            </w:r>
            <w:r/>
          </w:p>
        </w:tc>
        <w:tc>
          <w:tcPr>
            <w:tcW w:w="5315" w:type="dxa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Управление Федерального казначейства по Тамбовской области</w:t>
            </w:r>
            <w:r/>
          </w:p>
        </w:tc>
        <w:tc>
          <w:tcPr>
            <w:tcW w:w="4111" w:type="dxa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392000, Тамбовская обл., </w:t>
            </w:r>
            <w:r/>
          </w:p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г. Тамбов, ул. К. Маркса, д. 132</w:t>
            </w:r>
            <w:r/>
          </w:p>
        </w:tc>
      </w:tr>
      <w:tr>
        <w:trPr>
          <w:trHeight w:val="300"/>
        </w:trPr>
        <w:tc>
          <w:tcPr>
            <w:tcW w:w="568" w:type="dxa"/>
            <w:textDirection w:val="lrTb"/>
            <w:noWrap/>
          </w:tcPr>
          <w:p>
            <w:pPr>
              <w:pStyle w:val="702"/>
              <w:numPr>
                <w:ilvl w:val="0"/>
                <w:numId w:val="15"/>
              </w:numPr>
              <w:ind w:left="0" w:firstLine="0"/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</w:rPr>
            </w:r>
            <w:r/>
          </w:p>
        </w:tc>
        <w:tc>
          <w:tcPr>
            <w:tcW w:w="5315" w:type="dxa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Управление Федерального казначейства по Томской области</w:t>
            </w:r>
            <w:r/>
          </w:p>
        </w:tc>
        <w:tc>
          <w:tcPr>
            <w:tcW w:w="4111" w:type="dxa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634034, Томская обл., г. Томск</w:t>
            </w:r>
            <w:r/>
          </w:p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пр. Ленина, д. 27</w:t>
            </w:r>
            <w:r/>
          </w:p>
        </w:tc>
      </w:tr>
      <w:tr>
        <w:trPr>
          <w:trHeight w:val="300"/>
        </w:trPr>
        <w:tc>
          <w:tcPr>
            <w:tcW w:w="568" w:type="dxa"/>
            <w:textDirection w:val="lrTb"/>
            <w:noWrap/>
          </w:tcPr>
          <w:p>
            <w:pPr>
              <w:pStyle w:val="702"/>
              <w:numPr>
                <w:ilvl w:val="0"/>
                <w:numId w:val="15"/>
              </w:numPr>
              <w:ind w:left="0" w:firstLine="0"/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</w:rPr>
            </w:r>
            <w:r/>
          </w:p>
        </w:tc>
        <w:tc>
          <w:tcPr>
            <w:tcW w:w="5315" w:type="dxa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Управление Федерального казначейства по Тульской области</w:t>
            </w:r>
            <w:r/>
          </w:p>
        </w:tc>
        <w:tc>
          <w:tcPr>
            <w:tcW w:w="4111" w:type="dxa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300041, Тульская обл., г. Тула</w:t>
            </w:r>
            <w:r/>
          </w:p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ул. Сойфера, д. 18</w:t>
            </w:r>
            <w:r/>
          </w:p>
        </w:tc>
      </w:tr>
      <w:tr>
        <w:trPr>
          <w:trHeight w:val="300"/>
        </w:trPr>
        <w:tc>
          <w:tcPr>
            <w:tcW w:w="568" w:type="dxa"/>
            <w:textDirection w:val="lrTb"/>
            <w:noWrap/>
          </w:tcPr>
          <w:p>
            <w:pPr>
              <w:pStyle w:val="702"/>
              <w:numPr>
                <w:ilvl w:val="0"/>
                <w:numId w:val="15"/>
              </w:numPr>
              <w:ind w:left="0" w:firstLine="0"/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</w:rPr>
            </w:r>
            <w:r/>
          </w:p>
        </w:tc>
        <w:tc>
          <w:tcPr>
            <w:tcW w:w="5315" w:type="dxa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Управление Федерального казначейства по Тюменской области</w:t>
            </w:r>
            <w:r/>
          </w:p>
        </w:tc>
        <w:tc>
          <w:tcPr>
            <w:tcW w:w="4111" w:type="dxa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625000, Тюменская обл., </w:t>
            </w:r>
            <w:r/>
          </w:p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г. Тюмень, ул. Урицкого, д. 36</w:t>
            </w:r>
            <w:r/>
          </w:p>
        </w:tc>
      </w:tr>
      <w:tr>
        <w:trPr>
          <w:trHeight w:val="300"/>
        </w:trPr>
        <w:tc>
          <w:tcPr>
            <w:tcW w:w="568" w:type="dxa"/>
            <w:textDirection w:val="lrTb"/>
            <w:noWrap/>
          </w:tcPr>
          <w:p>
            <w:pPr>
              <w:pStyle w:val="702"/>
              <w:numPr>
                <w:ilvl w:val="0"/>
                <w:numId w:val="15"/>
              </w:numPr>
              <w:ind w:left="0" w:firstLine="0"/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</w:rPr>
            </w:r>
            <w:r/>
          </w:p>
        </w:tc>
        <w:tc>
          <w:tcPr>
            <w:tcW w:w="5315" w:type="dxa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Управление Федерального казначейства по Хабаровскому краю</w:t>
            </w:r>
            <w:r/>
          </w:p>
        </w:tc>
        <w:tc>
          <w:tcPr>
            <w:tcW w:w="4111" w:type="dxa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680000, Хабаровский край, </w:t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br/>
              <w:t xml:space="preserve">г. Хабаровск</w:t>
            </w:r>
            <w:r/>
          </w:p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ул. Дзержинского, д. 41</w:t>
            </w:r>
            <w:r/>
          </w:p>
        </w:tc>
      </w:tr>
      <w:tr>
        <w:trPr>
          <w:trHeight w:val="322"/>
        </w:trPr>
        <w:tc>
          <w:tcPr>
            <w:tcW w:w="568" w:type="dxa"/>
            <w:textDirection w:val="lrTb"/>
            <w:noWrap/>
          </w:tcPr>
          <w:p>
            <w:pPr>
              <w:pStyle w:val="702"/>
              <w:numPr>
                <w:ilvl w:val="0"/>
                <w:numId w:val="15"/>
              </w:numPr>
              <w:ind w:left="0" w:firstLine="0"/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r>
            <w:r/>
          </w:p>
        </w:tc>
        <w:tc>
          <w:tcPr>
            <w:tcW w:w="5315" w:type="dxa"/>
            <w:textDirection w:val="lrTb"/>
            <w:noWrap/>
          </w:tcPr>
          <w:p>
            <w:pPr>
              <w:rPr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Управление Федерального казначейства по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Челябинской области</w:t>
            </w:r>
            <w:r/>
          </w:p>
        </w:tc>
        <w:tc>
          <w:tcPr>
            <w:tcW w:w="4111" w:type="dxa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454080, г. Челябинск, ул. Тернопольская, 4</w:t>
            </w:r>
            <w:r/>
          </w:p>
        </w:tc>
      </w:tr>
      <w:tr>
        <w:trPr>
          <w:trHeight w:val="322"/>
        </w:trPr>
        <w:tc>
          <w:tcPr>
            <w:tcW w:w="568" w:type="dxa"/>
            <w:textDirection w:val="lrTb"/>
            <w:noWrap/>
          </w:tcPr>
          <w:p>
            <w:pPr>
              <w:pStyle w:val="702"/>
              <w:numPr>
                <w:ilvl w:val="0"/>
                <w:numId w:val="15"/>
              </w:numPr>
              <w:ind w:left="0" w:firstLine="0"/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r>
            <w:r/>
          </w:p>
        </w:tc>
        <w:tc>
          <w:tcPr>
            <w:tcW w:w="5315" w:type="dxa"/>
            <w:textDirection w:val="lrTb"/>
            <w:noWrap/>
          </w:tcPr>
          <w:p>
            <w:pPr>
              <w:rPr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Управление Федерального казначейства по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Чувашской Республике</w:t>
            </w:r>
            <w:r/>
          </w:p>
        </w:tc>
        <w:tc>
          <w:tcPr>
            <w:tcW w:w="4111" w:type="dxa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428018, </w:t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г.Чебоксары</w:t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, </w:t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ул.Нижегородская</w:t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, д. 2, корп. 1</w:t>
            </w:r>
            <w:r/>
          </w:p>
        </w:tc>
      </w:tr>
      <w:tr>
        <w:trPr>
          <w:trHeight w:val="322"/>
        </w:trPr>
        <w:tc>
          <w:tcPr>
            <w:tcW w:w="568" w:type="dxa"/>
            <w:textDirection w:val="lrTb"/>
            <w:noWrap/>
          </w:tcPr>
          <w:p>
            <w:pPr>
              <w:pStyle w:val="702"/>
              <w:numPr>
                <w:ilvl w:val="0"/>
                <w:numId w:val="15"/>
              </w:numPr>
              <w:ind w:left="0" w:firstLine="0"/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r>
            <w:r/>
          </w:p>
        </w:tc>
        <w:tc>
          <w:tcPr>
            <w:tcW w:w="5315" w:type="dxa"/>
            <w:textDirection w:val="lrTb"/>
            <w:noWrap/>
          </w:tcPr>
          <w:p>
            <w:pPr>
              <w:rPr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Управление Федерального казначейства по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Ульяновской области</w:t>
            </w:r>
            <w:r/>
          </w:p>
        </w:tc>
        <w:tc>
          <w:tcPr>
            <w:tcW w:w="4111" w:type="dxa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432017, г. </w:t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Ульяновск,ул</w:t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.</w:t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 Гончарова, 50/1</w:t>
            </w:r>
            <w:r/>
          </w:p>
        </w:tc>
      </w:tr>
      <w:tr>
        <w:trPr>
          <w:trHeight w:val="322"/>
        </w:trPr>
        <w:tc>
          <w:tcPr>
            <w:tcW w:w="568" w:type="dxa"/>
            <w:textDirection w:val="lrTb"/>
            <w:noWrap/>
          </w:tcPr>
          <w:p>
            <w:pPr>
              <w:pStyle w:val="702"/>
              <w:numPr>
                <w:ilvl w:val="0"/>
                <w:numId w:val="15"/>
              </w:numPr>
              <w:ind w:left="0" w:firstLine="0"/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r>
            <w:r/>
          </w:p>
        </w:tc>
        <w:tc>
          <w:tcPr>
            <w:tcW w:w="5315" w:type="dxa"/>
            <w:textDirection w:val="lrTb"/>
            <w:noWrap/>
          </w:tcPr>
          <w:p>
            <w:pPr>
              <w:rPr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Межрегиональное контрактное управление Федерального казначейства </w:t>
            </w:r>
            <w:r/>
          </w:p>
        </w:tc>
        <w:tc>
          <w:tcPr>
            <w:tcW w:w="4111" w:type="dxa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109147, г. Москва, Марксистская ул., 14/16 стр. 1</w:t>
            </w:r>
            <w:r/>
          </w:p>
        </w:tc>
      </w:tr>
      <w:tr>
        <w:trPr>
          <w:trHeight w:val="300"/>
        </w:trPr>
        <w:tc>
          <w:tcPr>
            <w:tcW w:w="568" w:type="dxa"/>
            <w:textDirection w:val="lrTb"/>
            <w:noWrap/>
          </w:tcPr>
          <w:p>
            <w:pPr>
              <w:pStyle w:val="702"/>
              <w:numPr>
                <w:ilvl w:val="0"/>
                <w:numId w:val="15"/>
              </w:numPr>
              <w:ind w:left="0" w:firstLine="0"/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</w:rPr>
            </w:r>
            <w:r/>
          </w:p>
        </w:tc>
        <w:tc>
          <w:tcPr>
            <w:tcW w:w="5315" w:type="dxa"/>
            <w:textDirection w:val="lrTb"/>
            <w:noWrap/>
          </w:tcPr>
          <w:p>
            <w:pPr>
              <w:rPr>
                <w:rFonts w:asciiTheme="minorHAnsi" w:hAnsiTheme="minorHAnsi" w:eastAsiaTheme="minorHAnsi" w:cstheme="minorBid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Межрегиональное бухгалтерское управление Федерального казначейства </w:t>
            </w:r>
            <w:r/>
          </w:p>
        </w:tc>
        <w:tc>
          <w:tcPr>
            <w:tcW w:w="4111" w:type="dxa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127994, г. Москва, </w:t>
            </w:r>
            <w:r/>
          </w:p>
          <w:p>
            <w:pPr>
              <w:rPr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пл. </w:t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Миусская</w:t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, д. 3 стр. 4</w:t>
            </w:r>
            <w:r/>
          </w:p>
        </w:tc>
      </w:tr>
      <w:tr>
        <w:trPr>
          <w:trHeight w:val="300"/>
        </w:trPr>
        <w:tc>
          <w:tcPr>
            <w:tcW w:w="568" w:type="dxa"/>
            <w:textDirection w:val="lrTb"/>
            <w:noWrap/>
          </w:tcPr>
          <w:p>
            <w:pPr>
              <w:pStyle w:val="702"/>
              <w:numPr>
                <w:ilvl w:val="0"/>
                <w:numId w:val="15"/>
              </w:numPr>
              <w:ind w:left="0" w:firstLine="0"/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</w:rPr>
            </w:r>
            <w:r/>
          </w:p>
        </w:tc>
        <w:tc>
          <w:tcPr>
            <w:tcW w:w="5315" w:type="dxa"/>
            <w:textDirection w:val="lrTb"/>
            <w:noWrap/>
          </w:tcPr>
          <w:p>
            <w:pPr>
              <w:rPr>
                <w:rFonts w:asciiTheme="minorHAnsi" w:hAnsiTheme="minorHAnsi" w:eastAsiaTheme="minorHAnsi" w:cstheme="minorBid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Межрегиональное операционное управление Федерального казначейства </w:t>
            </w:r>
            <w:r/>
          </w:p>
        </w:tc>
        <w:tc>
          <w:tcPr>
            <w:tcW w:w="4111" w:type="dxa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109240, г. Москва, ул. Верхняя Радищевская, д.11, стр.1</w:t>
            </w:r>
            <w:r>
              <w:rPr>
                <w:rFonts w:eastAsiaTheme="minorHAnsi"/>
                <w:sz w:val="28"/>
                <w:szCs w:val="28"/>
                <w:highlight w:val="none"/>
                <w:lang w:eastAsia="en-US"/>
              </w:rPr>
            </w:r>
            <w:r/>
          </w:p>
        </w:tc>
      </w:tr>
      <w:tr>
        <w:trPr>
          <w:trHeight w:val="300"/>
        </w:trPr>
        <w:tc>
          <w:tcPr>
            <w:tcW w:w="568" w:type="dxa"/>
            <w:textDirection w:val="lrTb"/>
            <w:noWrap/>
          </w:tcPr>
          <w:p>
            <w:pPr>
              <w:pStyle w:val="702"/>
              <w:numPr>
                <w:ilvl w:val="0"/>
                <w:numId w:val="15"/>
              </w:numPr>
              <w:ind w:left="0" w:firstLine="0"/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</w:rPr>
            </w:r>
            <w:r/>
          </w:p>
        </w:tc>
        <w:tc>
          <w:tcPr>
            <w:tcW w:w="5315" w:type="dxa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Межрегиональное управление Федерального казначейства в сфере управления ликвидностью</w:t>
            </w:r>
            <w:r/>
          </w:p>
        </w:tc>
        <w:tc>
          <w:tcPr>
            <w:tcW w:w="4111" w:type="dxa"/>
            <w:textDirection w:val="lrTb"/>
            <w:noWrap/>
          </w:tcPr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115088, г. Москва, </w:t>
            </w:r>
            <w:r/>
          </w:p>
          <w:p>
            <w:pPr>
              <w:rPr>
                <w:rFonts w:eastAsiaTheme="minorHAnsi"/>
                <w:sz w:val="28"/>
                <w:szCs w:val="28"/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2-й </w:t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Южнопортовый</w:t>
            </w: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 проезд, </w:t>
            </w:r>
            <w:r/>
          </w:p>
          <w:p>
            <w:pPr>
              <w:rPr>
                <w:highlight w:val="white"/>
              </w:rPr>
            </w:pPr>
            <w:r>
              <w:rPr>
                <w:rFonts w:eastAsiaTheme="minorHAnsi"/>
                <w:sz w:val="28"/>
                <w:szCs w:val="28"/>
                <w:highlight w:val="white"/>
                <w:lang w:eastAsia="en-US"/>
              </w:rPr>
              <w:t xml:space="preserve">д. 18, стр. 2</w:t>
            </w:r>
            <w:r/>
          </w:p>
        </w:tc>
      </w:tr>
    </w:tbl>
    <w:p>
      <w:pPr>
        <w:ind w:left="-426" w:firstLine="710"/>
        <w:jc w:val="both"/>
        <w:spacing w:line="360" w:lineRule="exact"/>
        <w:tabs>
          <w:tab w:val="left" w:pos="1843" w:leader="none"/>
        </w:tabs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/>
    </w:p>
    <w:p>
      <w:pPr>
        <w:ind w:left="-426" w:firstLine="568"/>
        <w:jc w:val="both"/>
        <w:spacing w:line="360" w:lineRule="exact"/>
        <w:tabs>
          <w:tab w:val="left" w:pos="184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Документы кандидатов, не прошедших по конкурсу, могут быть возвращены </w:t>
      </w:r>
      <w:r>
        <w:rPr>
          <w:sz w:val="28"/>
          <w:szCs w:val="28"/>
        </w:rPr>
        <w:t xml:space="preserve">им </w:t>
      </w:r>
      <w:r>
        <w:rPr>
          <w:sz w:val="28"/>
          <w:szCs w:val="28"/>
        </w:rPr>
        <w:t xml:space="preserve">по их письменному з</w:t>
      </w:r>
      <w:r>
        <w:rPr>
          <w:sz w:val="28"/>
          <w:szCs w:val="28"/>
        </w:rPr>
        <w:t xml:space="preserve">аявлению по адресу: г. Москва, </w:t>
      </w:r>
      <w:r>
        <w:rPr>
          <w:sz w:val="28"/>
          <w:szCs w:val="28"/>
        </w:rPr>
        <w:t xml:space="preserve">Б. Златоустинский пер.,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д. 6, стр. 1, подъезд № 4.</w:t>
      </w:r>
      <w:r/>
    </w:p>
    <w:p>
      <w:pPr>
        <w:jc w:val="both"/>
        <w:tabs>
          <w:tab w:val="left" w:pos="1843" w:leader="none"/>
        </w:tabs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>
        <w:rPr>
          <w:rFonts w:eastAsiaTheme="minorHAnsi"/>
          <w:sz w:val="28"/>
          <w:szCs w:val="28"/>
          <w:lang w:eastAsia="en-US"/>
        </w:rPr>
      </w:r>
    </w:p>
    <w:p>
      <w:pPr>
        <w:jc w:val="both"/>
        <w:tabs>
          <w:tab w:val="left" w:pos="1843" w:leader="none"/>
        </w:tabs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</w:r>
      <w:r/>
    </w:p>
    <w:p>
      <w:pPr>
        <w:ind w:left="-426"/>
        <w:jc w:val="center"/>
        <w:rPr>
          <w:b/>
          <w:color w:val="333333"/>
          <w:sz w:val="28"/>
          <w:szCs w:val="28"/>
          <w:u w:val="single"/>
        </w:rPr>
      </w:pPr>
      <w:r>
        <w:rPr>
          <w:b/>
          <w:color w:val="333333"/>
          <w:sz w:val="28"/>
          <w:szCs w:val="28"/>
          <w:u w:val="single"/>
        </w:rPr>
        <w:t xml:space="preserve">КОНТАКТЫ</w:t>
      </w:r>
      <w:r/>
    </w:p>
    <w:p>
      <w:pPr>
        <w:ind w:firstLine="709"/>
        <w:jc w:val="center"/>
        <w:rPr>
          <w:b/>
          <w:color w:val="333333"/>
          <w:sz w:val="28"/>
          <w:szCs w:val="28"/>
          <w:u w:val="single"/>
        </w:rPr>
      </w:pPr>
      <w:r>
        <w:rPr>
          <w:b/>
          <w:color w:val="333333"/>
          <w:sz w:val="28"/>
          <w:szCs w:val="28"/>
          <w:u w:val="single"/>
        </w:rPr>
      </w:r>
      <w:r/>
    </w:p>
    <w:p>
      <w:pPr>
        <w:ind w:left="-426" w:firstLine="568"/>
        <w:jc w:val="both"/>
        <w:spacing w:line="360" w:lineRule="exac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По вопросам, касающимся подачи документов для участия в конкурсе, процедуре проведения конкурса, заключению договора о целевом обучении </w:t>
      </w:r>
      <w:r>
        <w:rPr>
          <w:color w:val="333333"/>
          <w:sz w:val="28"/>
          <w:szCs w:val="28"/>
        </w:rPr>
        <w:br/>
        <w:t xml:space="preserve">и последующего трудоустройства в Федеральное казначейство, можете обращаться к сотрудникам Федерального казначейства:</w:t>
      </w:r>
      <w:r/>
    </w:p>
    <w:p>
      <w:pPr>
        <w:ind w:left="-426" w:firstLine="568"/>
        <w:jc w:val="both"/>
        <w:spacing w:line="360" w:lineRule="exac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</w:r>
      <w:r/>
    </w:p>
    <w:p>
      <w:pPr>
        <w:ind w:firstLine="709"/>
        <w:jc w:val="both"/>
      </w:pPr>
      <w:r>
        <w:rPr>
          <w:color w:val="333333"/>
          <w:sz w:val="28"/>
          <w:szCs w:val="28"/>
        </w:rPr>
        <w:t xml:space="preserve">Волкова Маргарита </w:t>
      </w:r>
      <w:r>
        <w:rPr>
          <w:color w:val="333333"/>
          <w:sz w:val="28"/>
          <w:szCs w:val="28"/>
        </w:rPr>
        <w:t xml:space="preserve">Сергеевна,   </w:t>
      </w:r>
      <w:r>
        <w:rPr>
          <w:color w:val="333333"/>
          <w:sz w:val="28"/>
          <w:szCs w:val="28"/>
        </w:rPr>
        <w:t xml:space="preserve">           Раду Полина Романовна</w:t>
      </w:r>
      <w:r/>
    </w:p>
    <w:p>
      <w:pPr>
        <w:ind w:firstLine="709"/>
        <w:jc w:val="both"/>
      </w:pPr>
      <w:r>
        <w:rPr>
          <w:color w:val="333333"/>
          <w:sz w:val="28"/>
          <w:szCs w:val="28"/>
        </w:rPr>
        <w:t xml:space="preserve">тел.: (495) 214-79-09                                 тел.: </w:t>
      </w:r>
      <w:r>
        <w:rPr>
          <w:spacing w:val="-4"/>
          <w:sz w:val="28"/>
          <w:szCs w:val="28"/>
        </w:rPr>
        <w:t xml:space="preserve">(495) 214-79-56</w:t>
      </w:r>
      <w:r>
        <w:rPr>
          <w:color w:val="333333"/>
          <w:sz w:val="28"/>
          <w:szCs w:val="28"/>
        </w:rPr>
        <w:t xml:space="preserve"> </w:t>
      </w:r>
      <w:r/>
    </w:p>
    <w:p>
      <w:pPr>
        <w:ind w:firstLine="709"/>
        <w:jc w:val="both"/>
      </w:pPr>
      <w:r/>
      <w:r/>
    </w:p>
    <w:p>
      <w:pPr>
        <w:ind w:firstLine="709"/>
        <w:jc w:val="both"/>
        <w:rPr>
          <w:color w:val="333333"/>
        </w:rPr>
      </w:pPr>
      <w:r>
        <w:rPr>
          <w:color w:val="333333"/>
          <w:sz w:val="28"/>
          <w:szCs w:val="28"/>
        </w:rPr>
        <w:t xml:space="preserve">Адрес электронной почты: </w:t>
      </w:r>
      <w:hyperlink r:id="rId11" w:tooltip="mailto:opetelina@roskazna.ru" w:history="1">
        <w:r>
          <w:rPr>
            <w:rStyle w:val="699"/>
            <w:sz w:val="28"/>
            <w:szCs w:val="28"/>
            <w:lang w:val="en-US"/>
          </w:rPr>
          <w:t xml:space="preserve">mvolkova</w:t>
        </w:r>
        <w:r>
          <w:rPr>
            <w:rStyle w:val="699"/>
            <w:sz w:val="28"/>
            <w:szCs w:val="28"/>
          </w:rPr>
          <w:t xml:space="preserve">@</w:t>
        </w:r>
        <w:r>
          <w:rPr>
            <w:rStyle w:val="699"/>
            <w:sz w:val="28"/>
            <w:szCs w:val="28"/>
            <w:lang w:val="en-US"/>
          </w:rPr>
          <w:t xml:space="preserve">roskazna</w:t>
        </w:r>
        <w:r>
          <w:rPr>
            <w:rStyle w:val="699"/>
            <w:sz w:val="28"/>
            <w:szCs w:val="28"/>
          </w:rPr>
          <w:t xml:space="preserve">.</w:t>
        </w:r>
        <w:r>
          <w:rPr>
            <w:rStyle w:val="699"/>
            <w:sz w:val="28"/>
            <w:szCs w:val="28"/>
            <w:lang w:val="en-US"/>
          </w:rPr>
          <w:t xml:space="preserve">ru</w:t>
        </w:r>
      </w:hyperlink>
      <w:r/>
      <w:r/>
    </w:p>
    <w:p>
      <w:pPr>
        <w:ind w:left="-426" w:firstLine="568"/>
        <w:jc w:val="both"/>
        <w:spacing w:line="360" w:lineRule="auto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851" w:right="851" w:bottom="851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Calibri">
    <w:panose1 w:val="020F0502020204030204"/>
  </w:font>
  <w:font w:name="Courier New">
    <w:panose1 w:val="02070309020205020404"/>
  </w:font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704598872"/>
      <w:docPartObj>
        <w:docPartGallery w:val="Page Numbers (Top of Page)"/>
        <w:docPartUnique w:val="true"/>
      </w:docPartObj>
      <w:rPr/>
    </w:sdtPr>
    <w:sdtContent>
      <w:p>
        <w:pPr>
          <w:pStyle w:val="69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7</w:t>
        </w:r>
        <w:r>
          <w:fldChar w:fldCharType="end"/>
        </w:r>
        <w:r/>
      </w:p>
    </w:sdtContent>
  </w:sdt>
  <w:p>
    <w:pPr>
      <w:pStyle w:val="69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12"/>
      <w:numFmt w:val="decimal"/>
      <w:isLgl w:val="false"/>
      <w:suff w:val="tab"/>
      <w:lvlText w:val="%1."/>
      <w:lvlJc w:val="left"/>
      <w:pPr>
        <w:ind w:left="885" w:hanging="52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  <w:num w:numId="4">
    <w:abstractNumId w:val="6"/>
  </w:num>
  <w:num w:numId="5">
    <w:abstractNumId w:val="12"/>
  </w:num>
  <w:num w:numId="6">
    <w:abstractNumId w:val="9"/>
  </w:num>
  <w:num w:numId="7">
    <w:abstractNumId w:val="11"/>
  </w:num>
  <w:num w:numId="8">
    <w:abstractNumId w:val="5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3"/>
  </w:num>
  <w:num w:numId="12">
    <w:abstractNumId w:val="7"/>
  </w:num>
  <w:num w:numId="13">
    <w:abstractNumId w:val="2"/>
  </w:num>
  <w:num w:numId="14">
    <w:abstractNumId w:val="8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0"/>
    <w:next w:val="69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9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0"/>
    <w:next w:val="69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9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0"/>
    <w:next w:val="69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9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0"/>
    <w:next w:val="69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9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0"/>
    <w:next w:val="69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9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0"/>
    <w:next w:val="69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9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0"/>
    <w:next w:val="69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9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0"/>
    <w:next w:val="69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9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0"/>
    <w:next w:val="69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9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90"/>
    <w:next w:val="69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91"/>
    <w:link w:val="34"/>
    <w:uiPriority w:val="10"/>
    <w:rPr>
      <w:sz w:val="48"/>
      <w:szCs w:val="48"/>
    </w:rPr>
  </w:style>
  <w:style w:type="paragraph" w:styleId="36">
    <w:name w:val="Subtitle"/>
    <w:basedOn w:val="690"/>
    <w:next w:val="69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91"/>
    <w:link w:val="36"/>
    <w:uiPriority w:val="11"/>
    <w:rPr>
      <w:sz w:val="24"/>
      <w:szCs w:val="24"/>
    </w:rPr>
  </w:style>
  <w:style w:type="paragraph" w:styleId="38">
    <w:name w:val="Quote"/>
    <w:basedOn w:val="690"/>
    <w:next w:val="69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0"/>
    <w:next w:val="69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91"/>
    <w:link w:val="695"/>
    <w:uiPriority w:val="99"/>
  </w:style>
  <w:style w:type="character" w:styleId="45">
    <w:name w:val="Footer Char"/>
    <w:basedOn w:val="691"/>
    <w:link w:val="697"/>
    <w:uiPriority w:val="99"/>
  </w:style>
  <w:style w:type="paragraph" w:styleId="46">
    <w:name w:val="Caption"/>
    <w:basedOn w:val="690"/>
    <w:next w:val="69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97"/>
    <w:uiPriority w:val="99"/>
  </w:style>
  <w:style w:type="table" w:styleId="49">
    <w:name w:val="Table Grid Light"/>
    <w:basedOn w:val="69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9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91"/>
    <w:uiPriority w:val="99"/>
    <w:unhideWhenUsed/>
    <w:rPr>
      <w:vertAlign w:val="superscript"/>
    </w:rPr>
  </w:style>
  <w:style w:type="paragraph" w:styleId="178">
    <w:name w:val="endnote text"/>
    <w:basedOn w:val="69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91"/>
    <w:uiPriority w:val="99"/>
    <w:semiHidden/>
    <w:unhideWhenUsed/>
    <w:rPr>
      <w:vertAlign w:val="superscript"/>
    </w:rPr>
  </w:style>
  <w:style w:type="paragraph" w:styleId="181">
    <w:name w:val="toc 1"/>
    <w:basedOn w:val="690"/>
    <w:next w:val="69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0"/>
    <w:next w:val="69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0"/>
    <w:next w:val="69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0"/>
    <w:next w:val="69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0"/>
    <w:next w:val="69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0"/>
    <w:next w:val="69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0"/>
    <w:next w:val="69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0"/>
    <w:next w:val="69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0"/>
    <w:next w:val="69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0"/>
    <w:next w:val="690"/>
    <w:uiPriority w:val="99"/>
    <w:unhideWhenUsed/>
    <w:pPr>
      <w:spacing w:after="0" w:afterAutospacing="0"/>
    </w:pPr>
  </w:style>
  <w:style w:type="paragraph" w:styleId="690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91" w:default="1">
    <w:name w:val="Default Paragraph Font"/>
    <w:uiPriority w:val="1"/>
    <w:semiHidden/>
    <w:unhideWhenUsed/>
  </w:style>
  <w:style w:type="table" w:styleId="69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3" w:default="1">
    <w:name w:val="No List"/>
    <w:uiPriority w:val="99"/>
    <w:semiHidden/>
    <w:unhideWhenUsed/>
  </w:style>
  <w:style w:type="paragraph" w:styleId="694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695">
    <w:name w:val="Header"/>
    <w:basedOn w:val="690"/>
    <w:link w:val="69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96" w:customStyle="1">
    <w:name w:val="Верхний колонтитул Знак"/>
    <w:basedOn w:val="691"/>
    <w:link w:val="695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97">
    <w:name w:val="Footer"/>
    <w:basedOn w:val="690"/>
    <w:link w:val="698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98" w:customStyle="1">
    <w:name w:val="Нижний колонтитул Знак"/>
    <w:basedOn w:val="691"/>
    <w:link w:val="697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99">
    <w:name w:val="Hyperlink"/>
    <w:basedOn w:val="691"/>
    <w:uiPriority w:val="99"/>
    <w:unhideWhenUsed/>
    <w:rPr>
      <w:color w:val="0563c1" w:themeColor="hyperlink"/>
      <w:u w:val="single"/>
    </w:rPr>
  </w:style>
  <w:style w:type="paragraph" w:styleId="700">
    <w:name w:val="Balloon Text"/>
    <w:basedOn w:val="690"/>
    <w:link w:val="701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701" w:customStyle="1">
    <w:name w:val="Текст выноски Знак"/>
    <w:basedOn w:val="691"/>
    <w:link w:val="700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02">
    <w:name w:val="List Paragraph"/>
    <w:basedOn w:val="690"/>
    <w:uiPriority w:val="34"/>
    <w:qFormat/>
    <w:pPr>
      <w:contextualSpacing/>
      <w:ind w:left="720"/>
    </w:pPr>
  </w:style>
  <w:style w:type="table" w:styleId="703">
    <w:name w:val="Table Grid"/>
    <w:basedOn w:val="692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4" w:customStyle="1">
    <w:name w:val="Сетка таблицы1"/>
    <w:basedOn w:val="692"/>
    <w:next w:val="70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mailto:opetelina@roskazna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32CE5-E208-4EE2-9084-E0FD8E153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Добрицин Сергей Владимирович</dc:creator>
  <cp:keywords/>
  <dc:description/>
  <cp:revision>14</cp:revision>
  <dcterms:created xsi:type="dcterms:W3CDTF">2023-06-14T14:10:00Z</dcterms:created>
  <dcterms:modified xsi:type="dcterms:W3CDTF">2024-07-03T14:13:15Z</dcterms:modified>
</cp:coreProperties>
</file>