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74" w:rsidRDefault="00B82E74" w:rsidP="00B82E74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Внешняя оценка деятельности Федерального казначейства за 2014 год </w:t>
      </w:r>
    </w:p>
    <w:p w:rsidR="005723B1" w:rsidRDefault="005723B1" w:rsidP="005723B1">
      <w:pPr>
        <w:spacing w:line="360" w:lineRule="atLeast"/>
        <w:ind w:right="113"/>
        <w:jc w:val="center"/>
      </w:pPr>
    </w:p>
    <w:p w:rsidR="009B372D" w:rsidRDefault="009B372D" w:rsidP="005723B1">
      <w:pPr>
        <w:spacing w:line="360" w:lineRule="atLeast"/>
        <w:ind w:right="113"/>
        <w:jc w:val="center"/>
      </w:pPr>
      <w:r>
        <w:rPr>
          <w:noProof/>
        </w:rPr>
        <w:drawing>
          <wp:inline distT="0" distB="0" distL="0" distR="0">
            <wp:extent cx="8429625" cy="5000625"/>
            <wp:effectExtent l="0" t="0" r="9525" b="9525"/>
            <wp:docPr id="3" name="Рисунок 3" descr="C:\Users\2191\AppData\Local\Microsoft\Windows\Temporary Internet Files\Content.Outlook\T3MS8HCE\Карта РФ за 2014 год в цвете_для буклет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191\AppData\Local\Microsoft\Windows\Temporary Internet Files\Content.Outlook\T3MS8HCE\Карта РФ за 2014 год в цвете_для буклета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6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E74" w:rsidRDefault="00F00C12">
      <w:pPr>
        <w:spacing w:line="360" w:lineRule="atLeast"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8074025</wp:posOffset>
                </wp:positionH>
                <wp:positionV relativeFrom="paragraph">
                  <wp:posOffset>2826385</wp:posOffset>
                </wp:positionV>
                <wp:extent cx="819150" cy="533400"/>
                <wp:effectExtent l="0" t="0" r="0" b="0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533400"/>
                          <a:chOff x="0" y="0"/>
                          <a:chExt cx="819150" cy="533400"/>
                        </a:xfrm>
                      </wpg:grpSpPr>
                      <wps:wsp>
                        <wps:cNvPr id="30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C12" w:rsidRPr="00F00C12" w:rsidRDefault="00F00C12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00C12">
                                <w:rPr>
                                  <w:sz w:val="22"/>
                                  <w:szCs w:val="22"/>
                                </w:rPr>
                                <w:t>УФК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6225"/>
                            <a:ext cx="819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C12" w:rsidRPr="00F00C12" w:rsidRDefault="00F00C12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F00C12">
                                <w:rPr>
                                  <w:sz w:val="22"/>
                                  <w:szCs w:val="22"/>
                                </w:rPr>
                                <w:t>МОУ ФК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" o:spid="_x0000_s1026" style="position:absolute;left:0;text-align:left;margin-left:635.75pt;margin-top:222.55pt;width:64.5pt;height:42pt;z-index:251661312" coordsize="8191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width:8191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F00C12" w:rsidRPr="00F00C12" w:rsidRDefault="00F00C12">
                        <w:pPr>
                          <w:rPr>
                            <w:sz w:val="22"/>
                            <w:szCs w:val="22"/>
                          </w:rPr>
                        </w:pPr>
                        <w:r w:rsidRPr="00F00C12">
                          <w:rPr>
                            <w:sz w:val="22"/>
                            <w:szCs w:val="22"/>
                          </w:rPr>
                          <w:t>УФК</w:t>
                        </w:r>
                      </w:p>
                    </w:txbxContent>
                  </v:textbox>
                </v:shape>
                <v:shape id="Надпись 2" o:spid="_x0000_s1028" type="#_x0000_t202" style="position:absolute;top:2762;width:8191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wtjL4A&#10;AADaAAAADwAAAGRycy9kb3ducmV2LnhtbERPTWvCQBC9C/0Pywi96cZCRVLXEGwLHrxo0/uQnWZD&#10;s7MhOzXx37uC0NPweJ+zLSbfqQsNsQ1sYLXMQBHXwbbcGKi+PhcbUFGQLXaBycCVIhS7p9kWcxtG&#10;PtHlLI1KIRxzNOBE+lzrWDvyGJehJ07cTxg8SoJDo+2AYwr3nX7JsrX22HJqcNjT3lH9e/7zBkRs&#10;ubpWHz4evqfj++iy+hUrY57nU/kGSmiSf/HDfbBpPtxfuV+9u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8LYy+AAAA2gAAAA8AAAAAAAAAAAAAAAAAmAIAAGRycy9kb3ducmV2&#10;LnhtbFBLBQYAAAAABAAEAPUAAACDAwAAAAA=&#10;" filled="f" stroked="f">
                  <v:textbox style="mso-fit-shape-to-text:t">
                    <w:txbxContent>
                      <w:p w:rsidR="00F00C12" w:rsidRPr="00F00C12" w:rsidRDefault="00F00C12">
                        <w:pPr>
                          <w:rPr>
                            <w:sz w:val="22"/>
                            <w:szCs w:val="22"/>
                          </w:rPr>
                        </w:pPr>
                        <w:r w:rsidRPr="00F00C12">
                          <w:rPr>
                            <w:sz w:val="22"/>
                            <w:szCs w:val="22"/>
                          </w:rPr>
                          <w:t>МОУ ФК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168A2">
        <w:rPr>
          <w:noProof/>
        </w:rPr>
        <w:drawing>
          <wp:inline distT="0" distB="0" distL="0" distR="0">
            <wp:extent cx="8892540" cy="5703570"/>
            <wp:effectExtent l="0" t="0" r="22860" b="11430"/>
            <wp:docPr id="2" name="Диаграмма 1" descr="Название: Внешняя оценка ФК и МОУ Ф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sectPr w:rsidR="00B82E74" w:rsidSect="00B82E74">
      <w:headerReference w:type="first" r:id="rId10"/>
      <w:pgSz w:w="16838" w:h="11906" w:orient="landscape"/>
      <w:pgMar w:top="1276" w:right="1418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D6" w:rsidRDefault="00444AD6">
      <w:r>
        <w:separator/>
      </w:r>
    </w:p>
  </w:endnote>
  <w:endnote w:type="continuationSeparator" w:id="0">
    <w:p w:rsidR="00444AD6" w:rsidRDefault="0044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D6" w:rsidRDefault="00444AD6">
      <w:r>
        <w:separator/>
      </w:r>
    </w:p>
  </w:footnote>
  <w:footnote w:type="continuationSeparator" w:id="0">
    <w:p w:rsidR="00444AD6" w:rsidRDefault="00444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3B1" w:rsidRDefault="005723B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82E74">
      <w:rPr>
        <w:noProof/>
      </w:rPr>
      <w:t>2</w:t>
    </w:r>
    <w:r>
      <w:fldChar w:fldCharType="end"/>
    </w:r>
  </w:p>
  <w:p w:rsidR="005723B1" w:rsidRDefault="005723B1">
    <w:pPr>
      <w:pStyle w:val="a4"/>
      <w:tabs>
        <w:tab w:val="clear" w:pos="4677"/>
        <w:tab w:val="clear" w:pos="9355"/>
        <w:tab w:val="left" w:pos="67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F2449"/>
    <w:multiLevelType w:val="hybridMultilevel"/>
    <w:tmpl w:val="7F72B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366BB"/>
    <w:multiLevelType w:val="hybridMultilevel"/>
    <w:tmpl w:val="AC9EBEE2"/>
    <w:lvl w:ilvl="0" w:tplc="9154D9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B1"/>
    <w:rsid w:val="00444AD6"/>
    <w:rsid w:val="005723B1"/>
    <w:rsid w:val="009B372D"/>
    <w:rsid w:val="00B168A2"/>
    <w:rsid w:val="00B82E74"/>
    <w:rsid w:val="00F0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right="-483" w:firstLine="567"/>
      <w:jc w:val="both"/>
    </w:pPr>
    <w:rPr>
      <w:sz w:val="28"/>
      <w:szCs w:val="20"/>
    </w:rPr>
  </w:style>
  <w:style w:type="paragraph" w:styleId="a4">
    <w:name w:val="header"/>
    <w:basedOn w:val="a"/>
    <w:link w:val="a5"/>
    <w:uiPriority w:val="99"/>
    <w:rsid w:val="005723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723B1"/>
    <w:rPr>
      <w:sz w:val="24"/>
      <w:szCs w:val="24"/>
    </w:rPr>
  </w:style>
  <w:style w:type="paragraph" w:styleId="a6">
    <w:name w:val="footer"/>
    <w:basedOn w:val="a"/>
    <w:link w:val="a7"/>
    <w:rsid w:val="00B82E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82E74"/>
    <w:rPr>
      <w:sz w:val="24"/>
      <w:szCs w:val="24"/>
    </w:rPr>
  </w:style>
  <w:style w:type="paragraph" w:styleId="a8">
    <w:name w:val="Balloon Text"/>
    <w:basedOn w:val="a"/>
    <w:link w:val="a9"/>
    <w:rsid w:val="009B37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B3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right="-483" w:firstLine="567"/>
      <w:jc w:val="both"/>
    </w:pPr>
    <w:rPr>
      <w:sz w:val="28"/>
      <w:szCs w:val="20"/>
    </w:rPr>
  </w:style>
  <w:style w:type="paragraph" w:styleId="a4">
    <w:name w:val="header"/>
    <w:basedOn w:val="a"/>
    <w:link w:val="a5"/>
    <w:uiPriority w:val="99"/>
    <w:rsid w:val="005723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723B1"/>
    <w:rPr>
      <w:sz w:val="24"/>
      <w:szCs w:val="24"/>
    </w:rPr>
  </w:style>
  <w:style w:type="paragraph" w:styleId="a6">
    <w:name w:val="footer"/>
    <w:basedOn w:val="a"/>
    <w:link w:val="a7"/>
    <w:rsid w:val="00B82E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82E74"/>
    <w:rPr>
      <w:sz w:val="24"/>
      <w:szCs w:val="24"/>
    </w:rPr>
  </w:style>
  <w:style w:type="paragraph" w:styleId="a8">
    <w:name w:val="Balloon Text"/>
    <w:basedOn w:val="a"/>
    <w:link w:val="a9"/>
    <w:rsid w:val="009B37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B3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s9500uvkfs01\Exch06$\exch2\&#1054;&#1090;&#1076;&#1077;&#1083;%206.5\&#1052;&#1086;&#1085;&#1080;&#1090;&#1086;&#1088;&#1080;&#1085;&#1075;\2015\&#1042;&#1053;&#1045;&#1064;&#1053;&#1071;&#1071;%20&#1054;&#1094;&#1077;&#1085;&#1082;&#1072;%20&#1079;&#1072;%202014%20&#1075;&#1086;&#1076;\&#1059;&#1095;&#1077;&#1090;%20&#1086;&#1094;&#1077;&#1085;&#1086;&#1082;%20&#1088;&#1072;&#1073;&#1086;&#1090;&#1099;%20&#1058;&#1054;&#1060;&#1050;_&#1043;&#1083;&#1072;&#1074;&#1099;%20&#1048;&#1042;%20&#1080;%20&#1055;&#1086;&#1083;&#1087;&#1088;&#1077;&#1076;&#1099;\&#1050;&#1086;&#1087;&#1080;&#1103;%20&#1052;&#1086;&#1085;&#1080;&#1090;&#1086;&#1088;&#1080;&#1085;&#1075;%20&#1047;&#1072;&#1087;&#1088;&#1086;&#1089;&#1086;&#1074;-&#1054;&#1090;&#1074;&#1077;&#1090;&#1086;&#1074;%20&#1043;&#1083;&#1072;&#1074;%20&#1048;&#1089;&#1087;&#1042;&#1083;-&#1055;&#1086;&#1083;&#1055;&#1088;&#1077;&#1076;&#1086;&#1074;%20&#1089;%20&#1086;&#1094;&#1077;&#1085;&#1082;&#1072;&#1084;&#1080;%20&#1058;&#1054;&#1060;&#1050;%20&#1079;&#1072;%202014&#1075;_&#1060;&#1045;&#1042;%202015.xlsm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032758781382257"/>
          <c:y val="0.18976819201947584"/>
          <c:w val="0.67204603660632067"/>
          <c:h val="0.71341382327209102"/>
        </c:manualLayout>
      </c:layout>
      <c:lineChart>
        <c:grouping val="standard"/>
        <c:varyColors val="0"/>
        <c:ser>
          <c:idx val="0"/>
          <c:order val="0"/>
          <c:tx>
            <c:strRef>
              <c:f>Лист3!$A$2</c:f>
              <c:strCache>
                <c:ptCount val="1"/>
                <c:pt idx="0">
                  <c:v>ФК</c:v>
                </c:pt>
              </c:strCache>
            </c:strRef>
          </c:tx>
          <c:marker>
            <c:symbol val="none"/>
          </c:marker>
          <c:dLbls>
            <c:dLbl>
              <c:idx val="3"/>
              <c:layout>
                <c:manualLayout>
                  <c:x val="-3.8846220418803139E-2"/>
                  <c:y val="-3.4782608695652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142530602727167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Лист3!$B$1:$F$1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Лист3!$B$2:$F$2</c:f>
              <c:numCache>
                <c:formatCode>General</c:formatCode>
                <c:ptCount val="5"/>
                <c:pt idx="0">
                  <c:v>3.37</c:v>
                </c:pt>
                <c:pt idx="1">
                  <c:v>3.64</c:v>
                </c:pt>
                <c:pt idx="2">
                  <c:v>3.83</c:v>
                </c:pt>
                <c:pt idx="3">
                  <c:v>3.95</c:v>
                </c:pt>
                <c:pt idx="4">
                  <c:v>3.96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Лист3!$A$3</c:f>
              <c:strCache>
                <c:ptCount val="1"/>
                <c:pt idx="0">
                  <c:v>МОУ ФК</c:v>
                </c:pt>
              </c:strCache>
            </c:strRef>
          </c:tx>
          <c:marker>
            <c:symbol val="none"/>
          </c:marker>
          <c:dLbls>
            <c:dLbl>
              <c:idx val="2"/>
              <c:layout>
                <c:manualLayout>
                  <c:x val="1.1425306027271756E-2"/>
                  <c:y val="-1.93236714975846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0565550849089075E-2"/>
                  <c:y val="6.183574879227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8551836163629693E-3"/>
                  <c:y val="1.15942028985507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Лист3!$B$1:$F$1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Лист3!$B$3:$F$3</c:f>
              <c:numCache>
                <c:formatCode>General</c:formatCode>
                <c:ptCount val="5"/>
                <c:pt idx="2">
                  <c:v>3.52</c:v>
                </c:pt>
                <c:pt idx="3">
                  <c:v>3.92</c:v>
                </c:pt>
                <c:pt idx="4">
                  <c:v>3.87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720512"/>
        <c:axId val="111277568"/>
      </c:lineChart>
      <c:catAx>
        <c:axId val="88720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1277568"/>
        <c:crosses val="autoZero"/>
        <c:auto val="1"/>
        <c:lblAlgn val="ctr"/>
        <c:lblOffset val="100"/>
        <c:noMultiLvlLbl val="0"/>
      </c:catAx>
      <c:valAx>
        <c:axId val="111277568"/>
        <c:scaling>
          <c:orientation val="minMax"/>
          <c:max val="4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87205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0.16881</cdr:x>
      <cdr:y>0.04058</cdr:y>
    </cdr:from>
    <cdr:to>
      <cdr:x>0.77892</cdr:x>
      <cdr:y>0.13623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938213" y="133351"/>
          <a:ext cx="33909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u-RU" sz="1400">
              <a:latin typeface="Times New Roman" pitchFamily="18" charset="0"/>
              <a:cs typeface="Times New Roman" pitchFamily="18" charset="0"/>
            </a:rPr>
            <a:t>Внешняя оценка УФК и МОУ ФК</a:t>
          </a:r>
        </a:p>
      </cdr:txBody>
    </cdr:sp>
  </cdr:relSizeAnchor>
  <cdr:relSizeAnchor xmlns:cdr="http://schemas.openxmlformats.org/drawingml/2006/chartDrawing">
    <cdr:from>
      <cdr:x>0.86259</cdr:x>
      <cdr:y>0.51935</cdr:y>
    </cdr:from>
    <cdr:to>
      <cdr:x>0.91614</cdr:x>
      <cdr:y>0.56717</cdr:y>
    </cdr:to>
    <cdr:grpSp>
      <cdr:nvGrpSpPr>
        <cdr:cNvPr id="5" name="Группа 4"/>
        <cdr:cNvGrpSpPr/>
      </cdr:nvGrpSpPr>
      <cdr:grpSpPr>
        <a:xfrm xmlns:a="http://schemas.openxmlformats.org/drawingml/2006/main">
          <a:off x="7670591" y="2962136"/>
          <a:ext cx="476250" cy="272771"/>
          <a:chOff x="7581900" y="3527704"/>
          <a:chExt cx="476250" cy="272771"/>
        </a:xfrm>
      </cdr:grpSpPr>
      <cdr:cxnSp macro="">
        <cdr:nvCxnSpPr>
          <cdr:cNvPr id="3" name="Прямая соединительная линия 2"/>
          <cdr:cNvCxnSpPr/>
        </cdr:nvCxnSpPr>
        <cdr:spPr>
          <a:xfrm xmlns:a="http://schemas.openxmlformats.org/drawingml/2006/main">
            <a:off x="7581900" y="3527704"/>
            <a:ext cx="476250" cy="0"/>
          </a:xfrm>
          <a:prstGeom xmlns:a="http://schemas.openxmlformats.org/drawingml/2006/main" prst="line">
            <a:avLst/>
          </a:prstGeom>
          <a:effectLst xmlns:a="http://schemas.openxmlformats.org/drawingml/2006/main"/>
        </cdr:spPr>
        <cdr:style>
          <a:lnRef xmlns:a="http://schemas.openxmlformats.org/drawingml/2006/main" idx="2">
            <a:schemeClr val="accent1"/>
          </a:lnRef>
          <a:fillRef xmlns:a="http://schemas.openxmlformats.org/drawingml/2006/main" idx="0">
            <a:schemeClr val="accent1"/>
          </a:fillRef>
          <a:effectRef xmlns:a="http://schemas.openxmlformats.org/drawingml/2006/main" idx="1">
            <a:schemeClr val="accent1"/>
          </a:effectRef>
          <a:fontRef xmlns:a="http://schemas.openxmlformats.org/drawingml/2006/main" idx="minor">
            <a:schemeClr val="tx1"/>
          </a:fontRef>
        </cdr:style>
      </cdr:cxnSp>
      <cdr:cxnSp macro="">
        <cdr:nvCxnSpPr>
          <cdr:cNvPr id="4" name="Прямая соединительная линия 3"/>
          <cdr:cNvCxnSpPr/>
        </cdr:nvCxnSpPr>
        <cdr:spPr>
          <a:xfrm xmlns:a="http://schemas.openxmlformats.org/drawingml/2006/main">
            <a:off x="7581900" y="3800475"/>
            <a:ext cx="476250" cy="0"/>
          </a:xfrm>
          <a:prstGeom xmlns:a="http://schemas.openxmlformats.org/drawingml/2006/main" prst="line">
            <a:avLst/>
          </a:prstGeom>
          <a:effectLst xmlns:a="http://schemas.openxmlformats.org/drawingml/2006/main"/>
        </cdr:spPr>
        <cdr:style>
          <a:lnRef xmlns:a="http://schemas.openxmlformats.org/drawingml/2006/main" idx="2">
            <a:schemeClr val="accent2"/>
          </a:lnRef>
          <a:fillRef xmlns:a="http://schemas.openxmlformats.org/drawingml/2006/main" idx="0">
            <a:schemeClr val="accent2"/>
          </a:fillRef>
          <a:effectRef xmlns:a="http://schemas.openxmlformats.org/drawingml/2006/main" idx="1">
            <a:schemeClr val="accent2"/>
          </a:effectRef>
          <a:fontRef xmlns:a="http://schemas.openxmlformats.org/drawingml/2006/main" idx="minor">
            <a:schemeClr val="tx1"/>
          </a:fontRef>
        </cdr:style>
      </cdr:cxnSp>
    </cdr:grp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Внешняя оценка деятельности</vt:lpstr>
    </vt:vector>
  </TitlesOfParts>
  <Company>ФК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Внешняя оценка деятельности</dc:title>
  <dc:creator>2473</dc:creator>
  <cp:lastModifiedBy>Шаповаленко Евгений Владимирович</cp:lastModifiedBy>
  <cp:revision>3</cp:revision>
  <cp:lastPrinted>2013-04-02T07:24:00Z</cp:lastPrinted>
  <dcterms:created xsi:type="dcterms:W3CDTF">2015-04-09T06:25:00Z</dcterms:created>
  <dcterms:modified xsi:type="dcterms:W3CDTF">2015-04-09T06:45:00Z</dcterms:modified>
</cp:coreProperties>
</file>