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Результаты анкетирования, проведенного Управлением </w:t>
      </w:r>
      <w:r>
        <w:rPr>
          <w:b/>
          <w:sz w:val="28"/>
          <w:szCs w:val="28"/>
        </w:rPr>
        <w:t>внутреннего контроля (аудита) и оценки эффективности деятельности</w:t>
      </w:r>
      <w:r>
        <w:rPr>
          <w:b/>
          <w:sz w:val="28"/>
          <w:szCs w:val="28"/>
        </w:rPr>
        <w:t xml:space="preserve"> в ходе межрегионального совещания на тему: «Практические аспекты реализации полномочий контрольно-аудиторских подразделений органов Федерального казначейства»</w:t>
      </w:r>
    </w:p>
    <w:p>
      <w:pPr>
        <w:spacing w:line="360" w:lineRule="atLeast"/>
        <w:ind w:firstLine="709"/>
        <w:jc w:val="both"/>
        <w:rPr>
          <w:b/>
          <w:sz w:val="28"/>
          <w:szCs w:val="28"/>
        </w:rPr>
      </w:pPr>
    </w:p>
    <w:p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межрегионального совещания «Практические аспекты реализации полномочий контрольно-аудиторских подразделений органов Федерального казначейства», проведенного </w:t>
      </w:r>
      <w:r>
        <w:rPr>
          <w:sz w:val="28"/>
        </w:rPr>
        <w:t xml:space="preserve">23–24 июня 2015 года, </w:t>
      </w:r>
      <w:r>
        <w:rPr>
          <w:sz w:val="28"/>
        </w:rPr>
        <w:br/>
      </w:r>
      <w:r>
        <w:rPr>
          <w:sz w:val="28"/>
          <w:szCs w:val="28"/>
        </w:rPr>
        <w:t>было заполнено и сдано 39 анкет.</w:t>
      </w:r>
    </w:p>
    <w:p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таблице приведены ответы на вопросы анкеты и комментарии </w:t>
      </w:r>
      <w:r>
        <w:rPr>
          <w:sz w:val="28"/>
          <w:szCs w:val="28"/>
        </w:rPr>
        <w:br/>
        <w:t>к предложенным вариантам ответа.</w:t>
      </w:r>
    </w:p>
    <w:p>
      <w:pPr>
        <w:spacing w:before="120" w:after="120"/>
        <w:ind w:firstLine="709"/>
        <w:jc w:val="right"/>
      </w:pPr>
      <w:r>
        <w:t>Таблица 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63"/>
        <w:gridCol w:w="1134"/>
        <w:gridCol w:w="1275"/>
      </w:tblGrid>
      <w:tr>
        <w:trPr>
          <w:trHeight w:val="1116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>
              <w:rPr>
                <w:b/>
              </w:rPr>
              <w:t xml:space="preserve">Вопрос № 1 «Какая форма проведения всероссийских и межрегиональных совещаний, на Ваш взгляд, является наиболее предпочтительной?»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9"/>
        </w:trPr>
        <w:tc>
          <w:tcPr>
            <w:tcW w:w="6663" w:type="dxa"/>
            <w:vAlign w:val="center"/>
          </w:tcPr>
          <w:p>
            <w:r>
              <w:t>а)</w:t>
            </w:r>
            <w:r>
              <w:rPr>
                <w:lang w:val="en-US"/>
              </w:rPr>
              <w:t> </w:t>
            </w:r>
            <w:r>
              <w:t>Лучше всего проводить выездные мероприятия: материал усваивается лучше, возможность пообщаться с коллегами, задать интересующие вопросы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92,7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</w:pPr>
            <w:r>
              <w:t>б)</w:t>
            </w:r>
            <w:r>
              <w:rPr>
                <w:lang w:val="en-US"/>
              </w:rPr>
              <w:t> </w:t>
            </w:r>
            <w:r>
              <w:t xml:space="preserve">Предпочтительны видеоконференции: существенная экономия средств в непростых экономических условиях, исключение отрыва от текущей работы, а необходимую информацию можно получить и по каналам связи 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3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7,3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1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>
              <w:t>в)</w:t>
            </w:r>
            <w:r>
              <w:rPr>
                <w:lang w:val="en-US"/>
              </w:rPr>
              <w:t> </w:t>
            </w:r>
            <w:r>
              <w:t>Проведение подобных совещаний нецелесообразно в принципе: мы знаем, как работать, всё ясно из нормативных и методических документов, а если возникают вопросы – можно позвонить в центральный аппарат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>
              <w:t>г)</w:t>
            </w:r>
            <w:r>
              <w:rPr>
                <w:lang w:val="en-US"/>
              </w:rPr>
              <w:t> </w:t>
            </w:r>
            <w:r>
              <w:t>У меня вообще были другие планы на это время, а пришлось ехать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>
            <w:r>
              <w:t>д)</w:t>
            </w:r>
            <w:r>
              <w:rPr>
                <w:lang w:val="en-US"/>
              </w:rPr>
              <w:t> </w:t>
            </w:r>
            <w:r>
              <w:t xml:space="preserve">Я придерживаюсь </w:t>
            </w:r>
            <w:proofErr w:type="spellStart"/>
            <w:r>
              <w:t>осёдлого</w:t>
            </w:r>
            <w:proofErr w:type="spellEnd"/>
            <w:r>
              <w:t xml:space="preserve"> образа жизни, любые поездки вызывают дискомфорт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663" w:type="dxa"/>
            <w:vAlign w:val="center"/>
          </w:tcPr>
          <w:p>
            <w:r>
              <w:t xml:space="preserve">Всего   </w:t>
            </w:r>
            <w:r>
              <w:rPr>
                <w:i/>
              </w:rPr>
              <w:t>(2 респондента выбрали 2 варианта ответа)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41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1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rPr>
                <w:b/>
              </w:rPr>
            </w:pPr>
            <w:r>
              <w:rPr>
                <w:b/>
              </w:rPr>
              <w:t xml:space="preserve">Вопрос № 2 «Как Вы оцениваете выбор города </w:t>
            </w:r>
            <w:r>
              <w:rPr>
                <w:b/>
              </w:rPr>
              <w:br/>
              <w:t>для проведения межрегионального совещания?»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6663" w:type="dxa"/>
            <w:vAlign w:val="center"/>
          </w:tcPr>
          <w:p>
            <w:r>
              <w:t>а)</w:t>
            </w:r>
            <w:r>
              <w:rPr>
                <w:lang w:val="en-US"/>
              </w:rPr>
              <w:t> </w:t>
            </w:r>
            <w:r>
              <w:t>Замечательно! Саранск является одним из характерных городов Поволжья, ра</w:t>
            </w:r>
            <w:proofErr w:type="gramStart"/>
            <w:r>
              <w:t>д(</w:t>
            </w:r>
            <w:proofErr w:type="gramEnd"/>
            <w:r>
              <w:t>а) возможности побывать здесь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76,3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6663" w:type="dxa"/>
            <w:vAlign w:val="center"/>
          </w:tcPr>
          <w:p>
            <w:r>
              <w:t>б)</w:t>
            </w:r>
            <w:r>
              <w:rPr>
                <w:lang w:val="en-US"/>
              </w:rPr>
              <w:t> </w:t>
            </w:r>
            <w:r>
              <w:t>Выбор верный, но пришлось испытать трудности с логистикой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3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7,9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6663" w:type="dxa"/>
            <w:vAlign w:val="center"/>
          </w:tcPr>
          <w:p>
            <w:r>
              <w:t>в)</w:t>
            </w:r>
            <w:r>
              <w:rPr>
                <w:lang w:val="en-US"/>
              </w:rPr>
              <w:t> </w:t>
            </w:r>
            <w:r>
              <w:t xml:space="preserve">Место достойное, но следующее выездное совещание лучше провести </w:t>
            </w:r>
            <w:proofErr w:type="gramStart"/>
            <w:r>
              <w:t>в</w:t>
            </w:r>
            <w:proofErr w:type="gramEnd"/>
            <w:r>
              <w:t xml:space="preserve"> ________ 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4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10,6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5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</w:pPr>
            <w:r>
              <w:t xml:space="preserve">г) Лучше б провели здесь совещание в 2018 году, </w:t>
            </w:r>
          </w:p>
          <w:p>
            <w:pPr>
              <w:tabs>
                <w:tab w:val="right" w:pos="9356"/>
              </w:tabs>
              <w:rPr>
                <w:b/>
              </w:rPr>
            </w:pPr>
            <w:r>
              <w:t>заодно и чемпионат мира по футболу бы посетили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2,6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181"/>
        </w:trPr>
        <w:tc>
          <w:tcPr>
            <w:tcW w:w="6663" w:type="dxa"/>
            <w:vAlign w:val="center"/>
          </w:tcPr>
          <w:p>
            <w:r>
              <w:lastRenderedPageBreak/>
              <w:t>д)</w:t>
            </w:r>
            <w:r>
              <w:rPr>
                <w:lang w:val="en-US"/>
              </w:rPr>
              <w:t> </w:t>
            </w:r>
            <w:r>
              <w:t>Давно мечта</w:t>
            </w:r>
            <w:proofErr w:type="gramStart"/>
            <w:r>
              <w:t>л(</w:t>
            </w:r>
            <w:proofErr w:type="gramEnd"/>
            <w:r>
              <w:t xml:space="preserve">а) зайти в гости к Жерару </w:t>
            </w:r>
            <w:proofErr w:type="spellStart"/>
            <w:r>
              <w:t>Депардьё</w:t>
            </w:r>
            <w:proofErr w:type="spellEnd"/>
            <w:r>
              <w:t>, надеюсь коллеги визит организуют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2,6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89"/>
        </w:trPr>
        <w:tc>
          <w:tcPr>
            <w:tcW w:w="6663" w:type="dxa"/>
            <w:tcBorders>
              <w:bottom w:val="single" w:sz="4" w:space="0" w:color="000000"/>
            </w:tcBorders>
            <w:vAlign w:val="center"/>
          </w:tcPr>
          <w:p>
            <w:r>
              <w:t>Всего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>
            <w:pPr>
              <w:spacing w:after="100" w:afterAutospacing="1"/>
              <w:jc w:val="center"/>
            </w:pPr>
            <w:r>
              <w:t>38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>
            <w:pPr>
              <w:spacing w:after="100" w:afterAutospacing="1"/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74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rPr>
                <w:b/>
              </w:rPr>
            </w:pPr>
            <w:r>
              <w:rPr>
                <w:b/>
              </w:rPr>
              <w:t>Вопрос № 4 «Ваше мнение относительно последней редакции Стандартов внутреннего контроля и аудита, применяемых контрольно-аудиторскими подразделениями?»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6"/>
        </w:trPr>
        <w:tc>
          <w:tcPr>
            <w:tcW w:w="66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r>
              <w:t>а)</w:t>
            </w:r>
            <w:r>
              <w:rPr>
                <w:lang w:val="en-US"/>
              </w:rPr>
              <w:t> </w:t>
            </w:r>
            <w:r>
              <w:t>Стандарты стали более понятными, разграничили полномочия центрального аппарата и территориальных органов, содержат достаточную детализацию контрольно-аудиторских процедур, требуется внесение незначительных изменений: ____________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94,6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6"/>
        </w:trPr>
        <w:tc>
          <w:tcPr>
            <w:tcW w:w="6663" w:type="dxa"/>
            <w:tcBorders>
              <w:top w:val="single" w:sz="6" w:space="0" w:color="auto"/>
            </w:tcBorders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t>б)</w:t>
            </w:r>
            <w:r>
              <w:rPr>
                <w:lang w:val="en-US"/>
              </w:rPr>
              <w:t> </w:t>
            </w:r>
            <w:r>
              <w:t>Стандарты остались на том же уровне, никаких принципиальных изменений не внесено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vAlign w:val="center"/>
          </w:tcPr>
          <w:p>
            <w:pPr>
              <w:jc w:val="center"/>
            </w:pPr>
            <w:r>
              <w:t>2,7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8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</w:pPr>
            <w:r>
              <w:t>в)</w:t>
            </w:r>
            <w:r>
              <w:rPr>
                <w:lang w:val="en-US"/>
              </w:rPr>
              <w:t> </w:t>
            </w:r>
            <w:r>
              <w:t>Предыдущая версия Стандартов была предпочтительнее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9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</w:pPr>
            <w:r>
              <w:t>г)</w:t>
            </w:r>
            <w:r>
              <w:rPr>
                <w:lang w:val="en-US"/>
              </w:rPr>
              <w:t> </w:t>
            </w:r>
            <w:r>
              <w:t>Стандартизация контрольно-аудиторской деятельности в Федеральном казначействе не нужна, Стандартами никто не пользуется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2,7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7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</w:pPr>
            <w:r>
              <w:t>д) без варианта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53"/>
        </w:trPr>
        <w:tc>
          <w:tcPr>
            <w:tcW w:w="6663" w:type="dxa"/>
            <w:vAlign w:val="center"/>
          </w:tcPr>
          <w:p>
            <w:r>
              <w:t>Всего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37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  <w:rPr>
                <w:b/>
                <w:color w:val="000000"/>
                <w:spacing w:val="-3"/>
              </w:rPr>
            </w:pPr>
            <w:r>
              <w:rPr>
                <w:b/>
              </w:rPr>
              <w:t xml:space="preserve">Вопрос № 5 «Поделитесь, пожалуйста, с какими трудностями Вы сталкиваетесь при организации внутреннего контроля и аудита в </w:t>
            </w:r>
            <w:proofErr w:type="gramStart"/>
            <w:r>
              <w:rPr>
                <w:b/>
              </w:rPr>
              <w:t>Вашем</w:t>
            </w:r>
            <w:proofErr w:type="gramEnd"/>
            <w:r>
              <w:rPr>
                <w:b/>
              </w:rPr>
              <w:t xml:space="preserve"> ТОФК?»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t>а)</w:t>
            </w:r>
            <w:r>
              <w:rPr>
                <w:lang w:val="en-US"/>
              </w:rPr>
              <w:t> </w:t>
            </w:r>
            <w:r>
              <w:t>Все вопросы разрешаемы в ходе текущей деятельности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>
            <w:r>
              <w:t>б) В целом всё решаемо, но есть некоторые вопросы: _______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5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14,2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0"/>
        </w:trPr>
        <w:tc>
          <w:tcPr>
            <w:tcW w:w="6663" w:type="dxa"/>
            <w:vAlign w:val="center"/>
          </w:tcPr>
          <w:p>
            <w:pPr>
              <w:rPr>
                <w:b/>
              </w:rPr>
            </w:pPr>
            <w:r>
              <w:t>в) Достаточно много вопросов, требующих оперативного решения: _________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2,9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8"/>
        </w:trPr>
        <w:tc>
          <w:tcPr>
            <w:tcW w:w="6663" w:type="dxa"/>
            <w:vAlign w:val="center"/>
          </w:tcPr>
          <w:p>
            <w:r>
              <w:t>г)</w:t>
            </w:r>
            <w:r>
              <w:rPr>
                <w:lang w:val="en-US"/>
              </w:rPr>
              <w:t> </w:t>
            </w:r>
            <w:r>
              <w:t>До контроля и аудита руки не доходят, нам бы с функциональной деятельностью разобраться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2,9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5"/>
        </w:trPr>
        <w:tc>
          <w:tcPr>
            <w:tcW w:w="6663" w:type="dxa"/>
            <w:vAlign w:val="center"/>
          </w:tcPr>
          <w:p>
            <w:r>
              <w:t>д)</w:t>
            </w:r>
            <w:r>
              <w:rPr>
                <w:lang w:val="en-US"/>
              </w:rPr>
              <w:t> </w:t>
            </w:r>
            <w:r>
              <w:t>Пусть контролем и аудитом занимаются контрольно-надзорные органы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7"/>
        </w:trPr>
        <w:tc>
          <w:tcPr>
            <w:tcW w:w="6663" w:type="dxa"/>
            <w:vAlign w:val="center"/>
          </w:tcPr>
          <w:p>
            <w:r>
              <w:t>Всего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35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14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rPr>
                <w:b/>
              </w:rPr>
              <w:t xml:space="preserve">Вопрос № 6 «Будьте любезны, </w:t>
            </w:r>
            <w:proofErr w:type="gramStart"/>
            <w:r>
              <w:rPr>
                <w:b/>
              </w:rPr>
              <w:t>выскажите Ваше отношение</w:t>
            </w:r>
            <w:proofErr w:type="gramEnd"/>
            <w:r>
              <w:rPr>
                <w:b/>
              </w:rPr>
              <w:t xml:space="preserve"> к системе интегральной оценки деятельности ТОФК по итогам проверок, проводимых ЦАФК?»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9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t>а)</w:t>
            </w:r>
            <w:r>
              <w:rPr>
                <w:lang w:val="en-US"/>
              </w:rPr>
              <w:t> </w:t>
            </w:r>
            <w:r>
              <w:t>Система нужная, достаточно объективная, всё работает нормально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43,3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4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t>б)</w:t>
            </w:r>
            <w:r>
              <w:rPr>
                <w:lang w:val="en-US"/>
              </w:rPr>
              <w:t> </w:t>
            </w:r>
            <w:r>
              <w:t>Система необходима, в целом функционирует в штатном режиме, но есть ряд вопросов по порядку интегральной оценки: ____________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13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35,1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94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t>в)</w:t>
            </w:r>
            <w:r>
              <w:rPr>
                <w:lang w:val="en-US"/>
              </w:rPr>
              <w:t> </w:t>
            </w:r>
            <w:r>
              <w:t>Система нужна, но пока сыровата, есть серьезные вопросы к порядку интегральной оценки: ____________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5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13,5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4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t>г)</w:t>
            </w:r>
            <w:r>
              <w:rPr>
                <w:lang w:val="en-US"/>
              </w:rPr>
              <w:t> </w:t>
            </w:r>
            <w:r>
              <w:t>Внедрение системы интегральной оценки в Федеральном казначействе излишне, КПД неизменно будет стремиться к нулю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2,7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lastRenderedPageBreak/>
              <w:t>д)</w:t>
            </w:r>
            <w:r>
              <w:rPr>
                <w:lang w:val="en-US"/>
              </w:rPr>
              <w:t> </w:t>
            </w:r>
            <w:r>
              <w:t>Ничего про неё не слыша</w:t>
            </w:r>
            <w:proofErr w:type="gramStart"/>
            <w:r>
              <w:t>л(</w:t>
            </w:r>
            <w:proofErr w:type="gramEnd"/>
            <w:r>
              <w:t>а)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2,7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4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</w:pPr>
            <w:r>
              <w:t>е)</w:t>
            </w:r>
            <w:r>
              <w:rPr>
                <w:lang w:val="en-US"/>
              </w:rPr>
              <w:t> </w:t>
            </w:r>
            <w:r>
              <w:t>Математикам Нобелевскую премию не дают, поэтому сильно напрягаться в этом направлении не стоит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2,7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>
            <w:r>
              <w:t>Всего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37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19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rPr>
                <w:b/>
              </w:rPr>
              <w:t xml:space="preserve">Вопрос № 7 «Не соблаговолите ли проинформировать нас, используется ли Порядок интегральной оценки деятельности подконтрольных объектов в </w:t>
            </w:r>
            <w:proofErr w:type="gramStart"/>
            <w:r>
              <w:rPr>
                <w:b/>
              </w:rPr>
              <w:t>Вашем</w:t>
            </w:r>
            <w:proofErr w:type="gramEnd"/>
            <w:r>
              <w:rPr>
                <w:b/>
              </w:rPr>
              <w:t xml:space="preserve"> ТОФК?»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5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t>а)</w:t>
            </w:r>
            <w:r>
              <w:rPr>
                <w:lang w:val="en-US"/>
              </w:rPr>
              <w:t> </w:t>
            </w:r>
            <w:r>
              <w:t>Внедрен, используется, порядок стал эффективным инструментом руководства для принятия решений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12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37,5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t>б)</w:t>
            </w:r>
            <w:r>
              <w:rPr>
                <w:lang w:val="en-US"/>
              </w:rPr>
              <w:t> </w:t>
            </w:r>
            <w:r>
              <w:t xml:space="preserve">Пока не </w:t>
            </w:r>
            <w:proofErr w:type="gramStart"/>
            <w:r>
              <w:t>внедрен</w:t>
            </w:r>
            <w:proofErr w:type="gramEnd"/>
            <w:r>
              <w:t>, но в ближайшее время планируем внедрить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53,1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12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proofErr w:type="gramStart"/>
            <w:r>
              <w:t>в)</w:t>
            </w:r>
            <w:r>
              <w:rPr>
                <w:lang w:val="en-US"/>
              </w:rPr>
              <w:t> </w:t>
            </w:r>
            <w:r>
              <w:t xml:space="preserve">Во внедрении порядка интегральной оценки в нашем ТОФК пока нет необходимости </w:t>
            </w:r>
            <w:proofErr w:type="gramEnd"/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6,3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>
            <w:r>
              <w:t>г)</w:t>
            </w:r>
            <w:r>
              <w:rPr>
                <w:lang w:val="en-US"/>
              </w:rPr>
              <w:t> </w:t>
            </w:r>
            <w:r>
              <w:t>Будет прямое указание – будем внедрять, а пока и без того работы хватает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3,1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1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t>д)</w:t>
            </w:r>
            <w:r>
              <w:rPr>
                <w:lang w:val="en-US"/>
              </w:rPr>
              <w:t> </w:t>
            </w:r>
            <w:r>
              <w:t>А нас не включат в список санкций за внедрение порядка?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663" w:type="dxa"/>
            <w:vAlign w:val="center"/>
          </w:tcPr>
          <w:p>
            <w:r>
              <w:t>Всего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32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95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 № 8 «Сформулируйте, пожалуйста, Ваше отношение к существующему порядку оценки результативности деятельности в Федеральном казначействе?»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9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>
              <w:t>а)</w:t>
            </w:r>
            <w:r>
              <w:rPr>
                <w:lang w:val="en-US"/>
              </w:rPr>
              <w:t> </w:t>
            </w:r>
            <w:r>
              <w:t xml:space="preserve">Все элементы порядка функционируют нормально, вопросы </w:t>
            </w:r>
            <w:proofErr w:type="gramStart"/>
            <w:r>
              <w:t>организации оценки результативности деятельности сотрудников</w:t>
            </w:r>
            <w:proofErr w:type="gramEnd"/>
            <w:r>
              <w:t xml:space="preserve"> и структурных подразделений носят текущий характер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70,3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25"/>
        </w:trPr>
        <w:tc>
          <w:tcPr>
            <w:tcW w:w="6663" w:type="dxa"/>
            <w:vAlign w:val="center"/>
          </w:tcPr>
          <w:p>
            <w:pPr>
              <w:tabs>
                <w:tab w:val="right" w:pos="1276"/>
              </w:tabs>
              <w:rPr>
                <w:rFonts w:ascii="Symbol" w:hAnsi="Symbol"/>
                <w:b/>
              </w:rPr>
            </w:pPr>
            <w:r>
              <w:t>б)</w:t>
            </w:r>
            <w:r>
              <w:rPr>
                <w:lang w:val="en-US"/>
              </w:rPr>
              <w:t> </w:t>
            </w:r>
            <w:r>
              <w:t>Система оценки результативности деятельности работает, но есть ряд вопросов, решение которых позволило ее усовершенствовать: ___________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10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27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12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>
              <w:t>в)</w:t>
            </w:r>
            <w:r>
              <w:rPr>
                <w:lang w:val="en-US"/>
              </w:rPr>
              <w:t> </w:t>
            </w:r>
            <w:r>
              <w:t>Система нужна, но есть серьезные препятствия для ее нормального функционирования: ____________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7"/>
        </w:trPr>
        <w:tc>
          <w:tcPr>
            <w:tcW w:w="6663" w:type="dxa"/>
            <w:vAlign w:val="center"/>
          </w:tcPr>
          <w:p>
            <w:r>
              <w:t>г) Система оценки результативности деятельности не нужна, только лишняя нагрузка без видимого эффекта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2,7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6663" w:type="dxa"/>
            <w:vAlign w:val="center"/>
          </w:tcPr>
          <w:p>
            <w:r>
              <w:t>д) Насаждение результативности – происки империалистов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1"/>
        </w:trPr>
        <w:tc>
          <w:tcPr>
            <w:tcW w:w="6663" w:type="dxa"/>
            <w:vAlign w:val="center"/>
          </w:tcPr>
          <w:p>
            <w:r>
              <w:t>Всего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37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90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>
              <w:rPr>
                <w:b/>
              </w:rPr>
              <w:t>Вопрос № 9 «Ваше отношение к внедрению Порядка управления реализацией государственных программ в Федеральном казначействе?»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77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>
              <w:t>а) Достойный документ, позволивший связать воедино всю систему планирования, мониторинга исполнения и отчетности о выполнении планов. Все вопросы носят текущий характер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22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57,9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3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</w:pPr>
            <w:r>
              <w:t xml:space="preserve">б) Документ нужный, порядок внедрен, но есть ряд вопросов </w:t>
            </w:r>
          </w:p>
          <w:p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>
              <w:t>по его применению: ___________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10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26,3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84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</w:pPr>
            <w:r>
              <w:lastRenderedPageBreak/>
              <w:t xml:space="preserve">в) Внедрение порядка в ТОФК целесообразно, однако </w:t>
            </w:r>
          </w:p>
          <w:p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>
              <w:t>на сегодняшний день есть существенные трудности, препятствующие организации этой работы: _____________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4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10,5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>
              <w:t>г) Внедрение порядка в ТОФК нецелесообразно, до него тоже жили неплохо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2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5,3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>
            <w:r>
              <w:t>д) Я вообще за всемирный хаос, любое упорядочение – зло!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>
            <w:r>
              <w:t>Всего</w:t>
            </w:r>
          </w:p>
        </w:tc>
        <w:tc>
          <w:tcPr>
            <w:tcW w:w="1134" w:type="dxa"/>
            <w:vAlign w:val="center"/>
          </w:tcPr>
          <w:p>
            <w:pPr>
              <w:spacing w:before="40" w:after="40"/>
              <w:jc w:val="center"/>
            </w:pPr>
            <w:r>
              <w:t>38</w:t>
            </w:r>
          </w:p>
        </w:tc>
        <w:tc>
          <w:tcPr>
            <w:tcW w:w="1275" w:type="dxa"/>
            <w:vAlign w:val="center"/>
          </w:tcPr>
          <w:p>
            <w:pPr>
              <w:spacing w:before="40" w:after="40"/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52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>
              <w:rPr>
                <w:b/>
              </w:rPr>
              <w:t>Вопрос № 10 «Какое структурное подразделение в Вашем ТОФК (ФКУ «ЦОКР») занимается организацией и мониторингом исполнения планов деятельности?»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74"/>
        </w:trPr>
        <w:tc>
          <w:tcPr>
            <w:tcW w:w="6663" w:type="dxa"/>
            <w:vAlign w:val="center"/>
          </w:tcPr>
          <w:p>
            <w:r>
              <w:t>а) Отдел внутреннего контроля и аудита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94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1"/>
        </w:trPr>
        <w:tc>
          <w:tcPr>
            <w:tcW w:w="6663" w:type="dxa"/>
            <w:vAlign w:val="center"/>
          </w:tcPr>
          <w:p>
            <w:r>
              <w:t>б) Административный отдел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0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</w:pPr>
            <w:r>
              <w:t>в) Иное структурное подразделение / должностное лицо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6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t xml:space="preserve">г) Функция планирования деятельности, мониторинга исполнения и отчетности в </w:t>
            </w:r>
            <w:proofErr w:type="gramStart"/>
            <w:r>
              <w:t>нашем</w:t>
            </w:r>
            <w:proofErr w:type="gramEnd"/>
            <w:r>
              <w:t xml:space="preserve"> ТОФК отдана в аутсорсинг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6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t>д) Мы и без планов неплохо справляемся</w:t>
            </w:r>
          </w:p>
        </w:tc>
        <w:tc>
          <w:tcPr>
            <w:tcW w:w="1134" w:type="dxa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42"/>
        </w:trPr>
        <w:tc>
          <w:tcPr>
            <w:tcW w:w="6663" w:type="dxa"/>
            <w:vAlign w:val="center"/>
          </w:tcPr>
          <w:p>
            <w:r>
              <w:t>Всего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33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58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>
              <w:rPr>
                <w:b/>
              </w:rPr>
              <w:t>Вопрос № 11 «Как Вы оцениваете изменения, внесенные 29-м приказом в распределение функций между структурными подразделениями ТОФК?»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7"/>
        </w:trPr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>
              <w:t xml:space="preserve">а) Позитивно. Приказ позволил разгрузить </w:t>
            </w:r>
            <w:proofErr w:type="spellStart"/>
            <w:r>
              <w:t>ОВКиА</w:t>
            </w:r>
            <w:proofErr w:type="spellEnd"/>
            <w:r>
              <w:t xml:space="preserve"> в части ведения паспорта ТОФК и (или) сосредоточить в руках </w:t>
            </w:r>
            <w:proofErr w:type="spellStart"/>
            <w:r>
              <w:t>ОВКиА</w:t>
            </w:r>
            <w:proofErr w:type="spellEnd"/>
            <w:r>
              <w:t xml:space="preserve"> контроль реализацией мероприятий планов и (или) позволил завершить унификацию распределения функций ТОФК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51,4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8"/>
        </w:trPr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>
            <w:r>
              <w:t>б) Скорее, положительно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</w:pPr>
            <w:r>
              <w:t>16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</w:pPr>
            <w:r>
              <w:t>43,2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7"/>
        </w:trPr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>
            <w:r>
              <w:t>в) Скорее, негативно. Приказ вызвал необходимость перераспределения функций между отделами УФК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7"/>
        </w:trPr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>
            <w:r>
              <w:t xml:space="preserve">г) С выходом приказа в </w:t>
            </w:r>
            <w:proofErr w:type="gramStart"/>
            <w:r>
              <w:t>нашем</w:t>
            </w:r>
            <w:proofErr w:type="gramEnd"/>
            <w:r>
              <w:t xml:space="preserve"> ТОФК ничего особо не поменялось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</w:pPr>
            <w:r>
              <w:t>2,7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0"/>
        </w:trPr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>
            <w:r>
              <w:t>д) Знать ничего не знаю, я во время выхода приказа бы</w:t>
            </w:r>
            <w:proofErr w:type="gramStart"/>
            <w:r>
              <w:t>л(</w:t>
            </w:r>
            <w:proofErr w:type="gramEnd"/>
            <w:r>
              <w:t xml:space="preserve">а) </w:t>
            </w:r>
          </w:p>
          <w:p>
            <w:r>
              <w:t>в отпуске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9"/>
        </w:trPr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>
            <w:pPr>
              <w:tabs>
                <w:tab w:val="right" w:pos="9356"/>
              </w:tabs>
            </w:pPr>
            <w:r>
              <w:t>е) Я не из ТОФК, меня это не касается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</w:pPr>
            <w:r>
              <w:t>2,7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8"/>
        </w:trPr>
        <w:tc>
          <w:tcPr>
            <w:tcW w:w="6663" w:type="dxa"/>
            <w:vAlign w:val="center"/>
          </w:tcPr>
          <w:p>
            <w:r>
              <w:t>Всего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37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25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</w:pPr>
            <w:r>
              <w:rPr>
                <w:b/>
              </w:rPr>
              <w:t>Вопрос № 12 «Как в Вашем ТОФК (ФКУ «ЦОКР») организовано внедрение Стандарта внутреннего контроля (самоконтроль, контроль по уровню подчиненности)?»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9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</w:pPr>
            <w:r>
              <w:t>а) Все необходимые элементы системы внедрены, требуемые документы, включая карты внутреннего контроля, разработаны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275" w:type="dxa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85,3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9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</w:pPr>
            <w:r>
              <w:t>б) Внедрены отдельные элементы системы, в ближайшее время формирование системы будет завершено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center"/>
            </w:pPr>
            <w:r>
              <w:t>4</w:t>
            </w:r>
          </w:p>
        </w:tc>
        <w:tc>
          <w:tcPr>
            <w:tcW w:w="1275" w:type="dxa"/>
            <w:vAlign w:val="center"/>
          </w:tcPr>
          <w:p>
            <w:pPr>
              <w:spacing w:before="20" w:after="20"/>
              <w:jc w:val="center"/>
            </w:pPr>
            <w:r>
              <w:t>11,8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</w:pPr>
            <w:r>
              <w:lastRenderedPageBreak/>
              <w:t>в) К внедрению системы внутреннего контроля (самоконтроль, контроль по уровню подчиненности) не приступали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9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</w:pPr>
            <w:r>
              <w:t>г) С самоконтролем у нас и без стандартов всё хорошо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3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</w:pPr>
            <w:r>
              <w:t>д) Опять тотальный контроль, как в 37-м году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2,9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1"/>
        </w:trPr>
        <w:tc>
          <w:tcPr>
            <w:tcW w:w="6663" w:type="dxa"/>
            <w:vAlign w:val="center"/>
          </w:tcPr>
          <w:p>
            <w:pPr>
              <w:rPr>
                <w:b/>
              </w:rPr>
            </w:pPr>
            <w:r>
              <w:t>Всего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center"/>
            </w:pPr>
            <w:r>
              <w:t>34</w:t>
            </w:r>
          </w:p>
        </w:tc>
        <w:tc>
          <w:tcPr>
            <w:tcW w:w="1275" w:type="dxa"/>
            <w:vAlign w:val="center"/>
          </w:tcPr>
          <w:p>
            <w:pPr>
              <w:spacing w:before="20" w:after="20"/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72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rPr>
                <w:b/>
              </w:rPr>
              <w:t xml:space="preserve">Вопрос № 13 «Как Вы относитесь к конкурсам, проводимым в Федеральном казначействе между контрольно-аудиторскими подразделениями </w:t>
            </w:r>
          </w:p>
          <w:p>
            <w:pPr>
              <w:tabs>
                <w:tab w:val="right" w:pos="9356"/>
              </w:tabs>
              <w:rPr>
                <w:b/>
              </w:rPr>
            </w:pPr>
            <w:r>
              <w:rPr>
                <w:b/>
              </w:rPr>
              <w:t>и их сотрудниками?»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6"/>
        </w:trPr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t>а) Дело полезное, наши сотрудники регулярно участвуют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62,6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663" w:type="dxa"/>
            <w:vAlign w:val="center"/>
          </w:tcPr>
          <w:p>
            <w:r>
              <w:t>б) Может быть, и нужно, но мы не участвуем из-за нехватки времени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center"/>
            </w:pPr>
            <w:r>
              <w:t>5</w:t>
            </w:r>
          </w:p>
        </w:tc>
        <w:tc>
          <w:tcPr>
            <w:tcW w:w="1275" w:type="dxa"/>
            <w:vAlign w:val="center"/>
          </w:tcPr>
          <w:p>
            <w:pPr>
              <w:spacing w:before="20" w:after="20"/>
              <w:jc w:val="center"/>
            </w:pPr>
            <w:r>
              <w:t>15,6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5"/>
        </w:trPr>
        <w:tc>
          <w:tcPr>
            <w:tcW w:w="6663" w:type="dxa"/>
            <w:vAlign w:val="center"/>
          </w:tcPr>
          <w:p>
            <w:r>
              <w:t>в) Не участвуем, поскольку система отбора победителей непрозрачна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center"/>
            </w:pPr>
            <w:r>
              <w:t>5</w:t>
            </w:r>
          </w:p>
        </w:tc>
        <w:tc>
          <w:tcPr>
            <w:tcW w:w="1275" w:type="dxa"/>
            <w:vAlign w:val="center"/>
          </w:tcPr>
          <w:p>
            <w:pPr>
              <w:spacing w:before="20" w:after="20"/>
              <w:jc w:val="center"/>
            </w:pPr>
            <w:r>
              <w:t>15,6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9"/>
        </w:trPr>
        <w:tc>
          <w:tcPr>
            <w:tcW w:w="6663" w:type="dxa"/>
            <w:vAlign w:val="center"/>
          </w:tcPr>
          <w:p>
            <w:r>
              <w:t>г) Не участвуем, поскольку мы и без конкурсов знаем, что мы лучшие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>
            <w:pPr>
              <w:spacing w:before="20" w:after="20"/>
              <w:jc w:val="center"/>
            </w:pPr>
            <w:r>
              <w:t>3,1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53"/>
        </w:trPr>
        <w:tc>
          <w:tcPr>
            <w:tcW w:w="6663" w:type="dxa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t>д) Система конкурсов не доработана: завершающим этапом должен быть конкурс купальников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>
            <w:pPr>
              <w:spacing w:before="20" w:after="20"/>
              <w:jc w:val="center"/>
            </w:pPr>
            <w:r>
              <w:t>3,1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3"/>
        </w:trPr>
        <w:tc>
          <w:tcPr>
            <w:tcW w:w="6663" w:type="dxa"/>
            <w:vAlign w:val="center"/>
          </w:tcPr>
          <w:p>
            <w:r>
              <w:t>Всего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center"/>
            </w:pPr>
            <w:r>
              <w:t>32</w:t>
            </w:r>
          </w:p>
        </w:tc>
        <w:tc>
          <w:tcPr>
            <w:tcW w:w="1275" w:type="dxa"/>
            <w:vAlign w:val="center"/>
          </w:tcPr>
          <w:p>
            <w:pPr>
              <w:spacing w:before="20" w:after="20"/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64"/>
        </w:trPr>
        <w:tc>
          <w:tcPr>
            <w:tcW w:w="9072" w:type="dxa"/>
            <w:gridSpan w:val="3"/>
            <w:vAlign w:val="center"/>
          </w:tcPr>
          <w:p>
            <w:pPr>
              <w:spacing w:before="20" w:after="20"/>
            </w:pPr>
            <w:r>
              <w:t>Получен один дополнительный вариант «Мы не всегда участвуем из-за нехватки времени».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47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rPr>
                <w:b/>
              </w:rPr>
              <w:t>Вопрос № 14 «Не сочтите за труд высказать свое мнение относительно создания в Федеральном казначействе пула контролеров и аудиторов»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18"/>
        </w:trPr>
        <w:tc>
          <w:tcPr>
            <w:tcW w:w="6663" w:type="dxa"/>
            <w:vAlign w:val="center"/>
          </w:tcPr>
          <w:p>
            <w:r>
              <w:t>а) Интересный и полезный инструмент как с точки зрения повышения качества контрольно-аудиторских мероприятий, так и с точки зрения повышения мотивации сотрудников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54,1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6"/>
        </w:trPr>
        <w:tc>
          <w:tcPr>
            <w:tcW w:w="6663" w:type="dxa"/>
            <w:vAlign w:val="center"/>
          </w:tcPr>
          <w:p>
            <w:r>
              <w:t xml:space="preserve">б) Отношение ровное. Ничего особенно с созданием пула </w:t>
            </w:r>
          </w:p>
          <w:p>
            <w:r>
              <w:t>не поменялось, мотивация сотрудников не повысилась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11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29,7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6663" w:type="dxa"/>
            <w:vAlign w:val="center"/>
          </w:tcPr>
          <w:p>
            <w:r>
              <w:t>в) Стало хуже, потому что _________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5"/>
        </w:trPr>
        <w:tc>
          <w:tcPr>
            <w:tcW w:w="6663" w:type="dxa"/>
            <w:vAlign w:val="center"/>
          </w:tcPr>
          <w:p>
            <w:r>
              <w:t>г) Мало информации об организации его функционирования, поэтому оценить достаточно сложно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5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13,5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6"/>
        </w:trPr>
        <w:tc>
          <w:tcPr>
            <w:tcW w:w="6663" w:type="dxa"/>
            <w:vAlign w:val="center"/>
          </w:tcPr>
          <w:p>
            <w:r>
              <w:t xml:space="preserve">д) Пул – это ж игра на бильярде, так что я всегда </w:t>
            </w:r>
            <w:proofErr w:type="gramStart"/>
            <w:r>
              <w:t>за</w:t>
            </w:r>
            <w:proofErr w:type="gramEnd"/>
            <w:r>
              <w:t>!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2,7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1"/>
        </w:trPr>
        <w:tc>
          <w:tcPr>
            <w:tcW w:w="6663" w:type="dxa"/>
            <w:vAlign w:val="center"/>
          </w:tcPr>
          <w:p>
            <w:r>
              <w:t>Всего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37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48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</w:pPr>
            <w:r>
              <w:rPr>
                <w:b/>
              </w:rPr>
              <w:t>Вопрос № 15 «Как бы Вы оценили качество функционирования системы внутреннего контроля и аудита в Федеральном казначействе за последние полтора года?»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а) Система вышла на качественно новый уровень, позволяющий своевременно устанавливать и устранять нарушения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79,4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 xml:space="preserve">б) Может быть, стало немного лучше, но особые новации </w:t>
            </w:r>
          </w:p>
          <w:p>
            <w:r>
              <w:t>не просматриваются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17,7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в) Не изменилось ровным счетом ничего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lastRenderedPageBreak/>
              <w:t>г) Стало, определенно хуже, потому что ___________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1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д) Опасаюсь репрессий, поэтому ничего не скажу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2,9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7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Всего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34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14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>
              <w:rPr>
                <w:b/>
              </w:rPr>
              <w:t xml:space="preserve">Вопрос № 16 «Ваши общие ощущения от взаимодействия </w:t>
            </w:r>
            <w:r>
              <w:rPr>
                <w:b/>
              </w:rPr>
              <w:br/>
              <w:t>с сотрудниками Управления внутреннего контроля (аудита) и оценки эффективности деятельности?»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8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а) Достаточно профессиональны, корректны, объективны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83,3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 xml:space="preserve">б) Довольно корректны, но профессионализм и (или) объективность вызывают вопросы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16,7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в) Профессионализм и объективность наличествуют, однако манера общения недостаточно корректна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89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г) Всё плохо, пришло время ротации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9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д) А можно туда поставить своих людей?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3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Всего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36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19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  <w:ind w:right="-108"/>
              <w:rPr>
                <w:i/>
                <w:color w:val="000000"/>
                <w:spacing w:val="-3"/>
              </w:rPr>
            </w:pPr>
            <w:r>
              <w:rPr>
                <w:b/>
              </w:rPr>
              <w:t>Вопрос № 17 «Кому из сотрудников Управления внутреннего контроля (аудита) и оценки эффективности деятельности Вы позвонили бы первому в случае возникновения такой потребности?»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а) ________________________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94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3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б) Не позвони</w:t>
            </w:r>
            <w:proofErr w:type="gramStart"/>
            <w:r>
              <w:t>л(</w:t>
            </w:r>
            <w:proofErr w:type="gramEnd"/>
            <w:r>
              <w:t>а) бы никому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6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0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Всего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33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92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>
              <w:rPr>
                <w:b/>
              </w:rPr>
              <w:t>Вопрос № 18 «Скажите, пожалуйста, хотел бы Ваш ТОФК быть пилотной территорией для реализации проектов, администрируемых Управлением внутреннего контроля, аудита и оценки эффективности деятельности?»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7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а) Хотим, жаждем, настаиваем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48,7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3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б) Не желаем, отказываемся, не приемлем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5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t>в) Мы уже являемся пилотами УВ</w:t>
            </w:r>
            <w:proofErr w:type="gramStart"/>
            <w:r>
              <w:t>К(</w:t>
            </w:r>
            <w:proofErr w:type="gramEnd"/>
            <w:r>
              <w:t>А)иОЭД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9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24,3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7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г) Надо посоветоваться с руководством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21,6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pPr>
              <w:tabs>
                <w:tab w:val="right" w:pos="9356"/>
              </w:tabs>
              <w:rPr>
                <w:b/>
              </w:rPr>
            </w:pPr>
            <w:r>
              <w:t>д) Пилотами пусть летчики будут, а мы лучше поближе к земле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5,4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3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Всего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37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100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8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tabs>
                <w:tab w:val="right" w:pos="9356"/>
              </w:tabs>
            </w:pPr>
            <w:r>
              <w:rPr>
                <w:b/>
              </w:rPr>
              <w:t>Вопрос № 19 «Оцените, пожалуйста, качество проведения межрегионального совещания в г. Саранске</w:t>
            </w:r>
            <w:proofErr w:type="gramStart"/>
            <w:r>
              <w:rPr>
                <w:b/>
              </w:rPr>
              <w:t xml:space="preserve">.» </w:t>
            </w:r>
            <w:proofErr w:type="gram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>
            <w:pPr>
              <w:jc w:val="center"/>
            </w:pPr>
            <w:r>
              <w:rPr>
                <w:b/>
              </w:rPr>
              <w:t>Процент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pPr>
              <w:tabs>
                <w:tab w:val="right" w:pos="9356"/>
              </w:tabs>
            </w:pPr>
            <w:r>
              <w:t>а) Превосходно. Как организация, так и содержательная часть круглых столов, на достойном уровне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71,1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pPr>
              <w:tabs>
                <w:tab w:val="right" w:pos="9356"/>
              </w:tabs>
            </w:pPr>
            <w:r>
              <w:t>б) Организация – отлично, содержательная часть оставила желать лучшего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2,6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5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в) Содержательно всё понравилось, а организаторам ещё потренироваться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9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23,7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9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pPr>
              <w:tabs>
                <w:tab w:val="right" w:pos="9356"/>
              </w:tabs>
            </w:pPr>
            <w:r>
              <w:t>г) Лучше бы не приезжали – ни уму, ни сердцу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0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5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pPr>
              <w:tabs>
                <w:tab w:val="right" w:pos="9356"/>
              </w:tabs>
            </w:pPr>
            <w:r>
              <w:t>д) А в гости к Депардье так и не сводили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2,6</w:t>
            </w:r>
          </w:p>
        </w:tc>
      </w:tr>
      <w:tr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1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>
            <w:r>
              <w:t>Всего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</w:pPr>
            <w:r>
              <w:t>38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</w:pPr>
            <w:r>
              <w:t>100</w:t>
            </w:r>
          </w:p>
        </w:tc>
      </w:tr>
    </w:tbl>
    <w:p>
      <w:pPr>
        <w:jc w:val="both"/>
        <w:rPr>
          <w:sz w:val="16"/>
          <w:szCs w:val="16"/>
        </w:rPr>
      </w:pPr>
      <w:bookmarkStart w:id="0" w:name="_GoBack"/>
      <w:bookmarkEnd w:id="0"/>
    </w:p>
    <w:sectPr>
      <w:headerReference w:type="default" r:id="rId9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664EE"/>
    <w:multiLevelType w:val="hybridMultilevel"/>
    <w:tmpl w:val="23A4CE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173927"/>
    <w:multiLevelType w:val="hybridMultilevel"/>
    <w:tmpl w:val="6C5ED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80DE0"/>
    <w:multiLevelType w:val="hybridMultilevel"/>
    <w:tmpl w:val="50B20C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72462F3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21741A1B"/>
    <w:multiLevelType w:val="hybridMultilevel"/>
    <w:tmpl w:val="CD54C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AA7EE1"/>
    <w:multiLevelType w:val="hybridMultilevel"/>
    <w:tmpl w:val="945E4A36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515B14"/>
    <w:multiLevelType w:val="hybridMultilevel"/>
    <w:tmpl w:val="CBD40EDA"/>
    <w:lvl w:ilvl="0" w:tplc="754EC3E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1E55C24"/>
    <w:multiLevelType w:val="hybridMultilevel"/>
    <w:tmpl w:val="4CB2B490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75D48"/>
    <w:multiLevelType w:val="hybridMultilevel"/>
    <w:tmpl w:val="E0AEF402"/>
    <w:lvl w:ilvl="0" w:tplc="754EC3EA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41A6305F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424632E8"/>
    <w:multiLevelType w:val="hybridMultilevel"/>
    <w:tmpl w:val="633C860C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096F11"/>
    <w:multiLevelType w:val="hybridMultilevel"/>
    <w:tmpl w:val="4C0A7B7A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39424B"/>
    <w:multiLevelType w:val="hybridMultilevel"/>
    <w:tmpl w:val="623888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0F175CA"/>
    <w:multiLevelType w:val="hybridMultilevel"/>
    <w:tmpl w:val="0CD0D1A6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E32355"/>
    <w:multiLevelType w:val="hybridMultilevel"/>
    <w:tmpl w:val="3B1E580E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E45BAE"/>
    <w:multiLevelType w:val="hybridMultilevel"/>
    <w:tmpl w:val="D6A2A6E8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8F5D2A"/>
    <w:multiLevelType w:val="hybridMultilevel"/>
    <w:tmpl w:val="0226BD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A6F7BF5"/>
    <w:multiLevelType w:val="hybridMultilevel"/>
    <w:tmpl w:val="9662ABE2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4B2F5D"/>
    <w:multiLevelType w:val="hybridMultilevel"/>
    <w:tmpl w:val="88966AC8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A8331A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74B63B3E"/>
    <w:multiLevelType w:val="hybridMultilevel"/>
    <w:tmpl w:val="7BB8A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635BBA"/>
    <w:multiLevelType w:val="hybridMultilevel"/>
    <w:tmpl w:val="5F64D954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6E3CBD"/>
    <w:multiLevelType w:val="hybridMultilevel"/>
    <w:tmpl w:val="67406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1C6DC0"/>
    <w:multiLevelType w:val="hybridMultilevel"/>
    <w:tmpl w:val="3B407432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8050C3"/>
    <w:multiLevelType w:val="hybridMultilevel"/>
    <w:tmpl w:val="3AA2B65A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14"/>
  </w:num>
  <w:num w:numId="4">
    <w:abstractNumId w:val="8"/>
  </w:num>
  <w:num w:numId="5">
    <w:abstractNumId w:val="18"/>
  </w:num>
  <w:num w:numId="6">
    <w:abstractNumId w:val="6"/>
  </w:num>
  <w:num w:numId="7">
    <w:abstractNumId w:val="13"/>
  </w:num>
  <w:num w:numId="8">
    <w:abstractNumId w:val="11"/>
  </w:num>
  <w:num w:numId="9">
    <w:abstractNumId w:val="24"/>
  </w:num>
  <w:num w:numId="10">
    <w:abstractNumId w:val="5"/>
  </w:num>
  <w:num w:numId="11">
    <w:abstractNumId w:val="17"/>
  </w:num>
  <w:num w:numId="12">
    <w:abstractNumId w:val="21"/>
  </w:num>
  <w:num w:numId="13">
    <w:abstractNumId w:val="15"/>
  </w:num>
  <w:num w:numId="14">
    <w:abstractNumId w:val="7"/>
  </w:num>
  <w:num w:numId="15">
    <w:abstractNumId w:val="19"/>
  </w:num>
  <w:num w:numId="16">
    <w:abstractNumId w:val="3"/>
  </w:num>
  <w:num w:numId="17">
    <w:abstractNumId w:val="9"/>
  </w:num>
  <w:num w:numId="18">
    <w:abstractNumId w:val="12"/>
  </w:num>
  <w:num w:numId="19">
    <w:abstractNumId w:val="2"/>
  </w:num>
  <w:num w:numId="20">
    <w:abstractNumId w:val="16"/>
  </w:num>
  <w:num w:numId="21">
    <w:abstractNumId w:val="0"/>
  </w:num>
  <w:num w:numId="22">
    <w:abstractNumId w:val="22"/>
  </w:num>
  <w:num w:numId="23">
    <w:abstractNumId w:val="1"/>
  </w:num>
  <w:num w:numId="24">
    <w:abstractNumId w:val="4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table" w:styleId="a4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table" w:styleId="a4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13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E2832-DE90-4F99-8001-A63122F0D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1751</Words>
  <Characters>9985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ФКУ</Company>
  <LinksUpToDate>false</LinksUpToDate>
  <CharactersWithSpaces>11713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Кожевникова Наталья Витальевна</dc:creator>
  <cp:lastModifiedBy>Захаров Дмитрий Владимирович</cp:lastModifiedBy>
  <cp:revision>2</cp:revision>
  <cp:lastPrinted>2014-06-10T09:28:00Z</cp:lastPrinted>
  <dcterms:created xsi:type="dcterms:W3CDTF">2015-08-03T11:53:00Z</dcterms:created>
  <dcterms:modified xsi:type="dcterms:W3CDTF">2015-08-03T11:53:00Z</dcterms:modified>
</cp:coreProperties>
</file>