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A9C" w:rsidRDefault="00EF3DF6">
      <w:pPr>
        <w:spacing w:before="360" w:after="24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EF3DF6">
        <w:rPr>
          <w:rFonts w:ascii="Times New Roman" w:hAnsi="Times New Roman" w:cs="Times New Roman"/>
          <w:b/>
          <w:sz w:val="28"/>
          <w:szCs w:val="28"/>
        </w:rPr>
        <w:t>езультат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EF3DF6">
        <w:rPr>
          <w:rFonts w:ascii="Times New Roman" w:hAnsi="Times New Roman" w:cs="Times New Roman"/>
          <w:b/>
          <w:sz w:val="28"/>
          <w:szCs w:val="28"/>
        </w:rPr>
        <w:t xml:space="preserve"> анкетирования</w:t>
      </w:r>
      <w:r>
        <w:rPr>
          <w:rFonts w:ascii="Times New Roman" w:hAnsi="Times New Roman" w:cs="Times New Roman"/>
          <w:b/>
          <w:sz w:val="28"/>
          <w:szCs w:val="28"/>
        </w:rPr>
        <w:t>, проведенного</w:t>
      </w:r>
      <w:r w:rsidRPr="00EF3DF6">
        <w:rPr>
          <w:rFonts w:ascii="Times New Roman" w:hAnsi="Times New Roman" w:cs="Times New Roman"/>
          <w:b/>
          <w:sz w:val="28"/>
          <w:szCs w:val="28"/>
        </w:rPr>
        <w:t xml:space="preserve"> на Всероссийском совещании на тему «Правовое обеспечение деятельности органов Федерального казначейства»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0A9C" w:rsidRDefault="00D8716C"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анкетирования</w:t>
      </w:r>
      <w:r w:rsidR="00EF3DF6">
        <w:rPr>
          <w:rFonts w:ascii="Times New Roman" w:hAnsi="Times New Roman" w:cs="Times New Roman"/>
          <w:sz w:val="28"/>
          <w:szCs w:val="28"/>
        </w:rPr>
        <w:t>, проведенного</w:t>
      </w:r>
      <w:r>
        <w:rPr>
          <w:rFonts w:ascii="Times New Roman" w:hAnsi="Times New Roman" w:cs="Times New Roman"/>
          <w:sz w:val="28"/>
          <w:szCs w:val="28"/>
        </w:rPr>
        <w:t xml:space="preserve"> на Всероссийском совещании </w:t>
      </w:r>
      <w:r w:rsidR="00EF3DF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F3DF6">
        <w:rPr>
          <w:rFonts w:ascii="Times New Roman" w:hAnsi="Times New Roman" w:cs="Times New Roman"/>
          <w:sz w:val="28"/>
          <w:szCs w:val="28"/>
        </w:rPr>
        <w:t>остоялось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="00EF3DF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16 октября 2015 года</w:t>
      </w:r>
      <w:r w:rsidR="00EF3DF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было получено </w:t>
      </w:r>
      <w:r w:rsidR="00EF3DF6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49 заполненных анкет.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ответе на некоторые вопросы анкеты часть респондентов</w:t>
      </w:r>
      <w:r>
        <w:rPr>
          <w:rFonts w:ascii="Times New Roman" w:hAnsi="Times New Roman" w:cs="Times New Roman"/>
          <w:sz w:val="28"/>
          <w:szCs w:val="28"/>
        </w:rPr>
        <w:br/>
        <w:t>дала несколько ответов, а часть не воспользовались правом ответа,</w:t>
      </w:r>
      <w:r>
        <w:rPr>
          <w:rFonts w:ascii="Times New Roman" w:hAnsi="Times New Roman" w:cs="Times New Roman"/>
          <w:sz w:val="28"/>
          <w:szCs w:val="28"/>
        </w:rPr>
        <w:br/>
        <w:t>в результате чего количество ответов на вопросы не всегда совпадает</w:t>
      </w:r>
      <w:r>
        <w:rPr>
          <w:rFonts w:ascii="Times New Roman" w:hAnsi="Times New Roman" w:cs="Times New Roman"/>
          <w:sz w:val="28"/>
          <w:szCs w:val="28"/>
        </w:rPr>
        <w:br/>
        <w:t>с колич</w:t>
      </w:r>
      <w:r>
        <w:rPr>
          <w:rFonts w:ascii="Times New Roman" w:hAnsi="Times New Roman" w:cs="Times New Roman"/>
          <w:sz w:val="28"/>
          <w:szCs w:val="28"/>
        </w:rPr>
        <w:t>еством сданных анкет.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 обработке анкет, ответам на вопросы №№ 8, 9, 13, 14, 17, 19, 20 была присвоена балльная оценка: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«Полностью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а)», «Считаю полезным», «Полностью отвечает», «Будет востребована» – 4 балла;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«Скорее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а)», «С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читаю скорее полезным», «Скорее отвечает», «Скорее будет востребована» – 3 балла;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«Скорее не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а)», «Считаю скорее бесполезным», «Скорее не отвечает», «Скорее не будет востребована» – 2 балла;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«Не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а)», «Считаю бесполезным», «Не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отвечает»,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«Не будет востребована» – 1 балл;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без ответа, «Нет ответа», «Не взаимодействова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 0 баллов.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приказом Федерального казначейства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18 ноября 2011 г. № 548 «Об утверждении Порядка получения </w:t>
      </w:r>
      <w:r>
        <w:rPr>
          <w:rFonts w:ascii="Times New Roman" w:hAnsi="Times New Roman" w:cs="Times New Roman"/>
          <w:sz w:val="28"/>
          <w:szCs w:val="28"/>
        </w:rPr>
        <w:br/>
        <w:t>и обработки информации о внешне</w:t>
      </w:r>
      <w:r>
        <w:rPr>
          <w:rFonts w:ascii="Times New Roman" w:hAnsi="Times New Roman" w:cs="Times New Roman"/>
          <w:sz w:val="28"/>
          <w:szCs w:val="28"/>
        </w:rPr>
        <w:t>й оценке деятельности центрального аппарата Федерального казначейства и территориальных органов Федерального казначейства»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 среднего значения оценки по каждому вопросу был произведен по формуле: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Среднее значение оценки = (4*К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+2*К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+1*К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/ (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2E0A9C" w:rsidRDefault="00D8716C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4 балла;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3 балла;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2 балла;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1 балла;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количество оценок 0 баллов (без ответа);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ответов.</w:t>
      </w: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Результаты обработки ответов на вопросы </w:t>
      </w:r>
      <w:r>
        <w:rPr>
          <w:rFonts w:ascii="Times New Roman" w:hAnsi="Times New Roman" w:cs="Times New Roman"/>
          <w:sz w:val="28"/>
          <w:szCs w:val="28"/>
        </w:rPr>
        <w:t>№№ 1–5, 10, 12, 15, 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представлены в таблице 1 (все комментарии приведены в редакции респондентов).</w:t>
      </w:r>
    </w:p>
    <w:p w:rsidR="002E0A9C" w:rsidRDefault="00D8716C">
      <w:pPr>
        <w:spacing w:before="240" w:after="12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90"/>
        <w:gridCol w:w="3543"/>
        <w:gridCol w:w="1134"/>
      </w:tblGrid>
      <w:tr w:rsidR="002E0A9C">
        <w:trPr>
          <w:cantSplit/>
          <w:trHeight w:val="5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Вопросы анкеты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ответа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ответов</w:t>
            </w:r>
          </w:p>
        </w:tc>
      </w:tr>
      <w:tr w:rsidR="002E0A9C">
        <w:trPr>
          <w:cantSplit/>
          <w:trHeight w:val="511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0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Ваше направление деятельности?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ТОФК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0A9C">
        <w:trPr>
          <w:cantSplit/>
          <w:trHeight w:val="141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Правовое сопровождение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осуществляемой ТОФК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</w:t>
            </w:r>
          </w:p>
        </w:tc>
      </w:tr>
      <w:tr w:rsidR="002E0A9C">
        <w:trPr>
          <w:cantSplit/>
          <w:trHeight w:val="123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0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 возраст?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20-25 лет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E0A9C">
        <w:trPr>
          <w:cantSplit/>
          <w:trHeight w:val="255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26-35 лет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2E0A9C">
        <w:trPr>
          <w:cantSplit/>
          <w:trHeight w:val="246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36-40 лет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</w:tr>
      <w:tr w:rsidR="002E0A9C">
        <w:trPr>
          <w:cantSplit/>
          <w:trHeight w:val="255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41-50 лет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E0A9C">
        <w:trPr>
          <w:cantSplit/>
          <w:trHeight w:val="300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51 года и старше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E0A9C">
        <w:trPr>
          <w:cantSplit/>
          <w:trHeight w:val="345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0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 стаж работы?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0A9C">
        <w:trPr>
          <w:cantSplit/>
          <w:trHeight w:val="293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5-10 лет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E0A9C">
        <w:trPr>
          <w:cantSplit/>
          <w:trHeight w:val="345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11-20 лет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</w:tr>
      <w:tr w:rsidR="002E0A9C">
        <w:trPr>
          <w:cantSplit/>
          <w:trHeight w:val="113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20 лет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E0A9C">
        <w:trPr>
          <w:cantSplit/>
          <w:trHeight w:val="345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90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Какая форма взаимодействия ЦАФК и ТОФК с Вашей точки зрения является наиболее удобной для получения разъяснений по вопросам, возникающим в процессе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нормативных правовых актов Министерства финансов Российской Федерации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Федерального казначейства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E0A9C" w:rsidRDefault="00D87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(Выберете не более 3-х вариантов из представленных ответов)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и межрегиональные совещания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</w:tr>
      <w:tr w:rsidR="002E0A9C">
        <w:trPr>
          <w:cantSplit/>
          <w:trHeight w:val="141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Разъясняющие системные письма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</w:tr>
      <w:tr w:rsidR="002E0A9C">
        <w:trPr>
          <w:cantSplit/>
          <w:trHeight w:val="345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Разъясняющие адресные письма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2E0A9C">
        <w:trPr>
          <w:cantSplit/>
          <w:trHeight w:val="373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Устные консультации сотрудников ЦАФК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2E0A9C">
        <w:trPr>
          <w:cantSplit/>
          <w:trHeight w:val="615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Форум на официальном сайте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казначейства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E0A9C">
        <w:trPr>
          <w:cantSplit/>
          <w:trHeight w:val="600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Видеоконференции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2E0A9C">
        <w:trPr>
          <w:cantSplit/>
          <w:trHeight w:val="511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90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Как часто Вы и Ваши сотрудники обращаются в центральный аппарат Федерального казначейства (далее – ЦАФК) за консультациями и разъяснениями?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Несколько раз в месяц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2E0A9C">
        <w:trPr>
          <w:cantSplit/>
          <w:trHeight w:val="201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Несколько раз в год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</w:tr>
      <w:tr w:rsidR="002E0A9C">
        <w:trPr>
          <w:cantSplit/>
          <w:trHeight w:val="300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Крайне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редко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E0A9C">
        <w:trPr>
          <w:cantSplit/>
          <w:trHeight w:val="511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690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В какой форме Вы хотели бы принять участие в управленческой деятельности ЮУ?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Пилотирование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</w:tr>
      <w:tr w:rsidR="002E0A9C" w:rsidTr="00EF3DF6">
        <w:trPr>
          <w:cantSplit/>
          <w:trHeight w:val="1154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на форуме официального интернет-сайта Федерального казначейства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www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roskazna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2E0A9C" w:rsidTr="00EF3DF6">
        <w:trPr>
          <w:cantSplit/>
          <w:trHeight w:val="616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 в какой: не входит в круг моих обязанностей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интересов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0A9C">
        <w:trPr>
          <w:cantSplit/>
          <w:trHeight w:val="300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E0A9C">
        <w:trPr>
          <w:cantSplit/>
          <w:trHeight w:val="623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90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Используете ли Вы в работе Информационно-правовую базу «Правовые акты Федерального казначейства»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</w:t>
            </w:r>
          </w:p>
        </w:tc>
      </w:tr>
      <w:tr w:rsidR="002E0A9C">
        <w:trPr>
          <w:cantSplit/>
          <w:trHeight w:val="427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0A9C">
        <w:trPr>
          <w:cantSplit/>
          <w:trHeight w:val="670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90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Считаете ли Вы необходимым разработку ЦАФК типовых извещений и документаций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закупках для использования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работе территориального органа Федерального казначейства?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</w:tr>
      <w:tr w:rsidR="002E0A9C">
        <w:trPr>
          <w:cantSplit/>
          <w:trHeight w:val="692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E0A9C">
        <w:trPr>
          <w:cantSplit/>
          <w:trHeight w:val="703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ответа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0A9C">
        <w:trPr>
          <w:cantSplit/>
          <w:trHeight w:val="643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90" w:type="dxa"/>
            <w:vMerge w:val="restart"/>
            <w:shd w:val="clear" w:color="auto" w:fill="FFFFFF" w:themeFill="background1"/>
            <w:vAlign w:val="center"/>
          </w:tcPr>
          <w:p w:rsidR="002E0A9C" w:rsidRDefault="00D8716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 образом информация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материалы, полученные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совещании, доводятся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сведения сотрудников ТОФК?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докладывается, материалы передаются руководителю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ТОФК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2E0A9C" w:rsidTr="00EF3DF6">
        <w:trPr>
          <w:cantSplit/>
          <w:trHeight w:val="977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и материалы доводятся до сотрудников юридического отдела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</w:tr>
      <w:tr w:rsidR="002E0A9C" w:rsidTr="00EF3DF6">
        <w:trPr>
          <w:cantSplit/>
          <w:trHeight w:val="706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и материалы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доводятся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E0A9C">
        <w:trPr>
          <w:cantSplit/>
          <w:trHeight w:val="463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vMerge/>
            <w:shd w:val="clear" w:color="auto" w:fill="FFFFFF" w:themeFill="background1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E0A9C" w:rsidRDefault="00D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2E0A9C" w:rsidRDefault="002E0A9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0A9C" w:rsidRDefault="00D8716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обработки ответов на вопросы </w:t>
      </w:r>
      <w:r>
        <w:rPr>
          <w:rFonts w:ascii="Times New Roman" w:hAnsi="Times New Roman" w:cs="Times New Roman"/>
          <w:sz w:val="28"/>
          <w:szCs w:val="28"/>
        </w:rPr>
        <w:t>№№ 8, 9, 13, 14, 17, 19, 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представлены в таблице 2.</w:t>
      </w:r>
    </w:p>
    <w:p w:rsidR="002E0A9C" w:rsidRDefault="00D8716C">
      <w:pPr>
        <w:spacing w:before="240" w:after="12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2</w:t>
      </w: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585"/>
        <w:gridCol w:w="675"/>
        <w:gridCol w:w="675"/>
        <w:gridCol w:w="675"/>
        <w:gridCol w:w="675"/>
        <w:gridCol w:w="675"/>
        <w:gridCol w:w="1266"/>
      </w:tblGrid>
      <w:tr w:rsidR="002E0A9C">
        <w:trPr>
          <w:trHeight w:val="81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E0A9C" w:rsidRDefault="00D8716C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E0A9C" w:rsidRDefault="00D8716C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Вопросы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анкеты</w:t>
            </w:r>
          </w:p>
        </w:tc>
        <w:tc>
          <w:tcPr>
            <w:tcW w:w="33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E0A9C" w:rsidRDefault="00D8716C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E0A9C" w:rsidRDefault="00D8716C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Среднее значение оценки </w:t>
            </w:r>
          </w:p>
        </w:tc>
      </w:tr>
      <w:tr w:rsidR="002E0A9C">
        <w:trPr>
          <w:trHeight w:hRule="exact" w:val="42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E0A9C" w:rsidRDefault="002E0A9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E0A9C" w:rsidRDefault="002E0A9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E0A9C" w:rsidRDefault="00D8716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E0A9C" w:rsidRDefault="00D8716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E0A9C" w:rsidRDefault="00D8716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E0A9C" w:rsidRDefault="00D8716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2E0A9C" w:rsidRDefault="00D8716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2E0A9C" w:rsidRDefault="002E0A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E0A9C">
        <w:trPr>
          <w:trHeight w:hRule="exact" w:val="845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A9C" w:rsidRDefault="00D8716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полнотой ответов ЮУ?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3,6</w:t>
            </w:r>
          </w:p>
        </w:tc>
      </w:tr>
      <w:tr w:rsidR="002E0A9C">
        <w:trPr>
          <w:trHeight w:hRule="exact" w:val="862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A9C" w:rsidRDefault="00D8716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взаимодействием с ЮУ?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3,73</w:t>
            </w:r>
          </w:p>
        </w:tc>
      </w:tr>
      <w:tr w:rsidR="002E0A9C">
        <w:trPr>
          <w:trHeight w:hRule="exact" w:val="1415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A9C" w:rsidRDefault="00D8716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содержанием Информационно-правовой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базы «Правовые акты Федерального казначейства»?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3,21</w:t>
            </w:r>
          </w:p>
        </w:tc>
      </w:tr>
      <w:tr w:rsidR="002E0A9C">
        <w:trPr>
          <w:trHeight w:hRule="exact" w:val="1702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A9C" w:rsidRDefault="00D8716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взаимодействием с налоговым органом в рамках организации исполнения решений налоговых органов?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3,1</w:t>
            </w:r>
          </w:p>
        </w:tc>
      </w:tr>
      <w:tr w:rsidR="002E0A9C">
        <w:trPr>
          <w:trHeight w:hRule="exact" w:val="2393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Вы считаете, будет ли востребованным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работе размещение на официальном сайте Федерального казначейства (</w:t>
            </w:r>
            <w:hyperlink r:id="rId9" w:history="1">
              <w:r>
                <w:rPr>
                  <w:rStyle w:val="ab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b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sz w:val="24"/>
                  <w:szCs w:val="24"/>
                  <w:lang w:val="en-US"/>
                </w:rPr>
                <w:t>roskazna</w:t>
              </w:r>
              <w:proofErr w:type="spellEnd"/>
              <w:r>
                <w:rPr>
                  <w:rStyle w:val="ab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 информации, представленной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совещании?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3,9</w:t>
            </w:r>
          </w:p>
        </w:tc>
      </w:tr>
      <w:tr w:rsidR="002E0A9C">
        <w:trPr>
          <w:trHeight w:hRule="exact" w:val="1407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Отвечает ли представленная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данном совещании информация на большинство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актуальных и важных вопросов?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3,54</w:t>
            </w:r>
          </w:p>
        </w:tc>
      </w:tr>
      <w:tr w:rsidR="002E0A9C">
        <w:trPr>
          <w:trHeight w:hRule="exact" w:val="1120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Считаете ли Вы участие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данном совещании полезным для Вашей дальнейшей работы?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A9C" w:rsidRDefault="00D8716C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3,88</w:t>
            </w:r>
          </w:p>
        </w:tc>
      </w:tr>
    </w:tbl>
    <w:p w:rsidR="002E0A9C" w:rsidRDefault="002E0A9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E0A9C">
      <w:headerReference w:type="default" r:id="rId10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16C" w:rsidRDefault="00D8716C">
      <w:pPr>
        <w:spacing w:after="0" w:line="240" w:lineRule="auto"/>
      </w:pPr>
      <w:r>
        <w:separator/>
      </w:r>
    </w:p>
  </w:endnote>
  <w:endnote w:type="continuationSeparator" w:id="0">
    <w:p w:rsidR="00D8716C" w:rsidRDefault="00D87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16C" w:rsidRDefault="00D8716C">
      <w:pPr>
        <w:spacing w:after="0" w:line="240" w:lineRule="auto"/>
      </w:pPr>
      <w:r>
        <w:separator/>
      </w:r>
    </w:p>
  </w:footnote>
  <w:footnote w:type="continuationSeparator" w:id="0">
    <w:p w:rsidR="00D8716C" w:rsidRDefault="00D87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145563"/>
      <w:docPartObj>
        <w:docPartGallery w:val="Page Numbers (Top of Page)"/>
        <w:docPartUnique/>
      </w:docPartObj>
    </w:sdtPr>
    <w:sdtEndPr/>
    <w:sdtContent>
      <w:p w:rsidR="002E0A9C" w:rsidRDefault="00D8716C">
        <w:pPr>
          <w:pStyle w:val="a3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EF3DF6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319F7"/>
    <w:multiLevelType w:val="hybridMultilevel"/>
    <w:tmpl w:val="FAA88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D073F3"/>
    <w:multiLevelType w:val="hybridMultilevel"/>
    <w:tmpl w:val="54244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B504DC"/>
    <w:multiLevelType w:val="hybridMultilevel"/>
    <w:tmpl w:val="3E6E5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164ECD"/>
    <w:multiLevelType w:val="hybridMultilevel"/>
    <w:tmpl w:val="5F166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A9C"/>
    <w:rsid w:val="002E0A9C"/>
    <w:rsid w:val="00D8716C"/>
    <w:rsid w:val="00EF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b">
    <w:name w:val="Hyperlink"/>
    <w:basedOn w:val="a0"/>
    <w:uiPriority w:val="99"/>
    <w:rPr>
      <w:rFonts w:cs="Times New Roman"/>
      <w:color w:val="0000FF"/>
      <w:u w:val="single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b">
    <w:name w:val="Hyperlink"/>
    <w:basedOn w:val="a0"/>
    <w:uiPriority w:val="99"/>
    <w:rPr>
      <w:rFonts w:cs="Times New Roman"/>
      <w:color w:val="0000FF"/>
      <w:u w:val="single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FAAB7-BCA7-4C23-B5F1-A50D6CB1C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Узбеков Камиль Булатович</dc:creator>
  <cp:lastModifiedBy>Коловоротный Михаил Александрович</cp:lastModifiedBy>
  <cp:revision>4</cp:revision>
  <cp:lastPrinted>2015-10-28T07:15:00Z</cp:lastPrinted>
  <dcterms:created xsi:type="dcterms:W3CDTF">2015-11-09T06:44:00Z</dcterms:created>
  <dcterms:modified xsi:type="dcterms:W3CDTF">2015-11-09T09:38:00Z</dcterms:modified>
</cp:coreProperties>
</file>