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975" w:rsidRDefault="007D130D">
      <w:pPr>
        <w:spacing w:before="12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анкетирования, проведенного Управлением совершенствования функциональной деятельности в ходе Всероссийского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совещания на тему: «Вопросы кассового обслуживания исполнения бюджетов субъектов Российской Федерации (муниципальных образований), государственных внебюджетных фондов, а также вопросы учета и распределения Федеральным казначейством поступлений</w:t>
      </w:r>
      <w:r>
        <w:rPr>
          <w:rFonts w:ascii="Times New Roman" w:hAnsi="Times New Roman" w:cs="Times New Roman"/>
          <w:b/>
          <w:sz w:val="28"/>
          <w:szCs w:val="28"/>
        </w:rPr>
        <w:br/>
        <w:t>в бюджетную</w:t>
      </w:r>
      <w:r>
        <w:rPr>
          <w:rFonts w:ascii="Times New Roman" w:hAnsi="Times New Roman" w:cs="Times New Roman"/>
          <w:b/>
          <w:sz w:val="28"/>
          <w:szCs w:val="28"/>
        </w:rPr>
        <w:t xml:space="preserve"> систему»</w:t>
      </w:r>
    </w:p>
    <w:p w:rsidR="00827975" w:rsidRDefault="007D130D"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анкетирования, проведенного на Всероссийском совещании «Вопросы кассового обслуживания исполнения бюджетов субъектов Российской Федерации (муниципальных образований), государственных внебюджетных фондов, а также вопросы учета </w:t>
      </w:r>
      <w:r>
        <w:rPr>
          <w:rFonts w:ascii="Times New Roman" w:hAnsi="Times New Roman" w:cs="Times New Roman"/>
          <w:sz w:val="28"/>
          <w:szCs w:val="28"/>
        </w:rPr>
        <w:br/>
        <w:t>и расп</w:t>
      </w:r>
      <w:r>
        <w:rPr>
          <w:rFonts w:ascii="Times New Roman" w:hAnsi="Times New Roman" w:cs="Times New Roman"/>
          <w:sz w:val="28"/>
          <w:szCs w:val="28"/>
        </w:rPr>
        <w:t xml:space="preserve">ределения Федеральным казначейством поступлений в бюджетную систему» (далее – Совещание), состоявшегося 8–11 июня 2015 года на базе Управления Федерального казначейства по Республике Башкортостан (г. Уфа), было получено 146 заполненных анкет. Цель данного </w:t>
      </w:r>
      <w:r>
        <w:rPr>
          <w:rFonts w:ascii="Times New Roman" w:hAnsi="Times New Roman" w:cs="Times New Roman"/>
          <w:sz w:val="28"/>
          <w:szCs w:val="28"/>
        </w:rPr>
        <w:t>анкетирования – оценка взаимодействия Управления совершенствования функциональной деятельности (далее – УСФД) с территориальными органами Федерального казначейства (далее – </w:t>
      </w:r>
      <w:r>
        <w:rPr>
          <w:rFonts w:ascii="Times New Roman" w:hAnsi="Times New Roman" w:cs="Times New Roman"/>
          <w:spacing w:val="-20"/>
          <w:sz w:val="28"/>
          <w:szCs w:val="28"/>
        </w:rPr>
        <w:t>ТОФК).</w:t>
      </w:r>
    </w:p>
    <w:p w:rsidR="00827975" w:rsidRDefault="007D130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ответе на вопросы анкеты некоторые респонденты выбрали более одного вари</w:t>
      </w:r>
      <w:r>
        <w:rPr>
          <w:rFonts w:ascii="Times New Roman" w:hAnsi="Times New Roman" w:cs="Times New Roman"/>
          <w:sz w:val="28"/>
          <w:szCs w:val="28"/>
        </w:rPr>
        <w:t>анта ответа либо вообще не воспользовались правом ответа, в результате чего количество ответов на вопросы не всегда совпадает с количеством сданных анкет.</w:t>
      </w:r>
    </w:p>
    <w:p w:rsidR="00827975" w:rsidRDefault="007D130D">
      <w:pPr>
        <w:spacing w:before="240" w:after="6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Таблица 1</w:t>
      </w:r>
    </w:p>
    <w:p w:rsidR="00827975" w:rsidRDefault="007D130D">
      <w:pPr>
        <w:spacing w:after="24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анализа ответов на вопросы №№ 1–7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1560"/>
        <w:gridCol w:w="1275"/>
      </w:tblGrid>
      <w:tr w:rsidR="00827975" w:rsidTr="00AC482C">
        <w:trPr>
          <w:trHeight w:val="2647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Вопрос № 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«Какая форма взаимодействия центра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льного аппарата Федерального казначейства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 территориальных органов Федерального казначейства (далее – ЦАФК) в настоящее время является наиболее удобной для получения разъяснений и указаний по вопросам, возникающим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 процессе исполнения нормативных право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вых актов Министерства финансов Российской Федерации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Федерального казначейства?»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827975">
        <w:trPr>
          <w:trHeight w:val="289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Устные консультации работников ЦАФК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27975">
        <w:trPr>
          <w:trHeight w:val="26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Форум на официальном сайте Федерального казначейства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827975">
        <w:trPr>
          <w:trHeight w:val="257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Аудио- и видеоконференции (далее – АВКС)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27975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Всероссийские и межрегиональные совещания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</w:tr>
      <w:tr w:rsidR="00827975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Обзоры, формируемые по итогам проверок,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осуществляемых Управлением внутреннего контроля (аудита) и оценки эффективности деятельности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827975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Разъясняющие адресные письма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827975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Разъясняющие схемные письма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</w:tr>
      <w:tr w:rsidR="00827975">
        <w:trPr>
          <w:trHeight w:val="139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Другое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27975">
        <w:trPr>
          <w:trHeight w:val="268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27975">
        <w:trPr>
          <w:trHeight w:val="268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360" w:lineRule="atLeast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Наиболее удобными формами взаимодействия ЦАФК и ТОФК,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 мнению респондентов, являются Всероссийские и межрегиональные совещания и разъясняющие схемные письма (рисунок 1).</w:t>
            </w:r>
          </w:p>
          <w:p w:rsidR="00827975" w:rsidRDefault="00827975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975" w:rsidRDefault="007D130D">
            <w:pPr>
              <w:spacing w:after="0" w:line="360" w:lineRule="atLeast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257800" cy="2962275"/>
                  <wp:effectExtent l="0" t="0" r="19050" b="9525"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:rsidR="00827975" w:rsidRDefault="007D130D" w:rsidP="00AC482C">
            <w:pPr>
              <w:spacing w:before="120" w:after="360" w:line="36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Рис. 1. Диаграмма ответов на вопрос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1</w:t>
            </w:r>
          </w:p>
        </w:tc>
      </w:tr>
      <w:tr w:rsidR="00827975" w:rsidTr="00AC482C">
        <w:trPr>
          <w:trHeight w:val="774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Вопрос № 2. «Какие недостатки Вы можете отметить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у ответов, полученных от ЦАФК?»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7975">
        <w:trPr>
          <w:trHeight w:val="5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Встречаются противоречия в ответах от разных отделов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827975">
        <w:trPr>
          <w:trHeight w:val="5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Низкая оперативность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27975">
        <w:trPr>
          <w:trHeight w:val="5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всегда четкие ответы на запросы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827975">
        <w:trPr>
          <w:trHeight w:val="5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ответах 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ссылок на нормативные правовые акты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27975">
        <w:trPr>
          <w:trHeight w:val="5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устной и письменной форме встречаются разные ответы на один и тот же вопрос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27975">
        <w:trPr>
          <w:trHeight w:val="128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975" w:rsidRDefault="007D1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27975">
        <w:trPr>
          <w:trHeight w:val="128"/>
        </w:trPr>
        <w:tc>
          <w:tcPr>
            <w:tcW w:w="90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975" w:rsidRDefault="0082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5486400" cy="2190750"/>
                  <wp:effectExtent l="0" t="0" r="19050" b="1905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  <w:p w:rsidR="00827975" w:rsidRDefault="007D130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 2. Диаграмма ответов на вопрос № 2</w:t>
            </w:r>
          </w:p>
        </w:tc>
      </w:tr>
      <w:tr w:rsidR="00827975">
        <w:trPr>
          <w:trHeight w:val="534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Вопрос № 3. «Как Вы поступаете, попав в ситуацию, четко 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оговоренную нормативными правовыми актами?»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7975">
        <w:trPr>
          <w:trHeight w:val="104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Принимаю решение самостоятельно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Использую разъяснения, данные на форуме ЦАФК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Принимаю решение, посоветовавшись с вышестоящим руководителем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Отправляю запрос в ЦАФК и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получения ответа никакие действия не предпринимаю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827975">
        <w:trPr>
          <w:trHeight w:val="27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975" w:rsidRDefault="007D1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 ответов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27975">
        <w:trPr>
          <w:trHeight w:val="275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5486400" cy="2609850"/>
                  <wp:effectExtent l="0" t="0" r="19050" b="19050"/>
                  <wp:docPr id="3" name="Диаграм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  <w:p w:rsidR="00827975" w:rsidRDefault="007D130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 3. Диаграмма ответов на вопрос № 3</w:t>
            </w:r>
          </w:p>
          <w:p w:rsidR="00827975" w:rsidRDefault="0082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7975">
        <w:trPr>
          <w:trHeight w:val="627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Вопрос № 4. «Ваши предложения для улучшения качества координации деятельности ТОФК со стороны ЦАФК:»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 давать разъяснения схемными письмами, в том числе с размещением их на сайте Федерального казначейства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четко регламентировать функции отделов ТОФК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Создать раздел по кассовому обслуживанию исполнения бюджетов на форуме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сбор актуальных вопросов от всех ТОФК с направлением обзоров по ним, включая обсуждение на АВКС проблемных вопросов в режиме «Вопрос-Ответ»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Курировать ЦАФК отделы КОИБ ТОФК по регионам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темами на форуме Федерального казначейства ответственных сотрудников ЦАФК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проблемным вопросам, неурегулированным нормативными правовыми актами, письменно доводить до ТОФК позицию ЦАФК, тем самым обеспечивая единый подход при реализации функций все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ТОФК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827975">
        <w:trPr>
          <w:trHeight w:val="201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975" w:rsidRDefault="007D1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27975">
        <w:trPr>
          <w:trHeight w:val="1119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Вопрос № 5. «Какие формы координации деятельности ТОФК, а также взаимодействия ЦАФК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и ТОФК необходимо развивать?»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Всероссийские и межрегиональные совещания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количества выезда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сотрудников ЦАФК в ТОФК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АВКС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письма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форум в части «Вопрос ТОФК-ответ ЦАФК»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семинаров-тренингов, деловых игр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ЦАФК базового ТОФК в федеральном округе, через который будет осуществляться координация и взаимодействие по вопросам, возникающим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деятельности ТОФК соответствующего федерального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827975">
        <w:trPr>
          <w:trHeight w:val="30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27975">
        <w:trPr>
          <w:trHeight w:val="201"/>
        </w:trPr>
        <w:tc>
          <w:tcPr>
            <w:tcW w:w="90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975" w:rsidRDefault="007D130D">
            <w:pPr>
              <w:spacing w:before="240" w:after="24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мнению респондентов,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следует развивать такие формы взаимодействия ЦАФК и ТОФК, как Всероссийские и межрегиональные совещания и схемные письма. Эти же формы взаимодействия опрошенные считают наиболее удобными (рисунок 1, результаты анализа ответов на вопрос 1).</w:t>
            </w:r>
          </w:p>
        </w:tc>
      </w:tr>
      <w:tr w:rsidR="00827975">
        <w:trPr>
          <w:trHeight w:val="814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Вопрос № 6. «В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какой форме Вы хотели бы принять участие в деятельности ЦАФК?»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Пилотирование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прикладного программного обеспечения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  <w:tr w:rsidR="00827975">
        <w:trPr>
          <w:trHeight w:val="5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827975">
        <w:trPr>
          <w:trHeight w:val="201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975" w:rsidRDefault="007D1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27975">
        <w:trPr>
          <w:trHeight w:val="1402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Вопрос № 7. «С чем, по Вашему мнению, связаны проблемы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 работе прикладного программного обеспечения (далее – ППО)?»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7975">
        <w:trPr>
          <w:trHeight w:val="427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Недостаточным уровнем тестирования пилотными ТОФК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827975">
        <w:trPr>
          <w:trHeight w:val="702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Частыми и непредсказуемыми изменениями нормативных правовых актов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827975">
        <w:trPr>
          <w:trHeight w:val="684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Необходимостью повышения оперативности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сопровождения ППО разработчиками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</w:tr>
      <w:tr w:rsidR="00827975">
        <w:trPr>
          <w:trHeight w:val="424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Отсутствием подробных разъяснений ЦАФК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827975">
        <w:trPr>
          <w:trHeight w:val="7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Неудовлетворительным качеством технологических регламентов и обновлений ППО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27975">
        <w:trPr>
          <w:trHeight w:val="696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Отсутствием своевременного обучения сотрудников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внедрения новой версии ППО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827975">
        <w:trPr>
          <w:trHeight w:val="42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27975">
        <w:trPr>
          <w:trHeight w:val="557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:rsidR="00827975" w:rsidRDefault="007D130D"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около половины респондентов считают основной причиной проблем в работе ППО необходимость повышения оперативности сопровождения ППО разработчиками.</w:t>
      </w:r>
    </w:p>
    <w:p w:rsidR="00827975" w:rsidRDefault="007D130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обработке ответов на вопросы анкеты №№ 8–10 каждому </w:t>
      </w:r>
      <w:r>
        <w:rPr>
          <w:rFonts w:ascii="Times New Roman" w:hAnsi="Times New Roman" w:cs="Times New Roman"/>
          <w:sz w:val="28"/>
          <w:szCs w:val="28"/>
        </w:rPr>
        <w:t>варианту ответа была присвоена балльная оценка и произведен расчет среднего значения оценки.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</w:t>
      </w:r>
      <w:r>
        <w:rPr>
          <w:rStyle w:val="a9"/>
          <w:rFonts w:ascii="Times New Roman" w:hAnsi="Times New Roman" w:cs="Times New Roman"/>
          <w:sz w:val="28"/>
          <w:szCs w:val="28"/>
        </w:rPr>
        <w:footnoteReference w:customMarkFollows="1" w:id="1"/>
        <w:sym w:font="Symbol" w:char="F02A"/>
      </w:r>
    </w:p>
    <w:p w:rsidR="00827975" w:rsidRDefault="007D130D">
      <w:pPr>
        <w:spacing w:before="240" w:after="120" w:line="36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2</w:t>
      </w:r>
    </w:p>
    <w:p w:rsidR="00827975" w:rsidRDefault="007D130D" w:rsidP="00AC482C">
      <w:pPr>
        <w:spacing w:after="12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анализа ответов на вопросы №№ 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–10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94"/>
        <w:gridCol w:w="1559"/>
        <w:gridCol w:w="1134"/>
      </w:tblGrid>
      <w:tr w:rsidR="00827975">
        <w:trPr>
          <w:trHeight w:val="1141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Вопрос № 8. «Насколько оперативно, </w:t>
            </w:r>
          </w:p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Вашему мнению, доводится информация о новых патчах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ППО «Автоматизированная система Федерального казначейства»?»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7975">
        <w:trPr>
          <w:trHeight w:val="313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 – 4 балла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46</w:t>
            </w:r>
          </w:p>
        </w:tc>
      </w:tr>
      <w:tr w:rsidR="00827975">
        <w:trPr>
          <w:trHeight w:val="261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Скорее оперативно – 3 балла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</w:tr>
      <w:tr w:rsidR="00827975">
        <w:trPr>
          <w:trHeight w:val="26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Скорее не оперативно – 2 балла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27975">
        <w:trPr>
          <w:trHeight w:val="27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оперативно – 1 балл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27975">
        <w:trPr>
          <w:trHeight w:val="117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27975">
        <w:trPr>
          <w:trHeight w:val="122"/>
        </w:trPr>
        <w:tc>
          <w:tcPr>
            <w:tcW w:w="90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Средняя оценка – 3,4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балла</w:t>
            </w:r>
          </w:p>
        </w:tc>
      </w:tr>
      <w:tr w:rsidR="00827975">
        <w:trPr>
          <w:trHeight w:val="122"/>
        </w:trPr>
        <w:tc>
          <w:tcPr>
            <w:tcW w:w="90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82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27975" w:rsidTr="00AC482C">
        <w:trPr>
          <w:trHeight w:val="168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Вопрос № 9. «Оцените по 4-х бальной шкале качество и оперативность реагирования специалистами, поддерживающими работу ППО «Автоматизированная система Федерального казначейства», на Ваше обращение (где 4 – очень оперативно и качественно, 1 – медлен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но, либо не реагируют)»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7975">
        <w:trPr>
          <w:trHeight w:val="5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827975">
        <w:trPr>
          <w:trHeight w:val="5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827975">
        <w:trPr>
          <w:trHeight w:val="5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27975">
        <w:trPr>
          <w:trHeight w:val="5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27975">
        <w:trPr>
          <w:trHeight w:val="128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975" w:rsidRDefault="007D1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27975">
        <w:trPr>
          <w:trHeight w:val="273"/>
        </w:trPr>
        <w:tc>
          <w:tcPr>
            <w:tcW w:w="90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Средняя оценка – 2,8 балла</w:t>
            </w:r>
          </w:p>
        </w:tc>
      </w:tr>
      <w:tr w:rsidR="00827975">
        <w:trPr>
          <w:trHeight w:val="872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Вопрос № 10. «Удовлетворены ли Вы своевременностью и качеством доведения информации о новых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нормативных правовых актах?»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7975">
        <w:trPr>
          <w:trHeight w:val="104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удовлетворен(а) – 4 балла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27975">
        <w:trPr>
          <w:trHeight w:val="53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Скорее удовлетворен(а) – 3 балла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827975">
        <w:trPr>
          <w:trHeight w:val="53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Скорее не удовлетворен(а) – 2 балла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827975">
        <w:trPr>
          <w:trHeight w:val="53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удовлетворен(а) – 1 балл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27975">
        <w:trPr>
          <w:trHeight w:val="27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975" w:rsidRDefault="007D1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27975">
        <w:trPr>
          <w:trHeight w:val="275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Средняя оценка – 3,2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балла</w:t>
            </w:r>
          </w:p>
        </w:tc>
      </w:tr>
    </w:tbl>
    <w:p w:rsidR="00827975" w:rsidRDefault="007D130D">
      <w:pPr>
        <w:spacing w:before="20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на вопросы анкеты №№ 12–14 отражают качество проведенного Совещания и частоту посещения респондентами подобных мероприятий.</w:t>
      </w:r>
    </w:p>
    <w:p w:rsidR="00827975" w:rsidRDefault="007D130D">
      <w:pPr>
        <w:spacing w:before="24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</w:t>
      </w:r>
      <w:r w:rsidR="00AC482C">
        <w:rPr>
          <w:rFonts w:ascii="Times New Roman" w:hAnsi="Times New Roman" w:cs="Times New Roman"/>
          <w:sz w:val="24"/>
          <w:szCs w:val="24"/>
        </w:rPr>
        <w:t>3</w:t>
      </w:r>
    </w:p>
    <w:p w:rsidR="00827975" w:rsidRDefault="007D130D" w:rsidP="00AC482C">
      <w:pPr>
        <w:spacing w:after="12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анализа ответов на вопросы №№ 12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–14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536"/>
        <w:gridCol w:w="1559"/>
        <w:gridCol w:w="992"/>
      </w:tblGrid>
      <w:tr w:rsidR="00827975">
        <w:trPr>
          <w:trHeight w:val="448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Вопрос № 12. «Укажите, пожалуйста, как часто Вы принимаете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участие в межрегиональных и Всероссийских совещаниях»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ответов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7975">
        <w:trPr>
          <w:trHeight w:val="50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827975">
        <w:trPr>
          <w:trHeight w:val="272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Периодически (раз в 2 – 3 года)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827975">
        <w:trPr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 (ежегодно)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</w:t>
            </w:r>
          </w:p>
        </w:tc>
      </w:tr>
      <w:tr w:rsidR="00827975">
        <w:trPr>
          <w:trHeight w:val="271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975" w:rsidRDefault="007D1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27975">
        <w:trPr>
          <w:trHeight w:val="261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975" w:rsidRDefault="0082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7975" w:rsidTr="00AC482C">
        <w:trPr>
          <w:trHeight w:val="646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 13.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Оцените актуальность тем, затронутых на проведенном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Всероссийском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совещании:»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ответов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7975">
        <w:trPr>
          <w:trHeight w:val="155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 – все выбранные темы актуальны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</w:tr>
      <w:tr w:rsidR="00827975">
        <w:trPr>
          <w:trHeight w:val="272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– некоторые актуальные темы не обсуждались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27975">
        <w:trPr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Низкая – были выбраны неактуальные темы (просьба указать какие)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_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27975">
        <w:trPr>
          <w:trHeight w:val="272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27975">
        <w:trPr>
          <w:trHeight w:val="270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8279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27975" w:rsidTr="00AC482C">
        <w:trPr>
          <w:trHeight w:val="525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 14.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недостаткам прошедшего Всероссийского совещания следует отнести:»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ответов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7975">
        <w:trPr>
          <w:trHeight w:val="155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Неактуальность тем и содержания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27975">
        <w:trPr>
          <w:trHeight w:val="272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Отрыв от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827975">
        <w:trPr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Недостаточное внимание ЦАФК к мнению ТОФК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27975">
        <w:trPr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Малое количество времени, отведенное для его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27975">
        <w:trPr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Неудовлетворительная подготовка материалов к рабочей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27975">
        <w:trPr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Неудовлетворительная организация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27975">
        <w:trPr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827975">
        <w:trPr>
          <w:trHeight w:val="272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27975">
        <w:trPr>
          <w:trHeight w:val="272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975" w:rsidRDefault="007D1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4876800" cy="2105025"/>
                  <wp:effectExtent l="0" t="0" r="19050" b="9525"/>
                  <wp:docPr id="6" name="Диаграмма 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  <w:p w:rsidR="00827975" w:rsidRDefault="007D130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Рис. 5. Диаграмма ответов на вопрос № 14</w:t>
            </w:r>
          </w:p>
        </w:tc>
      </w:tr>
    </w:tbl>
    <w:p w:rsidR="00827975" w:rsidRDefault="0082797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27975">
      <w:headerReference w:type="default" r:id="rId13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30D" w:rsidRDefault="007D130D">
      <w:pPr>
        <w:spacing w:after="0" w:line="240" w:lineRule="auto"/>
      </w:pPr>
      <w:r>
        <w:separator/>
      </w:r>
    </w:p>
  </w:endnote>
  <w:endnote w:type="continuationSeparator" w:id="0">
    <w:p w:rsidR="007D130D" w:rsidRDefault="007D1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30D" w:rsidRDefault="007D130D">
      <w:pPr>
        <w:spacing w:after="0" w:line="240" w:lineRule="auto"/>
      </w:pPr>
      <w:r>
        <w:separator/>
      </w:r>
    </w:p>
  </w:footnote>
  <w:footnote w:type="continuationSeparator" w:id="0">
    <w:p w:rsidR="007D130D" w:rsidRDefault="007D130D">
      <w:pPr>
        <w:spacing w:after="0" w:line="240" w:lineRule="auto"/>
      </w:pPr>
      <w:r>
        <w:continuationSeparator/>
      </w:r>
    </w:p>
  </w:footnote>
  <w:footnote w:id="1">
    <w:p w:rsidR="00827975" w:rsidRDefault="007D130D">
      <w:pPr>
        <w:pStyle w:val="a7"/>
        <w:jc w:val="both"/>
      </w:pPr>
      <w:r>
        <w:rPr>
          <w:rStyle w:val="a9"/>
        </w:rPr>
        <w:sym w:font="Symbol" w:char="F02A"/>
      </w:r>
      <w:r>
        <w:rPr>
          <w:rFonts w:ascii="Times New Roman" w:hAnsi="Times New Roman" w:cs="Times New Roman"/>
        </w:rPr>
        <w:t xml:space="preserve"> В соответствии с приказом Федерального казначейства от 18 ноября 2011 г. № 548 «Об утверждении Порядка получения и обработки информации о внешней оценке деятельности центрального аппарата Федерального казначейства и территориальных органов Федерального ка</w:t>
      </w:r>
      <w:r>
        <w:rPr>
          <w:rFonts w:ascii="Times New Roman" w:hAnsi="Times New Roman" w:cs="Times New Roman"/>
        </w:rPr>
        <w:t>значейства»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16911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27975" w:rsidRDefault="007D130D">
        <w:pPr>
          <w:pStyle w:val="aa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AC482C">
          <w:rPr>
            <w:rFonts w:ascii="Times New Roman" w:hAnsi="Times New Roman" w:cs="Times New Roman"/>
            <w:noProof/>
          </w:rPr>
          <w:t>6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827975" w:rsidRDefault="00827975">
    <w:pPr>
      <w:pStyle w:val="aa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02548"/>
    <w:multiLevelType w:val="hybridMultilevel"/>
    <w:tmpl w:val="4C724754"/>
    <w:lvl w:ilvl="0" w:tplc="68529F6A">
      <w:numFmt w:val="bullet"/>
      <w:lvlText w:val="–"/>
      <w:lvlJc w:val="left"/>
      <w:pPr>
        <w:ind w:left="111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975"/>
    <w:rsid w:val="007D130D"/>
    <w:rsid w:val="00827975"/>
    <w:rsid w:val="00AC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Pr>
      <w:vertAlign w:val="superscript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Pr>
      <w:vertAlign w:val="superscript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ответов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Устные консультации работников ЦАФК</c:v>
                </c:pt>
                <c:pt idx="1">
                  <c:v>Форум на официальном сайте Федерального казначейства</c:v>
                </c:pt>
                <c:pt idx="2">
                  <c:v>Обзоры, формируемые по итогам проверок, осуществляемых УВК(А)иОЭД</c:v>
                </c:pt>
                <c:pt idx="3">
                  <c:v>Разъясняющие адресные письма</c:v>
                </c:pt>
                <c:pt idx="4">
                  <c:v>АВКС</c:v>
                </c:pt>
                <c:pt idx="5">
                  <c:v>Разъясняющие схемные письма</c:v>
                </c:pt>
                <c:pt idx="6">
                  <c:v>Всероссийские и межрегиональные совещания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22</c:v>
                </c:pt>
                <c:pt idx="1">
                  <c:v>27</c:v>
                </c:pt>
                <c:pt idx="2">
                  <c:v>30</c:v>
                </c:pt>
                <c:pt idx="3">
                  <c:v>41</c:v>
                </c:pt>
                <c:pt idx="4">
                  <c:v>87</c:v>
                </c:pt>
                <c:pt idx="5">
                  <c:v>112</c:v>
                </c:pt>
                <c:pt idx="6">
                  <c:v>113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2151296"/>
        <c:axId val="132526848"/>
      </c:barChart>
      <c:catAx>
        <c:axId val="82151296"/>
        <c:scaling>
          <c:orientation val="minMax"/>
        </c:scaling>
        <c:delete val="0"/>
        <c:axPos val="l"/>
        <c:majorTickMark val="out"/>
        <c:minorTickMark val="none"/>
        <c:tickLblPos val="nextTo"/>
        <c:crossAx val="132526848"/>
        <c:crosses val="autoZero"/>
        <c:auto val="1"/>
        <c:lblAlgn val="l"/>
        <c:lblOffset val="100"/>
        <c:noMultiLvlLbl val="0"/>
      </c:catAx>
      <c:valAx>
        <c:axId val="132526848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821512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bg1"/>
      </a:solidFill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ответов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 устной и письменной форме встречаются разные ответы на один и тот же вопрос</c:v>
                </c:pt>
                <c:pt idx="1">
                  <c:v>Встречаются противоречия в ответах от разных отделов</c:v>
                </c:pt>
                <c:pt idx="2">
                  <c:v>Низкая оперативность</c:v>
                </c:pt>
                <c:pt idx="3">
                  <c:v>Не всегда четкие ответы на запросы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35</c:v>
                </c:pt>
                <c:pt idx="1">
                  <c:v>41</c:v>
                </c:pt>
                <c:pt idx="2">
                  <c:v>42</c:v>
                </c:pt>
                <c:pt idx="3">
                  <c:v>57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5331328"/>
        <c:axId val="85375232"/>
      </c:barChart>
      <c:catAx>
        <c:axId val="85331328"/>
        <c:scaling>
          <c:orientation val="minMax"/>
        </c:scaling>
        <c:delete val="0"/>
        <c:axPos val="l"/>
        <c:majorTickMark val="none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85375232"/>
        <c:crosses val="autoZero"/>
        <c:auto val="1"/>
        <c:lblAlgn val="ctr"/>
        <c:lblOffset val="100"/>
        <c:noMultiLvlLbl val="0"/>
      </c:catAx>
      <c:valAx>
        <c:axId val="85375232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crossAx val="853313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bg1"/>
      </a:solidFill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>
              <c:idx val="3"/>
              <c:spPr/>
              <c:txPr>
                <a:bodyPr/>
                <a:lstStyle/>
                <a:p>
                  <a:pPr>
                    <a:defRPr sz="1600">
                      <a:solidFill>
                        <a:srgbClr val="002060"/>
                      </a:solidFill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600"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Принимаю решение самостоятельно</c:v>
                </c:pt>
                <c:pt idx="1">
                  <c:v>Использую разъяснения, данные на форуме ЦАФК</c:v>
                </c:pt>
                <c:pt idx="2">
                  <c:v>Принимаю решение, посоветовавшись с вышестоящим руководителем</c:v>
                </c:pt>
                <c:pt idx="3">
                  <c:v>Отправляю запрос в ЦАФК и до получения ответа никакие действия не предпринимаю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</c:v>
                </c:pt>
                <c:pt idx="1">
                  <c:v>24</c:v>
                </c:pt>
                <c:pt idx="2">
                  <c:v>54</c:v>
                </c:pt>
                <c:pt idx="3">
                  <c:v>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bg1"/>
      </a:solidFill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ответов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Отрыв от работы</c:v>
                </c:pt>
                <c:pt idx="1">
                  <c:v>Другое </c:v>
                </c:pt>
                <c:pt idx="2">
                  <c:v>Малое количество времени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</c:v>
                </c:pt>
                <c:pt idx="1">
                  <c:v>12</c:v>
                </c:pt>
                <c:pt idx="2">
                  <c:v>70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5528960"/>
        <c:axId val="85530496"/>
      </c:barChart>
      <c:catAx>
        <c:axId val="85528960"/>
        <c:scaling>
          <c:orientation val="minMax"/>
        </c:scaling>
        <c:delete val="0"/>
        <c:axPos val="l"/>
        <c:majorTickMark val="out"/>
        <c:minorTickMark val="none"/>
        <c:tickLblPos val="nextTo"/>
        <c:crossAx val="85530496"/>
        <c:crosses val="autoZero"/>
        <c:auto val="1"/>
        <c:lblAlgn val="ctr"/>
        <c:lblOffset val="100"/>
        <c:noMultiLvlLbl val="0"/>
      </c:catAx>
      <c:valAx>
        <c:axId val="8553049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855289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bg1"/>
      </a:soli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C7EB4-4359-428B-9DB3-1FEBF2D87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Узбеков Камиль Булатович</dc:creator>
  <cp:lastModifiedBy>Коловоротный Михаил Александрович</cp:lastModifiedBy>
  <cp:revision>4</cp:revision>
  <cp:lastPrinted>2015-06-19T13:11:00Z</cp:lastPrinted>
  <dcterms:created xsi:type="dcterms:W3CDTF">2015-08-04T10:55:00Z</dcterms:created>
  <dcterms:modified xsi:type="dcterms:W3CDTF">2015-08-04T11:30:00Z</dcterms:modified>
</cp:coreProperties>
</file>