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500"/>
        <w:tblW w:w="0" w:type="auto"/>
        <w:tblLook w:val="0000"/>
      </w:tblPr>
      <w:tblGrid>
        <w:gridCol w:w="4866"/>
      </w:tblGrid>
      <w:tr w:rsidR="00FF327A" w:rsidRPr="002E60B7" w:rsidTr="00FF327A">
        <w:trPr>
          <w:trHeight w:val="1803"/>
        </w:trPr>
        <w:tc>
          <w:tcPr>
            <w:tcW w:w="4866" w:type="dxa"/>
          </w:tcPr>
          <w:p w:rsidR="00FF327A" w:rsidRPr="002E60B7" w:rsidRDefault="00FF327A" w:rsidP="0076480D">
            <w:pPr>
              <w:spacing w:line="360" w:lineRule="atLeast"/>
              <w:rPr>
                <w:sz w:val="28"/>
                <w:szCs w:val="28"/>
              </w:rPr>
            </w:pPr>
          </w:p>
        </w:tc>
      </w:tr>
    </w:tbl>
    <w:p w:rsidR="00660E43" w:rsidRDefault="00660E43" w:rsidP="00660E43">
      <w:pPr>
        <w:jc w:val="right"/>
        <w:outlineLvl w:val="0"/>
        <w:rPr>
          <w:b/>
          <w:sz w:val="28"/>
          <w:szCs w:val="28"/>
        </w:rPr>
      </w:pPr>
    </w:p>
    <w:p w:rsidR="00660E43" w:rsidRDefault="00660E43" w:rsidP="00660E43">
      <w:pPr>
        <w:jc w:val="right"/>
        <w:outlineLvl w:val="0"/>
        <w:rPr>
          <w:b/>
          <w:sz w:val="28"/>
          <w:szCs w:val="28"/>
        </w:rPr>
      </w:pPr>
    </w:p>
    <w:p w:rsidR="00660E43" w:rsidRDefault="00660E43" w:rsidP="00497DA0">
      <w:pPr>
        <w:jc w:val="center"/>
        <w:outlineLvl w:val="0"/>
        <w:rPr>
          <w:b/>
          <w:sz w:val="28"/>
          <w:szCs w:val="28"/>
        </w:rPr>
      </w:pPr>
    </w:p>
    <w:p w:rsidR="00FF327A" w:rsidRDefault="00FF327A" w:rsidP="00497DA0">
      <w:pPr>
        <w:jc w:val="center"/>
        <w:outlineLvl w:val="0"/>
        <w:rPr>
          <w:b/>
          <w:sz w:val="28"/>
          <w:szCs w:val="28"/>
        </w:rPr>
      </w:pPr>
    </w:p>
    <w:p w:rsidR="00FF327A" w:rsidRDefault="00FF327A" w:rsidP="0076480D">
      <w:pPr>
        <w:outlineLvl w:val="0"/>
        <w:rPr>
          <w:b/>
          <w:sz w:val="28"/>
          <w:szCs w:val="28"/>
        </w:rPr>
      </w:pPr>
    </w:p>
    <w:p w:rsidR="001A5CD4" w:rsidRPr="0036254D" w:rsidRDefault="001A5CD4" w:rsidP="00497DA0">
      <w:pPr>
        <w:jc w:val="center"/>
        <w:outlineLvl w:val="0"/>
        <w:rPr>
          <w:b/>
          <w:sz w:val="28"/>
          <w:szCs w:val="28"/>
        </w:rPr>
      </w:pPr>
      <w:r w:rsidRPr="0036254D">
        <w:rPr>
          <w:b/>
          <w:sz w:val="28"/>
          <w:szCs w:val="28"/>
        </w:rPr>
        <w:t xml:space="preserve">Отчет </w:t>
      </w:r>
      <w:r w:rsidR="00497DA0" w:rsidRPr="0036254D">
        <w:rPr>
          <w:b/>
          <w:sz w:val="28"/>
          <w:szCs w:val="28"/>
        </w:rPr>
        <w:t xml:space="preserve">о визите делегации </w:t>
      </w:r>
      <w:r w:rsidRPr="0036254D">
        <w:rPr>
          <w:b/>
          <w:sz w:val="28"/>
          <w:szCs w:val="28"/>
        </w:rPr>
        <w:t xml:space="preserve">Федерального казначейства </w:t>
      </w:r>
    </w:p>
    <w:p w:rsidR="00167325" w:rsidRPr="00DC5573" w:rsidRDefault="001A5CD4" w:rsidP="00497DA0">
      <w:pPr>
        <w:jc w:val="center"/>
        <w:rPr>
          <w:b/>
          <w:sz w:val="28"/>
          <w:szCs w:val="28"/>
        </w:rPr>
      </w:pPr>
      <w:r w:rsidRPr="0036254D">
        <w:rPr>
          <w:b/>
          <w:sz w:val="28"/>
          <w:szCs w:val="28"/>
        </w:rPr>
        <w:t xml:space="preserve">в </w:t>
      </w:r>
      <w:r w:rsidR="00167325" w:rsidRPr="0036254D">
        <w:rPr>
          <w:b/>
          <w:sz w:val="28"/>
          <w:szCs w:val="28"/>
        </w:rPr>
        <w:t xml:space="preserve">город Сан-Франциско, Калифорния, США для участия в </w:t>
      </w:r>
      <w:proofErr w:type="spellStart"/>
      <w:r w:rsidR="00167325" w:rsidRPr="0036254D">
        <w:rPr>
          <w:b/>
          <w:sz w:val="28"/>
          <w:szCs w:val="28"/>
        </w:rPr>
        <w:t>инновационно-технологической</w:t>
      </w:r>
      <w:proofErr w:type="spellEnd"/>
      <w:r w:rsidR="00167325" w:rsidRPr="0036254D">
        <w:rPr>
          <w:b/>
          <w:sz w:val="28"/>
          <w:szCs w:val="28"/>
        </w:rPr>
        <w:t xml:space="preserve"> конференции </w:t>
      </w:r>
    </w:p>
    <w:p w:rsidR="007A72F5" w:rsidRDefault="00167325" w:rsidP="00497DA0">
      <w:pPr>
        <w:jc w:val="center"/>
        <w:rPr>
          <w:b/>
          <w:sz w:val="28"/>
          <w:szCs w:val="28"/>
        </w:rPr>
      </w:pPr>
      <w:proofErr w:type="spellStart"/>
      <w:r w:rsidRPr="0036254D">
        <w:rPr>
          <w:b/>
          <w:sz w:val="28"/>
          <w:szCs w:val="28"/>
        </w:rPr>
        <w:t>Oracle</w:t>
      </w:r>
      <w:proofErr w:type="spellEnd"/>
      <w:r w:rsidRPr="0036254D">
        <w:rPr>
          <w:b/>
          <w:sz w:val="28"/>
          <w:szCs w:val="28"/>
        </w:rPr>
        <w:t xml:space="preserve"> </w:t>
      </w:r>
      <w:proofErr w:type="spellStart"/>
      <w:r w:rsidRPr="0036254D">
        <w:rPr>
          <w:b/>
          <w:sz w:val="28"/>
          <w:szCs w:val="28"/>
        </w:rPr>
        <w:t>OpenWorld</w:t>
      </w:r>
      <w:proofErr w:type="spellEnd"/>
      <w:r w:rsidRPr="0036254D">
        <w:rPr>
          <w:b/>
          <w:sz w:val="28"/>
          <w:szCs w:val="28"/>
        </w:rPr>
        <w:t xml:space="preserve"> 2014 (OOW)</w:t>
      </w:r>
    </w:p>
    <w:p w:rsidR="001C41E3" w:rsidRDefault="001C41E3" w:rsidP="00497DA0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683"/>
      </w:tblGrid>
      <w:tr w:rsidR="004A77DE" w:rsidRPr="0036254D" w:rsidTr="00D52465">
        <w:tc>
          <w:tcPr>
            <w:tcW w:w="4785" w:type="dxa"/>
          </w:tcPr>
          <w:p w:rsidR="004A77DE" w:rsidRPr="0036254D" w:rsidRDefault="00497DA0" w:rsidP="00497DA0">
            <w:pPr>
              <w:rPr>
                <w:sz w:val="28"/>
                <w:szCs w:val="28"/>
              </w:rPr>
            </w:pPr>
            <w:r w:rsidRPr="0036254D">
              <w:rPr>
                <w:sz w:val="28"/>
                <w:szCs w:val="28"/>
              </w:rPr>
              <w:t>Сроки командирования:</w:t>
            </w:r>
          </w:p>
        </w:tc>
        <w:tc>
          <w:tcPr>
            <w:tcW w:w="4683" w:type="dxa"/>
          </w:tcPr>
          <w:p w:rsidR="004A77DE" w:rsidRPr="0036254D" w:rsidRDefault="00167325" w:rsidP="00497DA0">
            <w:pPr>
              <w:jc w:val="both"/>
              <w:rPr>
                <w:sz w:val="28"/>
                <w:szCs w:val="28"/>
              </w:rPr>
            </w:pPr>
            <w:r w:rsidRPr="0036254D">
              <w:rPr>
                <w:sz w:val="28"/>
                <w:szCs w:val="28"/>
              </w:rPr>
              <w:t>26</w:t>
            </w:r>
            <w:r w:rsidR="00CE3577" w:rsidRPr="0036254D">
              <w:rPr>
                <w:sz w:val="28"/>
                <w:szCs w:val="28"/>
              </w:rPr>
              <w:t xml:space="preserve"> </w:t>
            </w:r>
            <w:r w:rsidRPr="0036254D">
              <w:rPr>
                <w:sz w:val="28"/>
                <w:szCs w:val="28"/>
              </w:rPr>
              <w:t>сентября</w:t>
            </w:r>
            <w:r w:rsidR="00CE3577" w:rsidRPr="0036254D">
              <w:rPr>
                <w:sz w:val="28"/>
                <w:szCs w:val="28"/>
              </w:rPr>
              <w:t xml:space="preserve"> </w:t>
            </w:r>
            <w:r w:rsidR="00497DA0" w:rsidRPr="0036254D">
              <w:rPr>
                <w:sz w:val="28"/>
                <w:szCs w:val="28"/>
              </w:rPr>
              <w:t xml:space="preserve">- </w:t>
            </w:r>
            <w:r w:rsidRPr="0036254D">
              <w:rPr>
                <w:sz w:val="28"/>
                <w:szCs w:val="28"/>
              </w:rPr>
              <w:t>4</w:t>
            </w:r>
            <w:r w:rsidR="004A77DE" w:rsidRPr="0036254D">
              <w:rPr>
                <w:sz w:val="28"/>
                <w:szCs w:val="28"/>
              </w:rPr>
              <w:t xml:space="preserve"> </w:t>
            </w:r>
            <w:r w:rsidRPr="0036254D">
              <w:rPr>
                <w:sz w:val="28"/>
                <w:szCs w:val="28"/>
              </w:rPr>
              <w:t>октября</w:t>
            </w:r>
            <w:r w:rsidR="004A77DE" w:rsidRPr="0036254D">
              <w:rPr>
                <w:sz w:val="28"/>
                <w:szCs w:val="28"/>
              </w:rPr>
              <w:t xml:space="preserve"> 201</w:t>
            </w:r>
            <w:r w:rsidR="00583248" w:rsidRPr="0036254D">
              <w:rPr>
                <w:sz w:val="28"/>
                <w:szCs w:val="28"/>
              </w:rPr>
              <w:t>4</w:t>
            </w:r>
            <w:r w:rsidR="004A77DE" w:rsidRPr="0036254D">
              <w:rPr>
                <w:sz w:val="28"/>
                <w:szCs w:val="28"/>
              </w:rPr>
              <w:t xml:space="preserve"> года</w:t>
            </w:r>
          </w:p>
          <w:p w:rsidR="0076480D" w:rsidRDefault="00167325" w:rsidP="00167325">
            <w:pPr>
              <w:rPr>
                <w:bCs/>
                <w:sz w:val="28"/>
                <w:szCs w:val="28"/>
              </w:rPr>
            </w:pPr>
            <w:r w:rsidRPr="0036254D">
              <w:rPr>
                <w:bCs/>
                <w:sz w:val="28"/>
                <w:szCs w:val="28"/>
              </w:rPr>
              <w:t>США</w:t>
            </w:r>
            <w:r w:rsidR="007A66CC" w:rsidRPr="0036254D">
              <w:rPr>
                <w:bCs/>
                <w:sz w:val="28"/>
                <w:szCs w:val="28"/>
              </w:rPr>
              <w:t xml:space="preserve">, </w:t>
            </w:r>
            <w:proofErr w:type="gramStart"/>
            <w:r w:rsidR="007A66CC" w:rsidRPr="0036254D">
              <w:rPr>
                <w:bCs/>
                <w:sz w:val="28"/>
                <w:szCs w:val="28"/>
              </w:rPr>
              <w:t>г</w:t>
            </w:r>
            <w:proofErr w:type="gramEnd"/>
            <w:r w:rsidR="007A66CC" w:rsidRPr="0036254D">
              <w:rPr>
                <w:bCs/>
                <w:sz w:val="28"/>
                <w:szCs w:val="28"/>
              </w:rPr>
              <w:t>.</w:t>
            </w:r>
            <w:r w:rsidR="002813B1" w:rsidRPr="0036254D">
              <w:rPr>
                <w:bCs/>
                <w:sz w:val="28"/>
                <w:szCs w:val="28"/>
              </w:rPr>
              <w:t xml:space="preserve"> </w:t>
            </w:r>
            <w:r w:rsidRPr="0036254D">
              <w:rPr>
                <w:bCs/>
                <w:sz w:val="28"/>
                <w:szCs w:val="28"/>
              </w:rPr>
              <w:t>Сан-Франциско</w:t>
            </w:r>
          </w:p>
          <w:p w:rsidR="00EF4DF4" w:rsidRPr="00EF4DF4" w:rsidRDefault="00EF4DF4" w:rsidP="00167325">
            <w:pPr>
              <w:rPr>
                <w:bCs/>
                <w:sz w:val="28"/>
                <w:szCs w:val="28"/>
              </w:rPr>
            </w:pPr>
          </w:p>
        </w:tc>
      </w:tr>
      <w:tr w:rsidR="004A77DE" w:rsidRPr="0036254D" w:rsidTr="00D52465">
        <w:tc>
          <w:tcPr>
            <w:tcW w:w="4785" w:type="dxa"/>
          </w:tcPr>
          <w:p w:rsidR="001C41E3" w:rsidRPr="0036254D" w:rsidRDefault="007A66CC" w:rsidP="00EF4DF4">
            <w:pPr>
              <w:spacing w:line="340" w:lineRule="atLeast"/>
              <w:ind w:firstLine="720"/>
              <w:jc w:val="both"/>
              <w:rPr>
                <w:sz w:val="28"/>
                <w:szCs w:val="28"/>
              </w:rPr>
            </w:pPr>
            <w:r w:rsidRPr="0036254D">
              <w:rPr>
                <w:sz w:val="28"/>
                <w:szCs w:val="28"/>
              </w:rPr>
              <w:t>Состав группы</w:t>
            </w:r>
            <w:r w:rsidR="004A77DE" w:rsidRPr="0036254D">
              <w:rPr>
                <w:sz w:val="28"/>
                <w:szCs w:val="28"/>
              </w:rPr>
              <w:t>:</w:t>
            </w:r>
          </w:p>
        </w:tc>
        <w:tc>
          <w:tcPr>
            <w:tcW w:w="4683" w:type="dxa"/>
          </w:tcPr>
          <w:p w:rsidR="004A77DE" w:rsidRPr="0036254D" w:rsidRDefault="004A77DE" w:rsidP="00EF4DF4">
            <w:pPr>
              <w:spacing w:line="340" w:lineRule="atLeast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D36616" w:rsidRPr="0036254D" w:rsidTr="00D52465">
        <w:tc>
          <w:tcPr>
            <w:tcW w:w="9468" w:type="dxa"/>
            <w:gridSpan w:val="2"/>
          </w:tcPr>
          <w:p w:rsidR="00167325" w:rsidRPr="0036254D" w:rsidRDefault="00167325" w:rsidP="00EF4DF4">
            <w:pPr>
              <w:numPr>
                <w:ilvl w:val="0"/>
                <w:numId w:val="26"/>
              </w:numPr>
              <w:suppressAutoHyphens/>
              <w:autoSpaceDE w:val="0"/>
              <w:spacing w:line="340" w:lineRule="atLeast"/>
              <w:ind w:left="0" w:firstLine="720"/>
              <w:jc w:val="both"/>
              <w:rPr>
                <w:color w:val="000000"/>
                <w:sz w:val="28"/>
                <w:szCs w:val="28"/>
              </w:rPr>
            </w:pPr>
            <w:r w:rsidRPr="0036254D">
              <w:rPr>
                <w:color w:val="000000"/>
                <w:sz w:val="28"/>
                <w:szCs w:val="28"/>
              </w:rPr>
              <w:t>Гуральников Сергей Борисович - заместитель руководителя Федерального казначейства — руководитель группы;</w:t>
            </w:r>
          </w:p>
          <w:p w:rsidR="00167325" w:rsidRPr="0036254D" w:rsidRDefault="00167325" w:rsidP="00EF4DF4">
            <w:pPr>
              <w:numPr>
                <w:ilvl w:val="0"/>
                <w:numId w:val="26"/>
              </w:numPr>
              <w:suppressAutoHyphens/>
              <w:autoSpaceDE w:val="0"/>
              <w:spacing w:line="340" w:lineRule="atLeast"/>
              <w:ind w:left="0" w:firstLine="720"/>
              <w:jc w:val="both"/>
              <w:rPr>
                <w:color w:val="000000"/>
                <w:sz w:val="28"/>
                <w:szCs w:val="28"/>
              </w:rPr>
            </w:pPr>
            <w:r w:rsidRPr="0036254D">
              <w:rPr>
                <w:color w:val="000000"/>
                <w:sz w:val="28"/>
                <w:szCs w:val="28"/>
              </w:rPr>
              <w:t>Смирнов Владимир Андреевич - заместитель руководителя Федерального казначейства;</w:t>
            </w:r>
          </w:p>
          <w:p w:rsidR="00167325" w:rsidRPr="0036254D" w:rsidRDefault="00167325" w:rsidP="00EF4DF4">
            <w:pPr>
              <w:numPr>
                <w:ilvl w:val="0"/>
                <w:numId w:val="26"/>
              </w:numPr>
              <w:suppressAutoHyphens/>
              <w:autoSpaceDE w:val="0"/>
              <w:spacing w:line="340" w:lineRule="atLeast"/>
              <w:ind w:left="0" w:firstLine="720"/>
              <w:jc w:val="both"/>
              <w:rPr>
                <w:color w:val="000000"/>
                <w:sz w:val="28"/>
                <w:szCs w:val="28"/>
              </w:rPr>
            </w:pPr>
            <w:r w:rsidRPr="0036254D">
              <w:rPr>
                <w:color w:val="000000"/>
                <w:sz w:val="28"/>
                <w:szCs w:val="28"/>
              </w:rPr>
              <w:t>Ткаченко Валерий Викторович – начальник Управления финансовых технологий;</w:t>
            </w:r>
          </w:p>
          <w:p w:rsidR="0036254D" w:rsidRDefault="00167325" w:rsidP="00EF4DF4">
            <w:pPr>
              <w:numPr>
                <w:ilvl w:val="0"/>
                <w:numId w:val="26"/>
              </w:numPr>
              <w:suppressAutoHyphens/>
              <w:autoSpaceDE w:val="0"/>
              <w:spacing w:line="340" w:lineRule="atLeast"/>
              <w:ind w:left="0" w:firstLine="720"/>
              <w:jc w:val="both"/>
              <w:rPr>
                <w:color w:val="000000"/>
                <w:sz w:val="28"/>
                <w:szCs w:val="28"/>
              </w:rPr>
            </w:pPr>
            <w:r w:rsidRPr="0036254D">
              <w:rPr>
                <w:color w:val="000000"/>
                <w:sz w:val="28"/>
                <w:szCs w:val="28"/>
              </w:rPr>
              <w:t>Никитин Алексей Валерьевич – заместитель начальника Управления развития бюджетных платежей.</w:t>
            </w:r>
          </w:p>
          <w:p w:rsidR="0076480D" w:rsidRPr="00EF4DF4" w:rsidRDefault="0076480D" w:rsidP="0076480D">
            <w:pPr>
              <w:suppressAutoHyphens/>
              <w:autoSpaceDE w:val="0"/>
              <w:spacing w:line="340" w:lineRule="atLeast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E3577" w:rsidRPr="0036254D" w:rsidRDefault="00780B95" w:rsidP="00EF4DF4">
      <w:pPr>
        <w:spacing w:line="340" w:lineRule="atLeast"/>
        <w:ind w:firstLine="720"/>
        <w:jc w:val="both"/>
        <w:rPr>
          <w:sz w:val="28"/>
          <w:szCs w:val="28"/>
        </w:rPr>
      </w:pPr>
      <w:r w:rsidRPr="0036254D">
        <w:rPr>
          <w:sz w:val="28"/>
          <w:szCs w:val="28"/>
        </w:rPr>
        <w:t xml:space="preserve">В период с </w:t>
      </w:r>
      <w:r w:rsidR="00167325" w:rsidRPr="0036254D">
        <w:rPr>
          <w:sz w:val="28"/>
          <w:szCs w:val="28"/>
        </w:rPr>
        <w:t>26</w:t>
      </w:r>
      <w:r w:rsidRPr="0036254D">
        <w:rPr>
          <w:sz w:val="28"/>
          <w:szCs w:val="28"/>
        </w:rPr>
        <w:t xml:space="preserve"> </w:t>
      </w:r>
      <w:r w:rsidR="00167325" w:rsidRPr="0036254D">
        <w:rPr>
          <w:sz w:val="28"/>
          <w:szCs w:val="28"/>
        </w:rPr>
        <w:t>сентября</w:t>
      </w:r>
      <w:r w:rsidR="00CE3577" w:rsidRPr="0036254D">
        <w:rPr>
          <w:sz w:val="28"/>
          <w:szCs w:val="28"/>
        </w:rPr>
        <w:t xml:space="preserve"> </w:t>
      </w:r>
      <w:r w:rsidRPr="0036254D">
        <w:rPr>
          <w:sz w:val="28"/>
          <w:szCs w:val="28"/>
        </w:rPr>
        <w:t xml:space="preserve">по </w:t>
      </w:r>
      <w:r w:rsidR="00167325" w:rsidRPr="0036254D">
        <w:rPr>
          <w:sz w:val="28"/>
          <w:szCs w:val="28"/>
        </w:rPr>
        <w:t>4</w:t>
      </w:r>
      <w:r w:rsidRPr="0036254D">
        <w:rPr>
          <w:sz w:val="28"/>
          <w:szCs w:val="28"/>
        </w:rPr>
        <w:t xml:space="preserve"> </w:t>
      </w:r>
      <w:r w:rsidR="00167325" w:rsidRPr="0036254D">
        <w:rPr>
          <w:sz w:val="28"/>
          <w:szCs w:val="28"/>
        </w:rPr>
        <w:t>октября</w:t>
      </w:r>
      <w:r w:rsidRPr="0036254D">
        <w:rPr>
          <w:sz w:val="28"/>
          <w:szCs w:val="28"/>
        </w:rPr>
        <w:t xml:space="preserve"> 201</w:t>
      </w:r>
      <w:r w:rsidR="00CE3577" w:rsidRPr="0036254D">
        <w:rPr>
          <w:sz w:val="28"/>
          <w:szCs w:val="28"/>
        </w:rPr>
        <w:t xml:space="preserve">4 в соответствии с приказом Федерального казначейства от </w:t>
      </w:r>
      <w:r w:rsidR="00167325" w:rsidRPr="0036254D">
        <w:rPr>
          <w:sz w:val="28"/>
          <w:szCs w:val="28"/>
        </w:rPr>
        <w:t>15</w:t>
      </w:r>
      <w:r w:rsidR="00CE3577" w:rsidRPr="0036254D">
        <w:rPr>
          <w:sz w:val="28"/>
          <w:szCs w:val="28"/>
        </w:rPr>
        <w:t xml:space="preserve"> </w:t>
      </w:r>
      <w:r w:rsidR="00167325" w:rsidRPr="0036254D">
        <w:rPr>
          <w:sz w:val="28"/>
          <w:szCs w:val="28"/>
        </w:rPr>
        <w:t>сентября 2014 года №138</w:t>
      </w:r>
      <w:r w:rsidR="00CE3577" w:rsidRPr="0036254D">
        <w:rPr>
          <w:sz w:val="28"/>
          <w:szCs w:val="28"/>
        </w:rPr>
        <w:t xml:space="preserve">к состоялся визит представителей Федерального казначейства в </w:t>
      </w:r>
      <w:r w:rsidR="00167325" w:rsidRPr="0036254D">
        <w:rPr>
          <w:sz w:val="28"/>
          <w:szCs w:val="28"/>
        </w:rPr>
        <w:t>Соединенные Штаты Америки</w:t>
      </w:r>
      <w:r w:rsidR="00CE3577" w:rsidRPr="0036254D">
        <w:rPr>
          <w:sz w:val="28"/>
          <w:szCs w:val="28"/>
        </w:rPr>
        <w:t xml:space="preserve"> (</w:t>
      </w:r>
      <w:proofErr w:type="gramStart"/>
      <w:r w:rsidR="00CE3577" w:rsidRPr="0036254D">
        <w:rPr>
          <w:sz w:val="28"/>
          <w:szCs w:val="28"/>
        </w:rPr>
        <w:t>г</w:t>
      </w:r>
      <w:proofErr w:type="gramEnd"/>
      <w:r w:rsidR="00CE3577" w:rsidRPr="0036254D">
        <w:rPr>
          <w:sz w:val="28"/>
          <w:szCs w:val="28"/>
        </w:rPr>
        <w:t xml:space="preserve">. </w:t>
      </w:r>
      <w:r w:rsidR="00167325" w:rsidRPr="0036254D">
        <w:rPr>
          <w:sz w:val="28"/>
          <w:szCs w:val="28"/>
        </w:rPr>
        <w:t>Сан-Франциско</w:t>
      </w:r>
      <w:r w:rsidR="00CE3577" w:rsidRPr="0036254D">
        <w:rPr>
          <w:sz w:val="28"/>
          <w:szCs w:val="28"/>
        </w:rPr>
        <w:t>)</w:t>
      </w:r>
      <w:r w:rsidR="00EF4DF4">
        <w:rPr>
          <w:sz w:val="28"/>
          <w:szCs w:val="28"/>
        </w:rPr>
        <w:t xml:space="preserve"> для </w:t>
      </w:r>
      <w:r w:rsidR="00EF4DF4" w:rsidRPr="0036254D">
        <w:rPr>
          <w:sz w:val="28"/>
          <w:szCs w:val="28"/>
        </w:rPr>
        <w:t>у</w:t>
      </w:r>
      <w:r w:rsidR="00EF4DF4">
        <w:rPr>
          <w:sz w:val="28"/>
          <w:szCs w:val="28"/>
        </w:rPr>
        <w:t>частия</w:t>
      </w:r>
      <w:r w:rsidR="00EF4DF4" w:rsidRPr="0036254D">
        <w:rPr>
          <w:sz w:val="28"/>
          <w:szCs w:val="28"/>
        </w:rPr>
        <w:t xml:space="preserve"> в ежегодной </w:t>
      </w:r>
      <w:proofErr w:type="spellStart"/>
      <w:r w:rsidR="00EF4DF4" w:rsidRPr="0036254D">
        <w:rPr>
          <w:sz w:val="28"/>
          <w:szCs w:val="28"/>
        </w:rPr>
        <w:t>инновационно-технологической</w:t>
      </w:r>
      <w:proofErr w:type="spellEnd"/>
      <w:r w:rsidR="00EF4DF4" w:rsidRPr="0036254D">
        <w:rPr>
          <w:sz w:val="28"/>
          <w:szCs w:val="28"/>
        </w:rPr>
        <w:t xml:space="preserve"> конференции </w:t>
      </w:r>
      <w:r w:rsidR="00EF4DF4" w:rsidRPr="0036254D">
        <w:rPr>
          <w:sz w:val="28"/>
          <w:szCs w:val="28"/>
          <w:lang w:val="en-US"/>
        </w:rPr>
        <w:t>Oracle</w:t>
      </w:r>
      <w:r w:rsidR="00EF4DF4" w:rsidRPr="0036254D">
        <w:rPr>
          <w:sz w:val="28"/>
          <w:szCs w:val="28"/>
        </w:rPr>
        <w:t xml:space="preserve"> </w:t>
      </w:r>
      <w:proofErr w:type="spellStart"/>
      <w:r w:rsidR="00EF4DF4" w:rsidRPr="0036254D">
        <w:rPr>
          <w:sz w:val="28"/>
          <w:szCs w:val="28"/>
          <w:lang w:val="en-US"/>
        </w:rPr>
        <w:t>OpenWord</w:t>
      </w:r>
      <w:proofErr w:type="spellEnd"/>
      <w:r w:rsidR="00EF4DF4">
        <w:rPr>
          <w:sz w:val="28"/>
          <w:szCs w:val="28"/>
        </w:rPr>
        <w:t xml:space="preserve"> 2014</w:t>
      </w:r>
      <w:r w:rsidR="00CE3577" w:rsidRPr="0036254D">
        <w:rPr>
          <w:sz w:val="28"/>
          <w:szCs w:val="28"/>
        </w:rPr>
        <w:t>.</w:t>
      </w:r>
      <w:r w:rsidRPr="0036254D">
        <w:rPr>
          <w:sz w:val="28"/>
          <w:szCs w:val="28"/>
        </w:rPr>
        <w:t xml:space="preserve"> </w:t>
      </w:r>
    </w:p>
    <w:p w:rsidR="00EF4DF4" w:rsidRPr="00EF4DF4" w:rsidRDefault="00EF4DF4" w:rsidP="00EF4DF4">
      <w:pPr>
        <w:pStyle w:val="ac"/>
        <w:spacing w:after="0" w:line="340" w:lineRule="atLeast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Совместно с представителями Федерального казначейства в конференции приняли </w:t>
      </w:r>
      <w:r w:rsidR="00816BA1">
        <w:rPr>
          <w:rFonts w:ascii="Times New Roman" w:eastAsia="Times New Roman" w:hAnsi="Times New Roman"/>
          <w:sz w:val="28"/>
          <w:szCs w:val="28"/>
        </w:rPr>
        <w:t xml:space="preserve">участие </w:t>
      </w:r>
      <w:r>
        <w:rPr>
          <w:rFonts w:ascii="Times New Roman" w:eastAsia="Times New Roman" w:hAnsi="Times New Roman"/>
          <w:sz w:val="28"/>
          <w:szCs w:val="28"/>
        </w:rPr>
        <w:t>представители Министерства финансов Российской Федерации:</w:t>
      </w:r>
    </w:p>
    <w:p w:rsidR="00EF4DF4" w:rsidRPr="00EF4DF4" w:rsidRDefault="00EF4DF4" w:rsidP="00EF4DF4">
      <w:pPr>
        <w:numPr>
          <w:ilvl w:val="0"/>
          <w:numId w:val="26"/>
        </w:numPr>
        <w:suppressAutoHyphens/>
        <w:autoSpaceDE w:val="0"/>
        <w:spacing w:line="340" w:lineRule="atLeast"/>
        <w:ind w:left="0" w:firstLine="720"/>
        <w:jc w:val="both"/>
        <w:rPr>
          <w:color w:val="000000"/>
          <w:sz w:val="28"/>
          <w:szCs w:val="28"/>
        </w:rPr>
      </w:pPr>
      <w:r w:rsidRPr="00EF4DF4">
        <w:rPr>
          <w:sz w:val="28"/>
          <w:szCs w:val="28"/>
        </w:rPr>
        <w:t>Митрофанова Ольга Сергеевна</w:t>
      </w:r>
      <w:r w:rsidRPr="00EF4DF4">
        <w:rPr>
          <w:color w:val="000000"/>
          <w:sz w:val="28"/>
          <w:szCs w:val="28"/>
        </w:rPr>
        <w:t xml:space="preserve"> - </w:t>
      </w:r>
      <w:r w:rsidRPr="00EF4DF4">
        <w:rPr>
          <w:sz w:val="28"/>
          <w:szCs w:val="28"/>
        </w:rPr>
        <w:t>заместитель директора Депа</w:t>
      </w:r>
      <w:r>
        <w:rPr>
          <w:sz w:val="28"/>
          <w:szCs w:val="28"/>
        </w:rPr>
        <w:t>р</w:t>
      </w:r>
      <w:r w:rsidRPr="00EF4DF4">
        <w:rPr>
          <w:sz w:val="28"/>
          <w:szCs w:val="28"/>
        </w:rPr>
        <w:t xml:space="preserve">тамента </w:t>
      </w:r>
      <w:r w:rsidRPr="00EF4DF4">
        <w:rPr>
          <w:rStyle w:val="date"/>
          <w:sz w:val="28"/>
          <w:szCs w:val="28"/>
        </w:rPr>
        <w:t>информационных технологий в сфере управления государственными и муниципальными финансами и информационного обеспечения бюджетного процесса</w:t>
      </w:r>
      <w:r w:rsidRPr="00EF4DF4">
        <w:rPr>
          <w:color w:val="000000"/>
          <w:sz w:val="28"/>
          <w:szCs w:val="28"/>
        </w:rPr>
        <w:t>;</w:t>
      </w:r>
    </w:p>
    <w:p w:rsidR="00EF4DF4" w:rsidRPr="00EF4DF4" w:rsidRDefault="00EF4DF4" w:rsidP="00EF4DF4">
      <w:pPr>
        <w:numPr>
          <w:ilvl w:val="0"/>
          <w:numId w:val="26"/>
        </w:numPr>
        <w:suppressAutoHyphens/>
        <w:autoSpaceDE w:val="0"/>
        <w:spacing w:line="340" w:lineRule="atLeast"/>
        <w:ind w:left="0" w:firstLine="720"/>
        <w:jc w:val="both"/>
        <w:rPr>
          <w:color w:val="000000"/>
          <w:sz w:val="28"/>
          <w:szCs w:val="28"/>
        </w:rPr>
      </w:pPr>
      <w:proofErr w:type="spellStart"/>
      <w:r w:rsidRPr="00EF4DF4">
        <w:rPr>
          <w:rStyle w:val="date"/>
          <w:sz w:val="28"/>
          <w:szCs w:val="28"/>
        </w:rPr>
        <w:t>Цветаш</w:t>
      </w:r>
      <w:proofErr w:type="spellEnd"/>
      <w:r w:rsidRPr="00EF4DF4">
        <w:rPr>
          <w:rStyle w:val="date"/>
          <w:sz w:val="28"/>
          <w:szCs w:val="28"/>
        </w:rPr>
        <w:t xml:space="preserve"> Михаил Сергеевич </w:t>
      </w:r>
      <w:r w:rsidRPr="00EF4DF4">
        <w:rPr>
          <w:color w:val="000000"/>
          <w:sz w:val="28"/>
          <w:szCs w:val="28"/>
        </w:rPr>
        <w:t xml:space="preserve">- </w:t>
      </w:r>
      <w:r>
        <w:rPr>
          <w:rStyle w:val="date"/>
          <w:sz w:val="28"/>
          <w:szCs w:val="28"/>
        </w:rPr>
        <w:t>советник</w:t>
      </w:r>
      <w:r w:rsidRPr="00EF4DF4">
        <w:rPr>
          <w:rStyle w:val="date"/>
          <w:sz w:val="28"/>
          <w:szCs w:val="28"/>
        </w:rPr>
        <w:t xml:space="preserve"> отдела информационных ресурсов бюджетного процесса </w:t>
      </w:r>
      <w:r w:rsidRPr="00EF4DF4">
        <w:rPr>
          <w:sz w:val="28"/>
          <w:szCs w:val="28"/>
        </w:rPr>
        <w:t>Депа</w:t>
      </w:r>
      <w:r>
        <w:rPr>
          <w:sz w:val="28"/>
          <w:szCs w:val="28"/>
        </w:rPr>
        <w:t>р</w:t>
      </w:r>
      <w:r w:rsidRPr="00EF4DF4">
        <w:rPr>
          <w:sz w:val="28"/>
          <w:szCs w:val="28"/>
        </w:rPr>
        <w:t xml:space="preserve">тамента </w:t>
      </w:r>
      <w:r w:rsidRPr="00EF4DF4">
        <w:rPr>
          <w:rStyle w:val="date"/>
          <w:sz w:val="28"/>
          <w:szCs w:val="28"/>
        </w:rPr>
        <w:t>информационных технологий в сфере управления государственными и муниципальными финансами и информационного обеспечения бюджетного процесса</w:t>
      </w:r>
      <w:r w:rsidRPr="00EF4DF4">
        <w:rPr>
          <w:color w:val="000000"/>
          <w:sz w:val="28"/>
          <w:szCs w:val="28"/>
        </w:rPr>
        <w:t>.</w:t>
      </w:r>
    </w:p>
    <w:p w:rsidR="00167325" w:rsidRPr="0036254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6254D">
        <w:rPr>
          <w:rFonts w:ascii="Times New Roman" w:eastAsia="Times New Roman" w:hAnsi="Times New Roman"/>
          <w:sz w:val="28"/>
          <w:szCs w:val="28"/>
        </w:rPr>
        <w:t xml:space="preserve">В рамках работы конференции представители Федерального казначейства провели встречу с командой разработчиков СУБД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Database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, на которой были представлены новые возможности последней </w:t>
      </w:r>
      <w:r w:rsidRPr="0036254D">
        <w:rPr>
          <w:rFonts w:ascii="Times New Roman" w:eastAsia="Times New Roman" w:hAnsi="Times New Roman"/>
          <w:sz w:val="28"/>
          <w:szCs w:val="28"/>
        </w:rPr>
        <w:lastRenderedPageBreak/>
        <w:t xml:space="preserve">версии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Database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12c, а также обозначены основные стратегии и перспективы развития продуктов компании. </w:t>
      </w:r>
    </w:p>
    <w:p w:rsidR="00167325" w:rsidRPr="0036254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6254D">
        <w:rPr>
          <w:rFonts w:ascii="Times New Roman" w:hAnsi="Times New Roman"/>
          <w:sz w:val="28"/>
          <w:szCs w:val="28"/>
        </w:rPr>
        <w:t>Основной доклад на конференции, который сделал п</w:t>
      </w:r>
      <w:r w:rsidRPr="003625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резидент </w:t>
      </w:r>
      <w:r w:rsidRPr="003625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Oracle</w:t>
      </w:r>
      <w:r w:rsidRPr="003625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6254D">
        <w:rPr>
          <w:rFonts w:ascii="Times New Roman" w:hAnsi="Times New Roman"/>
          <w:sz w:val="28"/>
          <w:szCs w:val="28"/>
        </w:rPr>
        <w:t xml:space="preserve">Марк </w:t>
      </w:r>
      <w:proofErr w:type="spellStart"/>
      <w:r w:rsidRPr="0036254D">
        <w:rPr>
          <w:rFonts w:ascii="Times New Roman" w:hAnsi="Times New Roman"/>
          <w:sz w:val="28"/>
          <w:szCs w:val="28"/>
        </w:rPr>
        <w:t>Херд</w:t>
      </w:r>
      <w:proofErr w:type="spellEnd"/>
      <w:r w:rsidRPr="0036254D">
        <w:rPr>
          <w:rFonts w:ascii="Times New Roman" w:hAnsi="Times New Roman"/>
          <w:sz w:val="28"/>
          <w:szCs w:val="28"/>
        </w:rPr>
        <w:t xml:space="preserve">, был посвящен преимуществам и опыту использования облачных технологий </w:t>
      </w:r>
      <w:proofErr w:type="spellStart"/>
      <w:r w:rsidRPr="0036254D">
        <w:rPr>
          <w:rFonts w:ascii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sz w:val="28"/>
          <w:szCs w:val="28"/>
        </w:rPr>
        <w:t xml:space="preserve"> в различных государственных и коммерческих организациях. </w:t>
      </w:r>
      <w:proofErr w:type="gramStart"/>
      <w:r w:rsidRPr="0036254D">
        <w:rPr>
          <w:rFonts w:ascii="Times New Roman" w:hAnsi="Times New Roman"/>
          <w:sz w:val="28"/>
          <w:szCs w:val="28"/>
        </w:rPr>
        <w:t xml:space="preserve">В обсуждении приняли участие представители различных государственных структур, которые докладывали об опыте и особенностях внедрения облачные решений в их организациях, о том, как лидирующие компании используют технологии облачных вычислений, аналитики и оптимизированных программно-аппаратных комплексов для сокращения затрат, упрощения инфраструктуры и создания современного эффективного предприятия, которое предоставляет широкие возможности как сотрудникам, так и клиентам. </w:t>
      </w:r>
      <w:proofErr w:type="gramEnd"/>
    </w:p>
    <w:p w:rsidR="00167325" w:rsidRPr="0036254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254D">
        <w:rPr>
          <w:rFonts w:ascii="Times New Roman" w:hAnsi="Times New Roman"/>
          <w:sz w:val="28"/>
          <w:szCs w:val="28"/>
        </w:rPr>
        <w:t xml:space="preserve">По словам Томаса </w:t>
      </w:r>
      <w:proofErr w:type="spellStart"/>
      <w:r w:rsidRPr="0036254D">
        <w:rPr>
          <w:rFonts w:ascii="Times New Roman" w:hAnsi="Times New Roman"/>
          <w:sz w:val="28"/>
          <w:szCs w:val="28"/>
        </w:rPr>
        <w:t>Куриана</w:t>
      </w:r>
      <w:proofErr w:type="spellEnd"/>
      <w:r w:rsidRPr="0036254D">
        <w:rPr>
          <w:rFonts w:ascii="Times New Roman" w:hAnsi="Times New Roman"/>
          <w:sz w:val="28"/>
          <w:szCs w:val="28"/>
        </w:rPr>
        <w:t xml:space="preserve">, вице-президента </w:t>
      </w:r>
      <w:proofErr w:type="spellStart"/>
      <w:r w:rsidRPr="0036254D">
        <w:rPr>
          <w:rFonts w:ascii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sz w:val="28"/>
          <w:szCs w:val="28"/>
        </w:rPr>
        <w:t xml:space="preserve"> по разработке продуктов, на актуальность облачных технологий указывает целый ряд тенденций, в числе которых стремительный рост числа </w:t>
      </w:r>
      <w:proofErr w:type="spellStart"/>
      <w:r w:rsidRPr="0036254D">
        <w:rPr>
          <w:rFonts w:ascii="Times New Roman" w:hAnsi="Times New Roman"/>
          <w:sz w:val="28"/>
          <w:szCs w:val="28"/>
        </w:rPr>
        <w:t>интернет-устройств</w:t>
      </w:r>
      <w:proofErr w:type="spellEnd"/>
      <w:r w:rsidRPr="0036254D">
        <w:rPr>
          <w:rFonts w:ascii="Times New Roman" w:hAnsi="Times New Roman"/>
          <w:sz w:val="28"/>
          <w:szCs w:val="28"/>
        </w:rPr>
        <w:t xml:space="preserve"> (к 2020-му ожидается 50 млрд. устройств), количества пользователей мобильных услуг (уже сейчас это 86% населения Земли) и объема данных, а также усиление влияния социальных сетей на бизнес и стоящая перед предприятиями задача модернизации корпоративных приложений многим</w:t>
      </w:r>
      <w:proofErr w:type="gramEnd"/>
      <w:r w:rsidRPr="0036254D">
        <w:rPr>
          <w:rFonts w:ascii="Times New Roman" w:hAnsi="Times New Roman"/>
          <w:sz w:val="28"/>
          <w:szCs w:val="28"/>
        </w:rPr>
        <w:t xml:space="preserve"> из которых уже больше 20 лет.</w:t>
      </w:r>
    </w:p>
    <w:p w:rsidR="00167325" w:rsidRPr="0036254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Томас </w:t>
      </w:r>
      <w:proofErr w:type="spellStart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>Куриан</w:t>
      </w:r>
      <w:proofErr w:type="spellEnd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 отметил, что облачные решения – от </w:t>
      </w:r>
      <w:proofErr w:type="spellStart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>SaaS</w:t>
      </w:r>
      <w:proofErr w:type="spellEnd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 («программное обеспечение как услуга») до </w:t>
      </w:r>
      <w:proofErr w:type="spellStart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>PaaS</w:t>
      </w:r>
      <w:proofErr w:type="spellEnd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 («платформа как услуга») и </w:t>
      </w:r>
      <w:proofErr w:type="spellStart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>IaaS</w:t>
      </w:r>
      <w:proofErr w:type="spellEnd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 («инфраструктура как услуга») становятся движущей силой трансформаций и превращают </w:t>
      </w:r>
      <w:proofErr w:type="spellStart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>ИТ-инфраструктуру</w:t>
      </w:r>
      <w:proofErr w:type="spellEnd"/>
      <w:r w:rsidRPr="0036254D">
        <w:rPr>
          <w:rFonts w:ascii="Times New Roman" w:hAnsi="Times New Roman"/>
          <w:sz w:val="28"/>
          <w:szCs w:val="28"/>
          <w:shd w:val="clear" w:color="auto" w:fill="FFFFFF"/>
        </w:rPr>
        <w:t xml:space="preserve"> из центра затрат в источник инноваций, роста и неиссякаемых возможностей.</w:t>
      </w:r>
    </w:p>
    <w:p w:rsidR="00167325" w:rsidRPr="0036254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6254D">
        <w:rPr>
          <w:rFonts w:ascii="Times New Roman" w:eastAsia="Times New Roman" w:hAnsi="Times New Roman"/>
          <w:sz w:val="28"/>
          <w:szCs w:val="28"/>
        </w:rPr>
        <w:t xml:space="preserve">При посещении выставки представители Федерального казначейства основное внимание уделили более глубокому рассмотрению аналитических технологий. На стенде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, посвященном  средствам анализа данных, состоялась встреча с техническими специалистами, на которой руководитель направления базовых технологий российского офиса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Марк Ривкин провел подробную демонстрацию нового продукта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Oracle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Big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Data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6254D">
        <w:rPr>
          <w:rFonts w:ascii="Times New Roman" w:eastAsia="Times New Roman" w:hAnsi="Times New Roman"/>
          <w:sz w:val="28"/>
          <w:szCs w:val="28"/>
        </w:rPr>
        <w:t>Discovery</w:t>
      </w:r>
      <w:proofErr w:type="spellEnd"/>
      <w:r w:rsidRPr="0036254D">
        <w:rPr>
          <w:rFonts w:ascii="Times New Roman" w:eastAsia="Times New Roman" w:hAnsi="Times New Roman"/>
          <w:sz w:val="28"/>
          <w:szCs w:val="28"/>
        </w:rPr>
        <w:t xml:space="preserve">, а также </w:t>
      </w:r>
      <w:proofErr w:type="gramStart"/>
      <w:r w:rsidRPr="0036254D">
        <w:rPr>
          <w:rFonts w:ascii="Times New Roman" w:eastAsia="Times New Roman" w:hAnsi="Times New Roman"/>
          <w:sz w:val="28"/>
          <w:szCs w:val="28"/>
        </w:rPr>
        <w:t>представил новые возможности</w:t>
      </w:r>
      <w:proofErr w:type="gramEnd"/>
      <w:r w:rsidRPr="0036254D">
        <w:rPr>
          <w:rFonts w:ascii="Times New Roman" w:eastAsia="Times New Roman" w:hAnsi="Times New Roman"/>
          <w:sz w:val="28"/>
          <w:szCs w:val="28"/>
        </w:rPr>
        <w:t xml:space="preserve"> хранения и визуализации неструктурированной информации и эффективного управления базами данных.</w:t>
      </w:r>
    </w:p>
    <w:p w:rsidR="0076480D" w:rsidRDefault="00167325" w:rsidP="00EF4DF4">
      <w:pPr>
        <w:pStyle w:val="ac"/>
        <w:spacing w:after="0" w:line="340" w:lineRule="atLeas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6254D">
        <w:rPr>
          <w:rFonts w:ascii="Times New Roman" w:eastAsia="Times New Roman" w:hAnsi="Times New Roman"/>
          <w:sz w:val="28"/>
          <w:szCs w:val="28"/>
        </w:rPr>
        <w:t>Кроме этого, п</w:t>
      </w:r>
      <w:r w:rsidRPr="0036254D">
        <w:rPr>
          <w:rFonts w:ascii="Times New Roman" w:hAnsi="Times New Roman"/>
          <w:color w:val="000000"/>
          <w:sz w:val="28"/>
          <w:szCs w:val="28"/>
        </w:rPr>
        <w:t>роведена встреча с Мэттом Джонсоном (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Matt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Johnson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), </w:t>
      </w:r>
      <w:proofErr w:type="spellStart"/>
      <w:proofErr w:type="gramStart"/>
      <w:r w:rsidRPr="0036254D">
        <w:rPr>
          <w:rFonts w:ascii="Times New Roman" w:hAnsi="Times New Roman"/>
          <w:color w:val="000000"/>
          <w:sz w:val="28"/>
          <w:szCs w:val="28"/>
        </w:rPr>
        <w:t>топ-менеджером</w:t>
      </w:r>
      <w:proofErr w:type="spellEnd"/>
      <w:proofErr w:type="gram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, непосредственно отвечающим за разработку и развитие бизнес-приложений корпорации, на которой обсуждалось возможность эффективного применения бизнес-приложений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: от традиционных ERP, CRM и EPM-систем до нового поколения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Fusion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67325" w:rsidRPr="0036254D" w:rsidRDefault="00167325" w:rsidP="0076480D">
      <w:pPr>
        <w:pStyle w:val="ac"/>
        <w:spacing w:after="0" w:line="340" w:lineRule="atLeast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lastRenderedPageBreak/>
        <w:t>Applications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, облачных сервисов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Oracle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Cloud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6254D">
        <w:rPr>
          <w:rFonts w:ascii="Times New Roman" w:hAnsi="Times New Roman"/>
          <w:color w:val="000000"/>
          <w:sz w:val="28"/>
          <w:szCs w:val="28"/>
        </w:rPr>
        <w:t>Applications</w:t>
      </w:r>
      <w:proofErr w:type="spellEnd"/>
      <w:r w:rsidRPr="0036254D">
        <w:rPr>
          <w:rFonts w:ascii="Times New Roman" w:hAnsi="Times New Roman"/>
          <w:color w:val="000000"/>
          <w:sz w:val="28"/>
          <w:szCs w:val="28"/>
        </w:rPr>
        <w:t xml:space="preserve"> и мобильной аналитики. </w:t>
      </w:r>
    </w:p>
    <w:p w:rsidR="0036254D" w:rsidRDefault="00167325" w:rsidP="00EF4DF4">
      <w:pPr>
        <w:shd w:val="clear" w:color="auto" w:fill="FFFFFF"/>
        <w:spacing w:line="340" w:lineRule="atLeast"/>
        <w:ind w:firstLine="720"/>
        <w:jc w:val="both"/>
        <w:rPr>
          <w:sz w:val="28"/>
          <w:szCs w:val="28"/>
        </w:rPr>
      </w:pPr>
      <w:r w:rsidRPr="0036254D">
        <w:rPr>
          <w:sz w:val="28"/>
          <w:szCs w:val="28"/>
        </w:rPr>
        <w:t xml:space="preserve">По итогам </w:t>
      </w:r>
      <w:r w:rsidRPr="0036254D">
        <w:rPr>
          <w:color w:val="000000"/>
          <w:sz w:val="28"/>
          <w:szCs w:val="28"/>
        </w:rPr>
        <w:t xml:space="preserve"> конференции представители Федерального казначейства совместно со специалистами </w:t>
      </w:r>
      <w:proofErr w:type="spellStart"/>
      <w:r w:rsidRPr="0036254D">
        <w:rPr>
          <w:rFonts w:eastAsia="Calibri"/>
          <w:color w:val="000000"/>
          <w:sz w:val="28"/>
          <w:szCs w:val="28"/>
        </w:rPr>
        <w:t>Oracle</w:t>
      </w:r>
      <w:proofErr w:type="spellEnd"/>
      <w:r w:rsidRPr="0036254D">
        <w:rPr>
          <w:color w:val="000000"/>
          <w:sz w:val="28"/>
          <w:szCs w:val="28"/>
        </w:rPr>
        <w:t xml:space="preserve"> приняли участие в заседании круглого стола, в ходе которого участники обменялись опытом использования облачных технологий для создания государственных информационных систем и решения актуальных вопросов по использованию современных аналитических технологий.</w:t>
      </w:r>
    </w:p>
    <w:p w:rsidR="0036254D" w:rsidRDefault="0036254D" w:rsidP="00FF327A">
      <w:pPr>
        <w:spacing w:line="360" w:lineRule="auto"/>
        <w:rPr>
          <w:sz w:val="28"/>
          <w:szCs w:val="28"/>
        </w:rPr>
      </w:pPr>
    </w:p>
    <w:p w:rsidR="001C41E3" w:rsidRDefault="001C41E3" w:rsidP="00FF327A">
      <w:pPr>
        <w:spacing w:line="360" w:lineRule="auto"/>
        <w:rPr>
          <w:sz w:val="28"/>
          <w:szCs w:val="28"/>
        </w:rPr>
      </w:pPr>
    </w:p>
    <w:p w:rsidR="001C41E3" w:rsidRDefault="001C41E3" w:rsidP="00FF327A">
      <w:pPr>
        <w:spacing w:line="360" w:lineRule="auto"/>
        <w:rPr>
          <w:sz w:val="28"/>
          <w:szCs w:val="28"/>
        </w:rPr>
      </w:pPr>
    </w:p>
    <w:tbl>
      <w:tblPr>
        <w:tblW w:w="9478" w:type="dxa"/>
        <w:tblLook w:val="01E0"/>
      </w:tblPr>
      <w:tblGrid>
        <w:gridCol w:w="5955"/>
        <w:gridCol w:w="42"/>
        <w:gridCol w:w="3481"/>
      </w:tblGrid>
      <w:tr w:rsidR="0036254D" w:rsidRPr="007A2B21" w:rsidTr="00FF327A">
        <w:trPr>
          <w:trHeight w:val="747"/>
        </w:trPr>
        <w:tc>
          <w:tcPr>
            <w:tcW w:w="5997" w:type="dxa"/>
            <w:gridSpan w:val="2"/>
          </w:tcPr>
          <w:p w:rsidR="0036254D" w:rsidRPr="007A2B21" w:rsidRDefault="0036254D" w:rsidP="003913CF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3481" w:type="dxa"/>
          </w:tcPr>
          <w:p w:rsidR="0036254D" w:rsidRPr="007A2B21" w:rsidRDefault="0036254D" w:rsidP="003913CF">
            <w:pPr>
              <w:spacing w:line="360" w:lineRule="atLeast"/>
              <w:ind w:firstLine="720"/>
              <w:jc w:val="right"/>
              <w:rPr>
                <w:sz w:val="28"/>
                <w:szCs w:val="28"/>
              </w:rPr>
            </w:pPr>
          </w:p>
        </w:tc>
      </w:tr>
      <w:tr w:rsidR="0036254D" w:rsidRPr="0032020E" w:rsidTr="00FF327A">
        <w:trPr>
          <w:trHeight w:val="1339"/>
        </w:trPr>
        <w:tc>
          <w:tcPr>
            <w:tcW w:w="5955" w:type="dxa"/>
          </w:tcPr>
          <w:p w:rsidR="0036254D" w:rsidRPr="0032020E" w:rsidRDefault="0036254D" w:rsidP="003913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23" w:type="dxa"/>
            <w:gridSpan w:val="2"/>
          </w:tcPr>
          <w:p w:rsidR="00FF327A" w:rsidRPr="0032020E" w:rsidRDefault="00FF327A" w:rsidP="00FF327A">
            <w:pPr>
              <w:ind w:left="-417"/>
              <w:rPr>
                <w:sz w:val="28"/>
                <w:szCs w:val="28"/>
              </w:rPr>
            </w:pPr>
          </w:p>
        </w:tc>
      </w:tr>
    </w:tbl>
    <w:p w:rsidR="00BE12BD" w:rsidRPr="0036254D" w:rsidRDefault="00BE12BD" w:rsidP="001C41E3">
      <w:pPr>
        <w:pStyle w:val="af4"/>
        <w:jc w:val="both"/>
        <w:rPr>
          <w:rFonts w:ascii="Times New Roman" w:hAnsi="Times New Roman"/>
          <w:sz w:val="28"/>
          <w:szCs w:val="28"/>
        </w:rPr>
      </w:pPr>
    </w:p>
    <w:sectPr w:rsidR="00BE12BD" w:rsidRPr="0036254D" w:rsidSect="0076480D">
      <w:headerReference w:type="default" r:id="rId7"/>
      <w:footerReference w:type="default" r:id="rId8"/>
      <w:pgSz w:w="11906" w:h="16838"/>
      <w:pgMar w:top="1560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095" w:rsidRDefault="00234095" w:rsidP="00072A04">
      <w:r>
        <w:separator/>
      </w:r>
    </w:p>
  </w:endnote>
  <w:endnote w:type="continuationSeparator" w:id="1">
    <w:p w:rsidR="00234095" w:rsidRDefault="00234095" w:rsidP="00072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6C" w:rsidRDefault="000E3D6C">
    <w:pPr>
      <w:pStyle w:val="af2"/>
      <w:jc w:val="center"/>
    </w:pPr>
  </w:p>
  <w:p w:rsidR="000E3D6C" w:rsidRDefault="000E3D6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095" w:rsidRDefault="00234095" w:rsidP="00072A04">
      <w:r>
        <w:separator/>
      </w:r>
    </w:p>
  </w:footnote>
  <w:footnote w:type="continuationSeparator" w:id="1">
    <w:p w:rsidR="00234095" w:rsidRDefault="00234095" w:rsidP="00072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7941"/>
      <w:docPartObj>
        <w:docPartGallery w:val="Page Numbers (Top of Page)"/>
        <w:docPartUnique/>
      </w:docPartObj>
    </w:sdtPr>
    <w:sdtContent>
      <w:p w:rsidR="00DC5573" w:rsidRDefault="00A47DE0">
        <w:pPr>
          <w:pStyle w:val="af0"/>
          <w:jc w:val="center"/>
        </w:pPr>
        <w:fldSimple w:instr=" PAGE   \* MERGEFORMAT ">
          <w:r w:rsidR="0076480D">
            <w:rPr>
              <w:noProof/>
            </w:rPr>
            <w:t>2</w:t>
          </w:r>
        </w:fldSimple>
      </w:p>
    </w:sdtContent>
  </w:sdt>
  <w:p w:rsidR="00DC5573" w:rsidRDefault="00DC5573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19"/>
    <w:multiLevelType w:val="multilevel"/>
    <w:tmpl w:val="8EDC2D8A"/>
    <w:lvl w:ilvl="0">
      <w:start w:val="1"/>
      <w:numFmt w:val="decimal"/>
      <w:isLgl/>
      <w:lvlText w:val="%1."/>
      <w:lvlJc w:val="left"/>
      <w:pPr>
        <w:tabs>
          <w:tab w:val="num" w:pos="397"/>
        </w:tabs>
        <w:ind w:left="397" w:firstLine="0"/>
      </w:pPr>
      <w:rPr>
        <w:rFonts w:hint="default"/>
        <w:position w:val="0"/>
      </w:rPr>
    </w:lvl>
    <w:lvl w:ilvl="1">
      <w:start w:val="1"/>
      <w:numFmt w:val="decimal"/>
      <w:isLgl/>
      <w:lvlText w:val="%1.%2."/>
      <w:lvlJc w:val="left"/>
      <w:pPr>
        <w:tabs>
          <w:tab w:val="num" w:pos="648"/>
        </w:tabs>
        <w:ind w:left="648" w:firstLine="360"/>
      </w:pPr>
      <w:rPr>
        <w:rFonts w:hint="default"/>
        <w:position w:val="0"/>
      </w:rPr>
    </w:lvl>
    <w:lvl w:ilvl="2">
      <w:start w:val="1"/>
      <w:numFmt w:val="decimal"/>
      <w:isLgl/>
      <w:lvlText w:val="%1.%2.%3."/>
      <w:lvlJc w:val="left"/>
      <w:pPr>
        <w:tabs>
          <w:tab w:val="num" w:pos="864"/>
        </w:tabs>
        <w:ind w:left="864" w:firstLine="720"/>
      </w:pPr>
      <w:rPr>
        <w:rFonts w:hint="default"/>
        <w:position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51"/>
        </w:tabs>
        <w:ind w:left="1051" w:firstLine="1080"/>
      </w:pPr>
      <w:rPr>
        <w:rFonts w:hint="default"/>
        <w:position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firstLine="1440"/>
      </w:pPr>
      <w:rPr>
        <w:rFonts w:hint="default"/>
        <w:position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firstLine="1800"/>
      </w:pPr>
      <w:rPr>
        <w:rFonts w:hint="default"/>
        <w:position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56"/>
        </w:tabs>
        <w:ind w:left="1656" w:firstLine="2160"/>
      </w:pPr>
      <w:rPr>
        <w:rFonts w:hint="default"/>
        <w:position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43"/>
        </w:tabs>
        <w:ind w:left="1843" w:firstLine="2520"/>
      </w:pPr>
      <w:rPr>
        <w:rFonts w:hint="default"/>
        <w:position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59"/>
        </w:tabs>
        <w:ind w:left="2059" w:firstLine="2880"/>
      </w:pPr>
      <w:rPr>
        <w:rFonts w:hint="default"/>
        <w:position w:val="0"/>
      </w:rPr>
    </w:lvl>
  </w:abstractNum>
  <w:abstractNum w:abstractNumId="2">
    <w:nsid w:val="01B9405B"/>
    <w:multiLevelType w:val="hybridMultilevel"/>
    <w:tmpl w:val="98A6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C3C30"/>
    <w:multiLevelType w:val="hybridMultilevel"/>
    <w:tmpl w:val="90D269A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1AA6602"/>
    <w:multiLevelType w:val="hybridMultilevel"/>
    <w:tmpl w:val="CE14682E"/>
    <w:lvl w:ilvl="0" w:tplc="3A346E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FF771A"/>
    <w:multiLevelType w:val="hybridMultilevel"/>
    <w:tmpl w:val="5C38271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721C00"/>
    <w:multiLevelType w:val="hybridMultilevel"/>
    <w:tmpl w:val="C22A4D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3FC3103"/>
    <w:multiLevelType w:val="hybridMultilevel"/>
    <w:tmpl w:val="1256D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03F40"/>
    <w:multiLevelType w:val="hybridMultilevel"/>
    <w:tmpl w:val="F86E1E84"/>
    <w:lvl w:ilvl="0" w:tplc="7D54995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4D5D8C"/>
    <w:multiLevelType w:val="hybridMultilevel"/>
    <w:tmpl w:val="9574FAFC"/>
    <w:lvl w:ilvl="0" w:tplc="8B8030B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7B0A55"/>
    <w:multiLevelType w:val="hybridMultilevel"/>
    <w:tmpl w:val="CF7EC8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54169D"/>
    <w:multiLevelType w:val="hybridMultilevel"/>
    <w:tmpl w:val="85D8261A"/>
    <w:lvl w:ilvl="0" w:tplc="4C4ED8F4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2">
    <w:nsid w:val="3F6247BC"/>
    <w:multiLevelType w:val="multilevel"/>
    <w:tmpl w:val="653877F6"/>
    <w:lvl w:ilvl="0">
      <w:start w:val="1"/>
      <w:numFmt w:val="decimal"/>
      <w:isLgl/>
      <w:lvlText w:val="%1."/>
      <w:lvlJc w:val="left"/>
      <w:pPr>
        <w:tabs>
          <w:tab w:val="num" w:pos="397"/>
        </w:tabs>
        <w:ind w:left="397" w:firstLine="0"/>
      </w:pPr>
      <w:rPr>
        <w:rFonts w:hint="default"/>
        <w:position w:val="0"/>
      </w:rPr>
    </w:lvl>
    <w:lvl w:ilvl="1">
      <w:start w:val="1"/>
      <w:numFmt w:val="decimal"/>
      <w:isLgl/>
      <w:lvlText w:val="%1.%2."/>
      <w:lvlJc w:val="left"/>
      <w:pPr>
        <w:tabs>
          <w:tab w:val="num" w:pos="648"/>
        </w:tabs>
        <w:ind w:left="648" w:firstLine="360"/>
      </w:pPr>
      <w:rPr>
        <w:rFonts w:hint="default"/>
        <w:position w:val="0"/>
      </w:rPr>
    </w:lvl>
    <w:lvl w:ilvl="2">
      <w:start w:val="1"/>
      <w:numFmt w:val="decimal"/>
      <w:isLgl/>
      <w:lvlText w:val="%1.%2.%3."/>
      <w:lvlJc w:val="left"/>
      <w:pPr>
        <w:tabs>
          <w:tab w:val="num" w:pos="864"/>
        </w:tabs>
        <w:ind w:left="864" w:firstLine="720"/>
      </w:pPr>
      <w:rPr>
        <w:rFonts w:hint="default"/>
        <w:position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51"/>
        </w:tabs>
        <w:ind w:left="1051" w:firstLine="1080"/>
      </w:pPr>
      <w:rPr>
        <w:rFonts w:hint="default"/>
        <w:position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firstLine="1440"/>
      </w:pPr>
      <w:rPr>
        <w:rFonts w:hint="default"/>
        <w:position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firstLine="1800"/>
      </w:pPr>
      <w:rPr>
        <w:rFonts w:hint="default"/>
        <w:position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56"/>
        </w:tabs>
        <w:ind w:left="1656" w:firstLine="2160"/>
      </w:pPr>
      <w:rPr>
        <w:rFonts w:hint="default"/>
        <w:position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43"/>
        </w:tabs>
        <w:ind w:left="1843" w:firstLine="2520"/>
      </w:pPr>
      <w:rPr>
        <w:rFonts w:hint="default"/>
        <w:position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59"/>
        </w:tabs>
        <w:ind w:left="2059" w:firstLine="2880"/>
      </w:pPr>
      <w:rPr>
        <w:rFonts w:hint="default"/>
        <w:position w:val="0"/>
      </w:rPr>
    </w:lvl>
  </w:abstractNum>
  <w:abstractNum w:abstractNumId="13">
    <w:nsid w:val="3FC3600A"/>
    <w:multiLevelType w:val="hybridMultilevel"/>
    <w:tmpl w:val="54F47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C657E"/>
    <w:multiLevelType w:val="hybridMultilevel"/>
    <w:tmpl w:val="C34A9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C551EC"/>
    <w:multiLevelType w:val="hybridMultilevel"/>
    <w:tmpl w:val="426A62F2"/>
    <w:lvl w:ilvl="0" w:tplc="1532845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ACB0A75"/>
    <w:multiLevelType w:val="hybridMultilevel"/>
    <w:tmpl w:val="BE58C0D2"/>
    <w:lvl w:ilvl="0" w:tplc="54C0C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7732182"/>
    <w:multiLevelType w:val="hybridMultilevel"/>
    <w:tmpl w:val="FC7019AE"/>
    <w:lvl w:ilvl="0" w:tplc="8D30DB6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92662B6"/>
    <w:multiLevelType w:val="hybridMultilevel"/>
    <w:tmpl w:val="46208B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D218E"/>
    <w:multiLevelType w:val="hybridMultilevel"/>
    <w:tmpl w:val="A3601B78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2174B19"/>
    <w:multiLevelType w:val="hybridMultilevel"/>
    <w:tmpl w:val="C4AA4B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E52EC4"/>
    <w:multiLevelType w:val="multilevel"/>
    <w:tmpl w:val="00F614B0"/>
    <w:lvl w:ilvl="0">
      <w:start w:val="1"/>
      <w:numFmt w:val="decimal"/>
      <w:isLgl/>
      <w:lvlText w:val="%1."/>
      <w:lvlJc w:val="left"/>
      <w:pPr>
        <w:tabs>
          <w:tab w:val="num" w:pos="397"/>
        </w:tabs>
        <w:ind w:left="397" w:firstLine="0"/>
      </w:pPr>
      <w:rPr>
        <w:rFonts w:hint="default"/>
        <w:position w:val="0"/>
      </w:rPr>
    </w:lvl>
    <w:lvl w:ilvl="1">
      <w:start w:val="1"/>
      <w:numFmt w:val="decimal"/>
      <w:isLgl/>
      <w:lvlText w:val="%1.%2."/>
      <w:lvlJc w:val="left"/>
      <w:pPr>
        <w:tabs>
          <w:tab w:val="num" w:pos="648"/>
        </w:tabs>
        <w:ind w:left="648" w:firstLine="360"/>
      </w:pPr>
      <w:rPr>
        <w:rFonts w:hint="default"/>
        <w:position w:val="0"/>
      </w:rPr>
    </w:lvl>
    <w:lvl w:ilvl="2">
      <w:start w:val="1"/>
      <w:numFmt w:val="decimal"/>
      <w:isLgl/>
      <w:lvlText w:val="%1.%2.%3."/>
      <w:lvlJc w:val="left"/>
      <w:pPr>
        <w:tabs>
          <w:tab w:val="num" w:pos="864"/>
        </w:tabs>
        <w:ind w:left="864" w:firstLine="720"/>
      </w:pPr>
      <w:rPr>
        <w:rFonts w:hint="default"/>
        <w:position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51"/>
        </w:tabs>
        <w:ind w:left="1051" w:firstLine="1080"/>
      </w:pPr>
      <w:rPr>
        <w:rFonts w:hint="default"/>
        <w:position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firstLine="1440"/>
      </w:pPr>
      <w:rPr>
        <w:rFonts w:hint="default"/>
        <w:position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firstLine="1800"/>
      </w:pPr>
      <w:rPr>
        <w:rFonts w:hint="default"/>
        <w:position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56"/>
        </w:tabs>
        <w:ind w:left="1656" w:firstLine="2160"/>
      </w:pPr>
      <w:rPr>
        <w:rFonts w:hint="default"/>
        <w:position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43"/>
        </w:tabs>
        <w:ind w:left="1843" w:firstLine="2520"/>
      </w:pPr>
      <w:rPr>
        <w:rFonts w:hint="default"/>
        <w:position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59"/>
        </w:tabs>
        <w:ind w:left="2059" w:firstLine="2880"/>
      </w:pPr>
      <w:rPr>
        <w:rFonts w:hint="default"/>
        <w:position w:val="0"/>
      </w:rPr>
    </w:lvl>
  </w:abstractNum>
  <w:abstractNum w:abstractNumId="22">
    <w:nsid w:val="765439B5"/>
    <w:multiLevelType w:val="hybridMultilevel"/>
    <w:tmpl w:val="7B469AB0"/>
    <w:lvl w:ilvl="0" w:tplc="4788792E">
      <w:start w:val="749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5B23D7"/>
    <w:multiLevelType w:val="hybridMultilevel"/>
    <w:tmpl w:val="A3601B78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BB643BD"/>
    <w:multiLevelType w:val="hybridMultilevel"/>
    <w:tmpl w:val="0374F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721CD1"/>
    <w:multiLevelType w:val="hybridMultilevel"/>
    <w:tmpl w:val="D0DAE0B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5"/>
  </w:num>
  <w:num w:numId="2">
    <w:abstractNumId w:val="9"/>
  </w:num>
  <w:num w:numId="3">
    <w:abstractNumId w:val="16"/>
  </w:num>
  <w:num w:numId="4">
    <w:abstractNumId w:val="11"/>
  </w:num>
  <w:num w:numId="5">
    <w:abstractNumId w:val="1"/>
  </w:num>
  <w:num w:numId="6">
    <w:abstractNumId w:val="12"/>
  </w:num>
  <w:num w:numId="7">
    <w:abstractNumId w:val="21"/>
  </w:num>
  <w:num w:numId="8">
    <w:abstractNumId w:val="15"/>
  </w:num>
  <w:num w:numId="9">
    <w:abstractNumId w:val="13"/>
  </w:num>
  <w:num w:numId="10">
    <w:abstractNumId w:val="2"/>
  </w:num>
  <w:num w:numId="11">
    <w:abstractNumId w:val="5"/>
  </w:num>
  <w:num w:numId="12">
    <w:abstractNumId w:val="8"/>
  </w:num>
  <w:num w:numId="13">
    <w:abstractNumId w:val="23"/>
  </w:num>
  <w:num w:numId="14">
    <w:abstractNumId w:val="10"/>
  </w:num>
  <w:num w:numId="15">
    <w:abstractNumId w:val="3"/>
  </w:num>
  <w:num w:numId="16">
    <w:abstractNumId w:val="7"/>
  </w:num>
  <w:num w:numId="17">
    <w:abstractNumId w:val="14"/>
  </w:num>
  <w:num w:numId="18">
    <w:abstractNumId w:val="18"/>
  </w:num>
  <w:num w:numId="19">
    <w:abstractNumId w:val="4"/>
  </w:num>
  <w:num w:numId="20">
    <w:abstractNumId w:val="6"/>
  </w:num>
  <w:num w:numId="21">
    <w:abstractNumId w:val="19"/>
  </w:num>
  <w:num w:numId="22">
    <w:abstractNumId w:val="22"/>
  </w:num>
  <w:num w:numId="23">
    <w:abstractNumId w:val="20"/>
  </w:num>
  <w:num w:numId="24">
    <w:abstractNumId w:val="17"/>
  </w:num>
  <w:num w:numId="25">
    <w:abstractNumId w:val="24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77DE"/>
    <w:rsid w:val="00006057"/>
    <w:rsid w:val="00033FE3"/>
    <w:rsid w:val="00056058"/>
    <w:rsid w:val="0005657B"/>
    <w:rsid w:val="00072A04"/>
    <w:rsid w:val="000739C5"/>
    <w:rsid w:val="00090DE7"/>
    <w:rsid w:val="000934D1"/>
    <w:rsid w:val="000C551B"/>
    <w:rsid w:val="000C6E17"/>
    <w:rsid w:val="000E3D6C"/>
    <w:rsid w:val="00107BDE"/>
    <w:rsid w:val="00124F52"/>
    <w:rsid w:val="00126483"/>
    <w:rsid w:val="00135908"/>
    <w:rsid w:val="00153E93"/>
    <w:rsid w:val="00167325"/>
    <w:rsid w:val="001741C9"/>
    <w:rsid w:val="001803EA"/>
    <w:rsid w:val="0018346F"/>
    <w:rsid w:val="001A5CD4"/>
    <w:rsid w:val="001C41E3"/>
    <w:rsid w:val="001E68DF"/>
    <w:rsid w:val="00205396"/>
    <w:rsid w:val="002267B6"/>
    <w:rsid w:val="00234095"/>
    <w:rsid w:val="002460EA"/>
    <w:rsid w:val="002502AB"/>
    <w:rsid w:val="002813B1"/>
    <w:rsid w:val="002F237A"/>
    <w:rsid w:val="002F2DFE"/>
    <w:rsid w:val="002F6AC2"/>
    <w:rsid w:val="003006DE"/>
    <w:rsid w:val="003231A8"/>
    <w:rsid w:val="00323B53"/>
    <w:rsid w:val="0033040C"/>
    <w:rsid w:val="00333C94"/>
    <w:rsid w:val="0036254D"/>
    <w:rsid w:val="00377F84"/>
    <w:rsid w:val="00395739"/>
    <w:rsid w:val="003A7C66"/>
    <w:rsid w:val="003C3AEC"/>
    <w:rsid w:val="00415AF5"/>
    <w:rsid w:val="00421AC2"/>
    <w:rsid w:val="00435190"/>
    <w:rsid w:val="004556BD"/>
    <w:rsid w:val="0047065C"/>
    <w:rsid w:val="00493780"/>
    <w:rsid w:val="00497DA0"/>
    <w:rsid w:val="004A1BEF"/>
    <w:rsid w:val="004A77DE"/>
    <w:rsid w:val="004B1CDA"/>
    <w:rsid w:val="004C2D01"/>
    <w:rsid w:val="004D2636"/>
    <w:rsid w:val="0050432B"/>
    <w:rsid w:val="0054436D"/>
    <w:rsid w:val="00555027"/>
    <w:rsid w:val="00560D17"/>
    <w:rsid w:val="00583248"/>
    <w:rsid w:val="005B2387"/>
    <w:rsid w:val="005C665D"/>
    <w:rsid w:val="006156EF"/>
    <w:rsid w:val="00660E43"/>
    <w:rsid w:val="006A3AAF"/>
    <w:rsid w:val="006B4B0E"/>
    <w:rsid w:val="006C74BD"/>
    <w:rsid w:val="006D70A6"/>
    <w:rsid w:val="006E49EF"/>
    <w:rsid w:val="006E5C10"/>
    <w:rsid w:val="00725E49"/>
    <w:rsid w:val="00730DDD"/>
    <w:rsid w:val="00731499"/>
    <w:rsid w:val="0076480D"/>
    <w:rsid w:val="00780B95"/>
    <w:rsid w:val="00797622"/>
    <w:rsid w:val="007A30B3"/>
    <w:rsid w:val="007A66CC"/>
    <w:rsid w:val="007A72F5"/>
    <w:rsid w:val="007C7A8C"/>
    <w:rsid w:val="00801A80"/>
    <w:rsid w:val="00816BA1"/>
    <w:rsid w:val="00816FFE"/>
    <w:rsid w:val="00821E97"/>
    <w:rsid w:val="00847136"/>
    <w:rsid w:val="00862D17"/>
    <w:rsid w:val="00872D73"/>
    <w:rsid w:val="00881AD7"/>
    <w:rsid w:val="008A2D3F"/>
    <w:rsid w:val="008D1D4A"/>
    <w:rsid w:val="008E0CA0"/>
    <w:rsid w:val="008F23B4"/>
    <w:rsid w:val="008F6E11"/>
    <w:rsid w:val="0091503F"/>
    <w:rsid w:val="00940D7F"/>
    <w:rsid w:val="0095286B"/>
    <w:rsid w:val="00961BC1"/>
    <w:rsid w:val="00985798"/>
    <w:rsid w:val="00992511"/>
    <w:rsid w:val="009B45DA"/>
    <w:rsid w:val="009B7FE2"/>
    <w:rsid w:val="009C7F2F"/>
    <w:rsid w:val="009D1911"/>
    <w:rsid w:val="00A009AA"/>
    <w:rsid w:val="00A17906"/>
    <w:rsid w:val="00A25002"/>
    <w:rsid w:val="00A47DE0"/>
    <w:rsid w:val="00AD0518"/>
    <w:rsid w:val="00B732BE"/>
    <w:rsid w:val="00B92F0A"/>
    <w:rsid w:val="00BE12BD"/>
    <w:rsid w:val="00BF1317"/>
    <w:rsid w:val="00C30BD2"/>
    <w:rsid w:val="00C41428"/>
    <w:rsid w:val="00C5521F"/>
    <w:rsid w:val="00C905BB"/>
    <w:rsid w:val="00C91158"/>
    <w:rsid w:val="00C961AF"/>
    <w:rsid w:val="00CE3577"/>
    <w:rsid w:val="00CE718A"/>
    <w:rsid w:val="00D32871"/>
    <w:rsid w:val="00D357C1"/>
    <w:rsid w:val="00D36616"/>
    <w:rsid w:val="00D52465"/>
    <w:rsid w:val="00DB567F"/>
    <w:rsid w:val="00DC0EFE"/>
    <w:rsid w:val="00DC5573"/>
    <w:rsid w:val="00DF2599"/>
    <w:rsid w:val="00DF7061"/>
    <w:rsid w:val="00E0117C"/>
    <w:rsid w:val="00E130D9"/>
    <w:rsid w:val="00E372EC"/>
    <w:rsid w:val="00E54611"/>
    <w:rsid w:val="00E81A74"/>
    <w:rsid w:val="00E8602F"/>
    <w:rsid w:val="00E902A6"/>
    <w:rsid w:val="00EC0FA8"/>
    <w:rsid w:val="00ED1A27"/>
    <w:rsid w:val="00EF4DF4"/>
    <w:rsid w:val="00F32AAB"/>
    <w:rsid w:val="00F91C8C"/>
    <w:rsid w:val="00F9274D"/>
    <w:rsid w:val="00FA3C2F"/>
    <w:rsid w:val="00FB14AB"/>
    <w:rsid w:val="00FF3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extrusioncolor="#f7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0D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524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7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18346F"/>
    <w:pPr>
      <w:jc w:val="center"/>
    </w:pPr>
    <w:rPr>
      <w:b/>
      <w:bCs/>
      <w:sz w:val="28"/>
    </w:rPr>
  </w:style>
  <w:style w:type="character" w:customStyle="1" w:styleId="il">
    <w:name w:val="il"/>
    <w:basedOn w:val="a0"/>
    <w:rsid w:val="0005657B"/>
  </w:style>
  <w:style w:type="paragraph" w:styleId="a5">
    <w:name w:val="Normal (Web)"/>
    <w:basedOn w:val="a"/>
    <w:rsid w:val="0005605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056058"/>
    <w:rPr>
      <w:b/>
      <w:bCs/>
    </w:rPr>
  </w:style>
  <w:style w:type="character" w:customStyle="1" w:styleId="newstext">
    <w:name w:val="news_text"/>
    <w:basedOn w:val="a0"/>
    <w:rsid w:val="008A2D3F"/>
  </w:style>
  <w:style w:type="character" w:customStyle="1" w:styleId="10">
    <w:name w:val="Заголовок 1 Знак"/>
    <w:basedOn w:val="a0"/>
    <w:link w:val="1"/>
    <w:uiPriority w:val="9"/>
    <w:rsid w:val="00D52465"/>
    <w:rPr>
      <w:b/>
      <w:bCs/>
      <w:kern w:val="36"/>
      <w:sz w:val="48"/>
      <w:szCs w:val="48"/>
    </w:rPr>
  </w:style>
  <w:style w:type="paragraph" w:customStyle="1" w:styleId="a7">
    <w:name w:val="Текстовый блок"/>
    <w:rsid w:val="008F6E11"/>
    <w:pPr>
      <w:jc w:val="both"/>
    </w:pPr>
    <w:rPr>
      <w:rFonts w:ascii="Helvetica" w:eastAsia="ヒラギノ角ゴ Pro W3" w:hAnsi="Helvetica"/>
      <w:color w:val="000000"/>
      <w:sz w:val="24"/>
    </w:rPr>
  </w:style>
  <w:style w:type="paragraph" w:customStyle="1" w:styleId="a8">
    <w:name w:val="Свободная форма"/>
    <w:rsid w:val="008F6E11"/>
    <w:rPr>
      <w:rFonts w:ascii="Helvetica" w:eastAsia="ヒラギノ角ゴ Pro W3" w:hAnsi="Helvetica"/>
      <w:color w:val="000000"/>
      <w:sz w:val="24"/>
    </w:rPr>
  </w:style>
  <w:style w:type="paragraph" w:styleId="a9">
    <w:name w:val="Plain Text"/>
    <w:basedOn w:val="a"/>
    <w:link w:val="aa"/>
    <w:uiPriority w:val="99"/>
    <w:unhideWhenUsed/>
    <w:rsid w:val="008F6E11"/>
    <w:rPr>
      <w:rFonts w:ascii="Consolas" w:eastAsia="Calibri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8F6E11"/>
    <w:rPr>
      <w:rFonts w:ascii="Consolas" w:eastAsia="Calibri" w:hAnsi="Consolas"/>
      <w:sz w:val="21"/>
      <w:szCs w:val="21"/>
    </w:rPr>
  </w:style>
  <w:style w:type="paragraph" w:customStyle="1" w:styleId="31">
    <w:name w:val="Заголовок 31"/>
    <w:next w:val="a7"/>
    <w:rsid w:val="008F6E11"/>
    <w:pPr>
      <w:keepNext/>
      <w:outlineLvl w:val="2"/>
    </w:pPr>
    <w:rPr>
      <w:rFonts w:ascii="Helvetica" w:eastAsia="ヒラギノ角ゴ Pro W3" w:hAnsi="Helvetica"/>
      <w:b/>
      <w:color w:val="000000"/>
      <w:sz w:val="28"/>
    </w:rPr>
  </w:style>
  <w:style w:type="character" w:styleId="ab">
    <w:name w:val="Hyperlink"/>
    <w:basedOn w:val="a0"/>
    <w:uiPriority w:val="99"/>
    <w:unhideWhenUsed/>
    <w:rsid w:val="00072A0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72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072A04"/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072A04"/>
    <w:rPr>
      <w:rFonts w:ascii="Calibri" w:eastAsia="Calibri" w:hAnsi="Calibri"/>
      <w:lang w:eastAsia="en-US"/>
    </w:rPr>
  </w:style>
  <w:style w:type="character" w:styleId="af">
    <w:name w:val="footnote reference"/>
    <w:uiPriority w:val="99"/>
    <w:unhideWhenUsed/>
    <w:rsid w:val="00072A04"/>
    <w:rPr>
      <w:vertAlign w:val="superscript"/>
    </w:rPr>
  </w:style>
  <w:style w:type="paragraph" w:styleId="af0">
    <w:name w:val="header"/>
    <w:basedOn w:val="a"/>
    <w:link w:val="af1"/>
    <w:uiPriority w:val="99"/>
    <w:rsid w:val="003C3A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C3AEC"/>
    <w:rPr>
      <w:sz w:val="24"/>
      <w:szCs w:val="24"/>
    </w:rPr>
  </w:style>
  <w:style w:type="paragraph" w:styleId="af2">
    <w:name w:val="footer"/>
    <w:basedOn w:val="a"/>
    <w:link w:val="af3"/>
    <w:uiPriority w:val="99"/>
    <w:rsid w:val="003C3A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C3AEC"/>
    <w:rPr>
      <w:sz w:val="24"/>
      <w:szCs w:val="24"/>
    </w:rPr>
  </w:style>
  <w:style w:type="paragraph" w:styleId="af4">
    <w:name w:val="No Spacing"/>
    <w:uiPriority w:val="1"/>
    <w:qFormat/>
    <w:rsid w:val="00BE12BD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7A72F5"/>
  </w:style>
  <w:style w:type="paragraph" w:customStyle="1" w:styleId="ConsPlusNonformat">
    <w:name w:val="ConsPlusNonformat"/>
    <w:rsid w:val="00124F5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date">
    <w:name w:val="date"/>
    <w:basedOn w:val="a0"/>
    <w:rsid w:val="00EF4D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8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FK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2721</dc:creator>
  <cp:lastModifiedBy>2773</cp:lastModifiedBy>
  <cp:revision>2</cp:revision>
  <cp:lastPrinted>2014-10-10T11:49:00Z</cp:lastPrinted>
  <dcterms:created xsi:type="dcterms:W3CDTF">2014-10-10T13:18:00Z</dcterms:created>
  <dcterms:modified xsi:type="dcterms:W3CDTF">2014-10-10T13:18:00Z</dcterms:modified>
</cp:coreProperties>
</file>