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line="276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о перечне полномочий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настроенных</w:t>
      </w:r>
      <w:r>
        <w:rPr>
          <w:rFonts w:ascii="Times New Roman" w:hAnsi="Times New Roman"/>
          <w:sz w:val="24"/>
          <w:szCs w:val="24"/>
        </w:rPr>
        <w:t xml:space="preserve"> в Подсистеме обеспечения информационной безопасности Системы обеспечения безопасности информации Федерального казначейства (</w:t>
      </w:r>
      <w:r>
        <w:rPr>
          <w:rFonts w:ascii="Times New Roman" w:hAnsi="Times New Roman"/>
          <w:sz w:val="24"/>
          <w:szCs w:val="24"/>
        </w:rPr>
        <w:t xml:space="preserve">далее – </w:t>
      </w:r>
      <w:r>
        <w:rPr>
          <w:rFonts w:ascii="Times New Roman" w:hAnsi="Times New Roman"/>
          <w:sz w:val="24"/>
          <w:szCs w:val="24"/>
        </w:rPr>
        <w:t xml:space="preserve">ПОИБ СОБИ ФК), для работы </w:t>
      </w:r>
      <w:r>
        <w:rPr>
          <w:rFonts w:ascii="Times New Roman" w:hAnsi="Times New Roman"/>
          <w:sz w:val="24"/>
          <w:szCs w:val="24"/>
        </w:rPr>
        <w:t xml:space="preserve">в Г</w:t>
      </w:r>
      <w:r>
        <w:rPr>
          <w:rFonts w:ascii="Times New Roman" w:hAnsi="Times New Roman"/>
          <w:sz w:val="24"/>
          <w:szCs w:val="24"/>
        </w:rPr>
        <w:t xml:space="preserve">осударственной информационной систем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«Официальный сайт Российской Федерации в информационно-телекоммуникационной сети Интернет для размещения информации о государственных (муниципальных) учреждениях»</w:t>
      </w:r>
      <w:r>
        <w:rPr>
          <w:rFonts w:ascii="Times New Roman" w:hAnsi="Times New Roman"/>
          <w:sz w:val="24"/>
          <w:szCs w:val="24"/>
        </w:rPr>
        <w:t xml:space="preserve"> (www.bus.gov.ru).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371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3119"/>
        <w:gridCol w:w="2551"/>
        <w:gridCol w:w="3119"/>
      </w:tblGrid>
      <w:tr>
        <w:trPr>
          <w:trHeight w:val="315"/>
          <w:tblHeader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lang w:eastAsia="ru-RU"/>
              </w:rPr>
              <w:t xml:space="preserve">№ п/п</w:t>
            </w:r>
          </w:p>
        </w:tc>
        <w:tc>
          <w:tcPr>
            <w:tcW w:w="5670" w:type="dxa"/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lang w:eastAsia="ru-RU"/>
              </w:rPr>
              <w:t xml:space="preserve">Полномочия</w:t>
            </w:r>
          </w:p>
        </w:tc>
        <w:tc>
          <w:tcPr>
            <w:tcW w:w="3119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t xml:space="preserve">Код роли доступа</w:t>
            </w:r>
            <w:r>
              <w:rPr>
                <w:rFonts w:ascii="Times New Roman" w:hAnsi="Times New Roman"/>
                <w:b/>
                <w:spacing w:val="6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spacing w:val="6"/>
              </w:rPr>
              <w:t xml:space="preserve">в ПОИБ СОБИ</w:t>
            </w:r>
            <w:r>
              <w:rPr>
                <w:rFonts w:ascii="Times New Roman" w:hAnsi="Times New Roman"/>
                <w:b/>
                <w:spacing w:val="6"/>
              </w:rPr>
              <w:t xml:space="preserve"> ФК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/>
        </w:trPr>
        <w:tc>
          <w:tcPr>
            <w:tcW w:w="93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Для 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отрудников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 учреждений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1434"/>
        </w:trPr>
        <w:tc>
          <w:tcPr>
            <w:tcW w:w="582" w:type="dxa"/>
            <w:vMerge w:val="restart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сведений о государственных (муниципальных) учреждениях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Личном кабинете учреждения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Подготовка сведений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Специалист учреждения_подг</w:t>
            </w:r>
          </w:p>
        </w:tc>
      </w:tr>
      <w:tr>
        <w:trPr>
          <w:trHeight w:val="1553"/>
        </w:trPr>
        <w:tc>
          <w:tcPr>
            <w:tcW w:w="582" w:type="dxa"/>
            <w:vMerge w:val="continue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и размещение (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подписани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) сведений о государственных (муниципальных) учреждениях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Личном кабинете учреждения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сведений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Размещение сведений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Специалист учреждения_публ</w:t>
            </w:r>
          </w:p>
        </w:tc>
      </w:tr>
      <w:tr>
        <w:trPr>
          <w:trHeight w:val="433"/>
        </w:trPr>
        <w:tc>
          <w:tcPr>
            <w:tcW w:w="93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Для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отрудников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 п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редставител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 учреждени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</w:r>
          </w:p>
        </w:tc>
      </w:tr>
      <w:tr>
        <w:trPr>
          <w:trHeight w:val="1398"/>
        </w:trPr>
        <w:tc>
          <w:tcPr>
            <w:tcW w:w="582" w:type="dxa"/>
            <w:vMerge w:val="restart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Подготовка сведений о государственных (муниципальных) учреждениях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 Личном кабинете представителя учреждения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W w:w="25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Подготовка сведений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Представитель учреждения_подг</w:t>
            </w:r>
          </w:p>
        </w:tc>
      </w:tr>
      <w:tr>
        <w:trPr>
          <w:trHeight w:val="1687"/>
        </w:trPr>
        <w:tc>
          <w:tcPr>
            <w:tcW w:w="582" w:type="dxa"/>
            <w:vMerge w:val="continue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и размещение (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подписани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) сведений о государственных (муниципальных) учреждениях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 Личном кабинете представителя учреждения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сведений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Размещение сведений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Представитель учреждения_публ</w:t>
            </w:r>
          </w:p>
        </w:tc>
      </w:tr>
      <w:tr>
        <w:trPr>
          <w:trHeight w:val="315"/>
        </w:trPr>
        <w:tc>
          <w:tcPr>
            <w:tcW w:w="93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Для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отрудников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 учредителей учреждений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rPr>
          <w:trHeight w:val="1362"/>
        </w:trPr>
        <w:tc>
          <w:tcPr>
            <w:tcW w:w="582" w:type="dxa"/>
            <w:vMerge w:val="restart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3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сведений о государственных (муниципальных) учреждениях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Личном кабинете учредителя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Подготовка сведений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Учредитель_подг</w:t>
            </w:r>
          </w:p>
        </w:tc>
      </w:tr>
      <w:tr>
        <w:trPr>
          <w:trHeight w:val="1551"/>
        </w:trPr>
        <w:tc>
          <w:tcPr>
            <w:tcW w:w="582" w:type="dxa"/>
            <w:vMerge w:val="continue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и размещение (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подписани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) сведений о государственных (муниципальных) учреждениях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Личном кабинете учредителя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сведений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Размещение сведений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Учредитель_публ</w:t>
            </w:r>
          </w:p>
        </w:tc>
      </w:tr>
    </w:tbl>
    <w:p>
      <w:pPr>
        <w:pStyle w:val="Normal"/>
      </w:pPr>
      <w:r>
        <w:br w:type="page" w:clear="all"/>
      </w:r>
    </w:p>
    <w:tbl>
      <w:tblPr>
        <w:tblW w:w="9371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3119"/>
        <w:gridCol w:w="2551"/>
        <w:gridCol w:w="3119"/>
      </w:tblGrid>
      <w:tr>
        <w:trPr>
          <w:trHeight w:val="315"/>
        </w:trPr>
        <w:tc>
          <w:tcPr>
            <w:tcW w:w="93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Для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отрудников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Уполномоченных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орган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ов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rPr>
          <w:trHeight w:val="1366"/>
        </w:trPr>
        <w:tc>
          <w:tcPr>
            <w:tcW w:w="582" w:type="dxa"/>
            <w:vMerge w:val="restart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4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сведений в части Независимой оценки качества условий оказания социальных услуг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Личном кабинете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полномоченного органа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Подготовка сведений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Уполномоченный орган_подг</w:t>
            </w:r>
          </w:p>
        </w:tc>
      </w:tr>
      <w:tr>
        <w:trPr>
          <w:trHeight w:val="1370"/>
        </w:trPr>
        <w:tc>
          <w:tcPr>
            <w:tcW w:w="582" w:type="dxa"/>
            <w:vMerge w:val="continue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и размещение (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подписани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) сведений в части Независимой оценки качества условий оказания социальных услуг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Личном кабинете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полномоченного органа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сведений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Размещение сведений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Уполномоченный орган_публ</w:t>
            </w:r>
          </w:p>
        </w:tc>
      </w:tr>
      <w:tr>
        <w:trPr>
          <w:trHeight w:val="315"/>
        </w:trPr>
        <w:tc>
          <w:tcPr>
            <w:tcW w:w="93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Для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отрудников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территориальных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орган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ов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 Федерального казначейств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а (далее – ТОФК)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rPr>
          <w:trHeight w:val="798"/>
        </w:trPr>
        <w:tc>
          <w:tcPr>
            <w:tcW w:w="582" w:type="dxa"/>
            <w:vMerge w:val="restart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5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Просмотр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 сведений, формировани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е отчетности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ичном кабинете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ТОФК </w:t>
            </w:r>
          </w:p>
        </w:tc>
        <w:tc>
          <w:tcPr>
            <w:tcW w:w="25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Просмотр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сведений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Территориальный орган Федерального казначейства_подг</w:t>
            </w:r>
          </w:p>
        </w:tc>
      </w:tr>
      <w:tr>
        <w:trPr>
          <w:trHeight w:val="657"/>
        </w:trPr>
        <w:tc>
          <w:tcPr>
            <w:tcW w:w="582" w:type="dxa"/>
            <w:vMerge w:val="continue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Просмотр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 размещение (подписани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сведений, формировани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е отчетности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 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ичном кабинете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ТОФК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Просмотр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сведений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Размещение сведений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Территориальный орган Федерального казначейства_публ</w:t>
            </w:r>
          </w:p>
        </w:tc>
      </w:tr>
      <w:tr>
        <w:trPr>
          <w:trHeight w:val="315"/>
        </w:trPr>
        <w:tc>
          <w:tcPr>
            <w:tcW w:w="93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lang w:eastAsia="ru-RU"/>
              </w:rPr>
              <w:t xml:space="preserve">Для сотрудников Центрального аппарата Федерального казначейства, Минфина России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/>
        </w:trPr>
        <w:tc>
          <w:tcPr>
            <w:tcW w:w="582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6</w:t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Просмотр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 сведений, формировани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е отчетности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ичном кабинете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 сотрудников Центрального аппарата Федерального казначейства, Финансового органа (Минфина России)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W w:w="2551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Просмотр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сведений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W w:w="311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ЦентрКомпетенции_подг</w:t>
            </w:r>
          </w:p>
        </w:tc>
      </w:tr>
    </w:tbl>
    <w:sectPr>
      <w:type w:val="next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"/>
      <w:lvlJc w:val="left"/>
      <w:pPr>
        <w:pStyle w:val="Normal"/>
        <w:tabs>
          <w:tab w:val="num" w:pos="284" w:leader="none"/>
        </w:tabs>
        <w:ind w:left="284" w:firstLine="0"/>
      </w:pPr>
      <w:rPr>
        <w:rFonts w:ascii="Symbol" w:hAnsi="Symbol"/>
        <w:lang w:val="ru-RU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zh-CN" w:bidi="ar-SA"/>
    </w:rPr>
  </w:style>
  <w:style w:type="paragraph" w:styleId="Heading1">
    <w:name w:val="Заголовок 1"/>
    <w:basedOn w:val="Normal"/>
    <w:next w:val="Normal"/>
    <w:link w:val="UserStyle_0"/>
    <w:uiPriority w:val="9"/>
    <w:qFormat/>
    <w:pPr>
      <w:keepNext/>
      <w:keepLines/>
      <w:spacing w:before="48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Heading2">
    <w:name w:val="Заголовок 2"/>
    <w:basedOn w:val="Normal"/>
    <w:next w:val="Normal"/>
    <w:link w:val="UserStyle_1"/>
    <w:uiPriority w:val="9"/>
    <w:unhideWhenUsed/>
    <w:qFormat/>
    <w:pPr>
      <w:keepNext/>
      <w:keepLines/>
      <w:spacing w:before="20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Heading3">
    <w:name w:val="Заголовок 3"/>
    <w:basedOn w:val="Normal"/>
    <w:next w:val="Normal"/>
    <w:link w:val="UserStyle_2"/>
    <w:qFormat/>
    <w:pPr>
      <w:keepNext/>
      <w:spacing w:before="360" w:after="120"/>
      <w:outlineLvl w:val="2"/>
    </w:pPr>
    <w:rPr>
      <w:rFonts w:ascii="Arial" w:hAnsi="Arial" w:eastAsia="Times New Roman" w:cs="Times New Roman"/>
      <w:b/>
      <w:bCs/>
      <w:snapToGrid/>
      <w:color w:val="000000"/>
      <w:sz w:val="28"/>
      <w:szCs w:val="20"/>
      <w:lang w:eastAsia="ru-RU"/>
    </w:rPr>
  </w:style>
  <w:style w:type="paragraph" w:styleId="Heading4">
    <w:name w:val="Заголовок 4"/>
    <w:basedOn w:val="Normal"/>
    <w:next w:val="Normal"/>
    <w:link w:val="UserStyle_3"/>
    <w:qFormat/>
    <w:pPr>
      <w:spacing w:before="360" w:after="120"/>
      <w:outlineLvl w:val="3"/>
    </w:pPr>
    <w:rPr>
      <w:rFonts w:ascii="Arial" w:hAnsi="Arial" w:eastAsia="Times New Roman" w:cs="Times New Roman"/>
      <w:snapToGrid/>
      <w:color w:val="000000"/>
      <w:sz w:val="28"/>
      <w:szCs w:val="20"/>
      <w:lang w:eastAsia="ru-RU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4">
    <w:name w:val="Список маркированный уровень 1"/>
    <w:basedOn w:val="Normal"/>
    <w:next w:val="UserStyle_4"/>
    <w:link w:val="UserStyle_5"/>
    <w:autoRedefine/>
    <w:qFormat/>
    <w:pPr>
      <w:keepLines/>
      <w:spacing w:before="120" w:after="120"/>
      <w:ind w:left="992" w:hanging="425"/>
    </w:pPr>
    <w:rPr>
      <w:rFonts w:eastAsia="Times New Roman" w:cs="Times New Roman"/>
      <w:snapToGrid/>
      <w:sz w:val="28"/>
      <w:szCs w:val="20"/>
      <w:lang w:eastAsia="ru-RU"/>
    </w:rPr>
  </w:style>
  <w:style w:type="character" w:styleId="UserStyle_5">
    <w:name w:val="Список маркированный уровень 1 Знак"/>
    <w:next w:val="UserStyle_5"/>
    <w:link w:val="UserStyle_4"/>
    <w:rPr>
      <w:rFonts w:ascii="Times New Roman" w:hAnsi="Times New Roman" w:eastAsia="Times New Roman" w:cs="Times New Roman"/>
      <w:snapToGrid/>
      <w:sz w:val="28"/>
      <w:szCs w:val="20"/>
      <w:lang w:eastAsia="ru-RU"/>
    </w:rPr>
  </w:style>
  <w:style w:type="character" w:styleId="UserStyle_6">
    <w:name w:val="Выделение курсивом"/>
    <w:next w:val="UserStyle_6"/>
    <w:link w:val="Normal"/>
    <w:qFormat/>
    <w:rPr>
      <w:i/>
    </w:rPr>
  </w:style>
  <w:style w:type="paragraph" w:styleId="UserStyle_7">
    <w:name w:val="Надпись таблицы"/>
    <w:next w:val="BodyText"/>
    <w:link w:val="Normal"/>
    <w:qFormat/>
    <w:pPr>
      <w:keepNext/>
      <w:spacing w:after="120"/>
      <w:ind w:firstLine="709"/>
    </w:pPr>
    <w:rPr>
      <w:rFonts w:ascii="Times New Roman" w:hAnsi="Times New Roman" w:eastAsia="Times New Roman"/>
      <w:b/>
      <w:bCs/>
      <w:sz w:val="24"/>
      <w:lang w:val="ru-RU" w:eastAsia="ru-RU" w:bidi="ar-SA"/>
    </w:rPr>
  </w:style>
  <w:style w:type="paragraph" w:styleId="BodyText">
    <w:name w:val="Основной текст"/>
    <w:basedOn w:val="Normal"/>
    <w:next w:val="BodyText"/>
    <w:link w:val="UserStyle_8"/>
    <w:uiPriority w:val="99"/>
    <w:semiHidden/>
    <w:unhideWhenUsed/>
    <w:pPr>
      <w:spacing w:after="120"/>
    </w:pPr>
  </w:style>
  <w:style w:type="character" w:styleId="UserStyle_8">
    <w:name w:val="Основной текст Знак"/>
    <w:basedOn w:val="NormalCharacter"/>
    <w:next w:val="UserStyle_8"/>
    <w:link w:val="BodyText"/>
    <w:uiPriority w:val="99"/>
    <w:semiHidden/>
  </w:style>
  <w:style w:type="character" w:styleId="UserStyle_0">
    <w:name w:val="Заголовок 1 Знак"/>
    <w:next w:val="UserStyle_0"/>
    <w:link w:val="Heading1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UserStyle_1">
    <w:name w:val="Заголовок 2 Знак"/>
    <w:next w:val="UserStyle_1"/>
    <w:link w:val="Heading2"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UserStyle_2">
    <w:name w:val="Заголовок 3 Знак"/>
    <w:next w:val="UserStyle_2"/>
    <w:link w:val="Heading3"/>
    <w:rPr>
      <w:rFonts w:ascii="Arial" w:hAnsi="Arial" w:eastAsia="Times New Roman" w:cs="Times New Roman"/>
      <w:b/>
      <w:bCs/>
      <w:snapToGrid/>
      <w:color w:val="000000"/>
      <w:sz w:val="28"/>
      <w:szCs w:val="20"/>
      <w:lang w:eastAsia="ru-RU"/>
    </w:rPr>
  </w:style>
  <w:style w:type="character" w:styleId="UserStyle_3">
    <w:name w:val="Заголовок 4 Знак"/>
    <w:next w:val="UserStyle_3"/>
    <w:link w:val="Heading4"/>
    <w:rPr>
      <w:rFonts w:ascii="Arial" w:hAnsi="Arial" w:eastAsia="Times New Roman" w:cs="Times New Roman"/>
      <w:snapToGrid/>
      <w:color w:val="000000"/>
      <w:sz w:val="28"/>
      <w:szCs w:val="20"/>
      <w:lang w:eastAsia="ru-RU"/>
    </w:rPr>
  </w:style>
  <w:style w:type="paragraph" w:styleId="TOC1">
    <w:name w:val="Оглавление 1"/>
    <w:basedOn w:val="Normal"/>
    <w:next w:val="Normal"/>
    <w:link w:val="Normal"/>
    <w:autoRedefine/>
    <w:uiPriority w:val="39"/>
    <w:unhideWhenUsed/>
    <w:qFormat/>
    <w:pPr>
      <w:spacing w:after="100"/>
    </w:pPr>
    <w:rPr>
      <w:rFonts w:eastAsia="Times New Roman"/>
      <w:lang w:eastAsia="ru-RU"/>
    </w:rPr>
  </w:style>
  <w:style w:type="paragraph" w:styleId="TOC2">
    <w:name w:val="Оглавление 2"/>
    <w:basedOn w:val="Normal"/>
    <w:next w:val="Normal"/>
    <w:link w:val="Normal"/>
    <w:autoRedefine/>
    <w:uiPriority w:val="39"/>
    <w:unhideWhenUsed/>
    <w:qFormat/>
    <w:pPr>
      <w:spacing w:after="100"/>
      <w:ind w:left="220"/>
    </w:pPr>
    <w:rPr>
      <w:rFonts w:eastAsia="Times New Roman"/>
      <w:lang w:eastAsia="ru-RU"/>
    </w:rPr>
  </w:style>
  <w:style w:type="paragraph" w:styleId="TOC3">
    <w:name w:val="Оглавление 3"/>
    <w:basedOn w:val="Normal"/>
    <w:next w:val="Normal"/>
    <w:link w:val="Normal"/>
    <w:autoRedefine/>
    <w:uiPriority w:val="39"/>
    <w:semiHidden/>
    <w:unhideWhenUsed/>
    <w:qFormat/>
    <w:pPr>
      <w:spacing w:after="100"/>
      <w:ind w:left="440"/>
    </w:pPr>
    <w:rPr>
      <w:rFonts w:eastAsia="Times New Roman"/>
      <w:lang w:eastAsia="ru-RU"/>
    </w:rPr>
  </w:style>
  <w:style w:type="paragraph" w:styleId="179">
    <w:name w:val="Абзац списка,Bullet 1,Use Case List Paragraph,FooterText,numbered,Paragraphe de liste1,lp1,Абзац списка литеральный,Bulletr List Paragraph,Абзац маркированнный,Bullet Number,Нумерованый список,ТЗ список"/>
    <w:basedOn w:val="Normal"/>
    <w:next w:val="179"/>
    <w:link w:val="UserStyle_9"/>
    <w:uiPriority w:val="34"/>
    <w:qFormat/>
    <w:pPr>
      <w:ind w:left="720"/>
      <w:contextualSpacing/>
    </w:pPr>
  </w:style>
  <w:style w:type="character" w:styleId="UserStyle_9">
    <w:name w:val="Абзац списка Знак,Bullet 1 Знак,Use Case List Paragraph Знак,FooterText Знак,numbered Знак,Paragraphe de liste1 Знак,lp1 Знак,Абзац списка литеральный Знак,Bulletr List Paragraph Знак,Абзац маркированнный Знак,Bullet Number Знак,Нумерованый список Знак"/>
    <w:next w:val="UserStyle_9"/>
    <w:link w:val="179"/>
    <w:uiPriority w:val="34"/>
    <w:qFormat/>
    <w:locked/>
    <w:rPr>
      <w:rFonts w:ascii="Times New Roman" w:hAnsi="Times New Roman"/>
      <w:sz w:val="24"/>
    </w:rPr>
  </w:style>
  <w:style w:type="paragraph" w:styleId="266">
    <w:name w:val="Заголовок оглавления"/>
    <w:basedOn w:val="Heading1"/>
    <w:next w:val="Normal"/>
    <w:link w:val="Normal"/>
    <w:uiPriority w:val="39"/>
    <w:unhideWhenUsed/>
    <w:qFormat/>
    <w:pPr>
      <w:outlineLvl w:val="9"/>
    </w:pPr>
    <w:rPr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2333</Characters>
  <CharactersWithSpaces>2737</CharactersWithSpaces>
  <DocSecurity>0</DocSecurity>
  <HyperlinksChanged>false</HyperlinksChanged>
  <Lines>19</Lines>
  <Pages>2</Pages>
  <Paragraphs>5</Paragraphs>
  <ScaleCrop>false</ScaleCrop>
  <SharedDoc>false</SharedDoc>
  <Template>Normal</Template>
  <Words>409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 Burdman</dc:creator>
  <cp:lastModifiedBy>Иванашева Наталья</cp:lastModifiedBy>
  <cp:revision>37</cp:revision>
  <dcterms:created xsi:type="dcterms:W3CDTF">2023-11-23T13:17:00Z</dcterms:created>
  <dcterms:modified xsi:type="dcterms:W3CDTF">2023-11-23T14:41:00Z</dcterms:modified>
  <cp:version>1048576</cp:version>
</cp:coreProperties>
</file>