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AE" w:rsidRDefault="00433BA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433BAE" w:rsidRDefault="00433BA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433BAE" w:rsidRDefault="00433BA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433BAE" w:rsidRDefault="00433BA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3413BE" w:rsidRDefault="003413B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3413BE" w:rsidRDefault="003413B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</w:p>
    <w:p w:rsidR="00433BAE" w:rsidRPr="00CB5537" w:rsidRDefault="00433BAE" w:rsidP="00433BAE">
      <w:pPr>
        <w:pStyle w:val="a9"/>
        <w:jc w:val="center"/>
        <w:rPr>
          <w:rFonts w:ascii="Arial" w:eastAsiaTheme="minorHAnsi" w:hAnsi="Arial" w:cs="Arial"/>
          <w:b/>
          <w:color w:val="auto"/>
          <w:szCs w:val="28"/>
          <w:lang w:val="ru-RU"/>
        </w:rPr>
      </w:pPr>
      <w:r w:rsidRPr="00CB5537">
        <w:rPr>
          <w:rFonts w:ascii="Arial" w:eastAsiaTheme="minorHAnsi" w:hAnsi="Arial" w:cs="Arial"/>
          <w:b/>
          <w:color w:val="auto"/>
          <w:szCs w:val="28"/>
          <w:lang w:val="ru-RU"/>
        </w:rPr>
        <w:t xml:space="preserve">Памятка пользователя </w:t>
      </w:r>
      <w:r w:rsidR="00224623" w:rsidRPr="00224623">
        <w:rPr>
          <w:rFonts w:ascii="Arial" w:eastAsiaTheme="minorHAnsi" w:hAnsi="Arial" w:cs="Arial"/>
          <w:b/>
          <w:color w:val="auto"/>
          <w:szCs w:val="28"/>
          <w:lang w:val="ru-RU"/>
        </w:rPr>
        <w:t>модуля ведения бюджетного (бухгалтерского) учета учреждений Подсистемы учета и отчетности, Подсистемы управления нефинансовыми активами, Подсистемы управления оплатой труда Государственной интегрированной информационной системы управления общественными финансами «Электронный бюджет»</w:t>
      </w:r>
      <w:r w:rsidR="00224623">
        <w:rPr>
          <w:rFonts w:ascii="Arial" w:eastAsiaTheme="minorHAnsi" w:hAnsi="Arial" w:cs="Arial"/>
          <w:b/>
          <w:color w:val="auto"/>
          <w:szCs w:val="28"/>
          <w:lang w:val="ru-RU"/>
        </w:rPr>
        <w:t xml:space="preserve"> </w:t>
      </w:r>
      <w:r w:rsidRPr="00CB5537">
        <w:rPr>
          <w:rFonts w:ascii="Arial" w:eastAsiaTheme="minorHAnsi" w:hAnsi="Arial" w:cs="Arial"/>
          <w:b/>
          <w:color w:val="auto"/>
          <w:szCs w:val="28"/>
          <w:lang w:val="ru-RU"/>
        </w:rPr>
        <w:t>в связи с переходом на использование Системы обеспечения безопасности инфор</w:t>
      </w:r>
      <w:r>
        <w:rPr>
          <w:rFonts w:ascii="Arial" w:eastAsiaTheme="minorHAnsi" w:hAnsi="Arial" w:cs="Arial"/>
          <w:b/>
          <w:color w:val="auto"/>
          <w:szCs w:val="28"/>
          <w:lang w:val="ru-RU"/>
        </w:rPr>
        <w:t>мации Федерального казначейства</w:t>
      </w:r>
    </w:p>
    <w:p w:rsidR="00433BAE" w:rsidRDefault="00433BAE">
      <w:pPr>
        <w:rPr>
          <w:color w:val="000000"/>
          <w:sz w:val="28"/>
          <w:szCs w:val="28"/>
        </w:rPr>
      </w:pPr>
    </w:p>
    <w:p w:rsidR="00433BAE" w:rsidRDefault="00433BAE">
      <w:pPr>
        <w:rPr>
          <w:color w:val="000000"/>
          <w:sz w:val="28"/>
          <w:szCs w:val="28"/>
        </w:rPr>
      </w:pPr>
    </w:p>
    <w:p w:rsidR="00433BAE" w:rsidRDefault="00433BAE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lastRenderedPageBreak/>
        <w:t>В настоящее время осуществляется переход государственной интегрированной информационной системы управления общественными финансами «Электронный бюджет» (далее – ГИИС ЭБ), на новую модель разграничения доступа с использованием Подсистемы обеспечения информационной безопасности Системы обеспечения безопасности информации Федерального казначейства (далее – ПОИБ СОБИ ФК), в которой полномочиями Сотрудников управляет лицо(а), включенное(</w:t>
      </w:r>
      <w:proofErr w:type="spellStart"/>
      <w:r w:rsidRPr="00CF31FC">
        <w:rPr>
          <w:color w:val="000000"/>
          <w:sz w:val="28"/>
          <w:szCs w:val="28"/>
        </w:rPr>
        <w:t>ые</w:t>
      </w:r>
      <w:proofErr w:type="spellEnd"/>
      <w:r w:rsidRPr="00CF31FC">
        <w:rPr>
          <w:color w:val="000000"/>
          <w:sz w:val="28"/>
          <w:szCs w:val="28"/>
        </w:rPr>
        <w:t>) в Единый государственный реестр юридических лиц (далее – Руководитель), путем назначения соответствующих ролей в ПОИБ СОБИ ФК.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Работа в ПОИБ СОБИ осуществляется с учетом следующего: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1. Для входа в ПОИБ СОБИ ФК необходимо наличие: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– квалифицированного сертификата ключа проверки электронной подписи (далее – Сертификат ЭП), созданного удостоверяющим центром Федерального казначейства;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– </w:t>
      </w:r>
      <w:r w:rsidR="003D0062">
        <w:rPr>
          <w:color w:val="000000"/>
          <w:sz w:val="28"/>
          <w:szCs w:val="28"/>
        </w:rPr>
        <w:t>с</w:t>
      </w:r>
      <w:r w:rsidRPr="00CF31FC">
        <w:rPr>
          <w:color w:val="000000"/>
          <w:sz w:val="28"/>
          <w:szCs w:val="28"/>
        </w:rPr>
        <w:t xml:space="preserve">ертификата ЭП, созданного аккредитованным удостоверяющим центром, в котором указаны индивидуальный номер налогоплательщика физического лица или страховой номер индивидуального лицевого счета в Пенсионном фонде России. 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2. При первом входе Руководителя в ПОИБ СОБИ ФК необходимо подтверждение адреса электронной почты в соответствии с Инструкцией по регистрации пользователей ПОИБ СОБИ, размещенной на сайте </w:t>
      </w:r>
      <w:hyperlink r:id="rId7" w:history="1">
        <w:r w:rsidRPr="00CF31FC">
          <w:rPr>
            <w:rStyle w:val="a3"/>
            <w:color w:val="0563C1"/>
            <w:sz w:val="28"/>
            <w:szCs w:val="28"/>
          </w:rPr>
          <w:t>https://roskazna.gov.ru/upload/iblock/634/Instruktsiya-po-registratsii-polzovateley-POIB-SOBI.pdf</w:t>
        </w:r>
      </w:hyperlink>
      <w:r w:rsidRPr="00CF31FC">
        <w:rPr>
          <w:color w:val="1F497D"/>
          <w:sz w:val="28"/>
          <w:szCs w:val="28"/>
        </w:rPr>
        <w:t xml:space="preserve"> </w:t>
      </w:r>
      <w:r w:rsidRPr="00CF31FC">
        <w:rPr>
          <w:color w:val="000000"/>
          <w:sz w:val="28"/>
          <w:szCs w:val="28"/>
        </w:rPr>
        <w:t>(далее – Инструкция).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После подтверждения руководитель либо самостоятельно наделяет Сотрудников необходимыми ролями, либо делегирует назначение ролей уполномоченным Сотрудникам, назначив роль «Регистратор» в ПОИБ СОБИ ФК согласно Инструкции.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3. При первом входе Сотрудника в ПОИБ СОБИ ФК необходимо подтверждение адреса электронной почты, указанного при регистрации, и на который будет направлена ссылка для подтверждения. </w:t>
      </w:r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>4. В случае, если Сотрудником был указан неверный адрес электронной почты, либо ссылка для подтверждения не получена, подтверждение нового адреса электронной почты осуществляет Сотрудник с ролью «Регистратор» в ПОИБ СОБИ ФК согласно Инструкции.</w:t>
      </w:r>
    </w:p>
    <w:p w:rsidR="00CF31FC" w:rsidRPr="00CF31FC" w:rsidRDefault="00CF31FC" w:rsidP="00224623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Работы по переводу </w:t>
      </w:r>
      <w:r w:rsidR="00224623" w:rsidRPr="00224623">
        <w:rPr>
          <w:color w:val="000000"/>
          <w:sz w:val="28"/>
          <w:szCs w:val="28"/>
        </w:rPr>
        <w:t>модуля ведения бюджетного (бухгалтерского) учета учреждений Подсистемы учета и отчетности, Подсистемы управления нефинансовыми активами, Подсистемы управления оплатой труда Государственной интегрированной информационной системы управления общественными финансами «Электронный бюджет»</w:t>
      </w:r>
      <w:r w:rsidR="00DB7F3A" w:rsidRPr="00DB7F3A">
        <w:rPr>
          <w:color w:val="000000"/>
          <w:sz w:val="28"/>
          <w:szCs w:val="28"/>
        </w:rPr>
        <w:t xml:space="preserve"> </w:t>
      </w:r>
      <w:r w:rsidRPr="00CF31FC">
        <w:rPr>
          <w:color w:val="000000"/>
          <w:sz w:val="28"/>
          <w:szCs w:val="28"/>
        </w:rPr>
        <w:t xml:space="preserve">(далее – </w:t>
      </w:r>
      <w:r w:rsidR="00224623">
        <w:rPr>
          <w:color w:val="000000"/>
          <w:sz w:val="28"/>
          <w:szCs w:val="28"/>
        </w:rPr>
        <w:t>ПВБУ</w:t>
      </w:r>
      <w:r w:rsidR="00372597">
        <w:rPr>
          <w:color w:val="000000"/>
          <w:sz w:val="28"/>
          <w:szCs w:val="28"/>
        </w:rPr>
        <w:t xml:space="preserve"> </w:t>
      </w:r>
      <w:r w:rsidRPr="00CF31FC">
        <w:rPr>
          <w:color w:val="000000"/>
          <w:sz w:val="28"/>
          <w:szCs w:val="28"/>
        </w:rPr>
        <w:t xml:space="preserve">ГИИС ЭБ) на ПОИБ СОБИ ФК </w:t>
      </w:r>
      <w:r w:rsidR="00420824">
        <w:rPr>
          <w:color w:val="000000"/>
          <w:sz w:val="28"/>
          <w:szCs w:val="28"/>
        </w:rPr>
        <w:t>произведены</w:t>
      </w:r>
      <w:r w:rsidRPr="00CF31FC">
        <w:rPr>
          <w:color w:val="000000"/>
          <w:sz w:val="28"/>
          <w:szCs w:val="28"/>
        </w:rPr>
        <w:t xml:space="preserve"> </w:t>
      </w:r>
      <w:r w:rsidR="008F7F32">
        <w:rPr>
          <w:b/>
          <w:bCs/>
          <w:color w:val="000000"/>
          <w:sz w:val="28"/>
          <w:szCs w:val="28"/>
        </w:rPr>
        <w:t>31</w:t>
      </w:r>
      <w:r w:rsidRPr="00CF31FC">
        <w:rPr>
          <w:b/>
          <w:bCs/>
          <w:color w:val="000000"/>
          <w:sz w:val="28"/>
          <w:szCs w:val="28"/>
        </w:rPr>
        <w:t>.0</w:t>
      </w:r>
      <w:r w:rsidR="00372597">
        <w:rPr>
          <w:b/>
          <w:bCs/>
          <w:color w:val="000000"/>
          <w:sz w:val="28"/>
          <w:szCs w:val="28"/>
        </w:rPr>
        <w:t>3</w:t>
      </w:r>
      <w:r w:rsidRPr="00CF31FC">
        <w:rPr>
          <w:b/>
          <w:bCs/>
          <w:color w:val="000000"/>
          <w:sz w:val="28"/>
          <w:szCs w:val="28"/>
        </w:rPr>
        <w:t>.2022 г</w:t>
      </w:r>
      <w:r w:rsidR="00420824">
        <w:rPr>
          <w:b/>
          <w:bCs/>
          <w:color w:val="000000"/>
          <w:sz w:val="28"/>
          <w:szCs w:val="28"/>
        </w:rPr>
        <w:t>ода</w:t>
      </w:r>
      <w:r w:rsidRPr="00CF31FC">
        <w:rPr>
          <w:b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CF31FC" w:rsidRPr="00CF31FC" w:rsidRDefault="00CF31FC" w:rsidP="00CF31FC">
      <w:pPr>
        <w:pStyle w:val="a4"/>
        <w:spacing w:line="360" w:lineRule="atLeast"/>
        <w:ind w:firstLine="709"/>
        <w:jc w:val="both"/>
        <w:rPr>
          <w:color w:val="000000"/>
          <w:sz w:val="22"/>
          <w:szCs w:val="22"/>
        </w:rPr>
      </w:pPr>
      <w:r w:rsidRPr="00CF31FC">
        <w:rPr>
          <w:color w:val="000000"/>
          <w:sz w:val="28"/>
          <w:szCs w:val="28"/>
        </w:rPr>
        <w:t xml:space="preserve">В целях решения возникающих вопросов, пользователям </w:t>
      </w:r>
      <w:r w:rsidR="00224623">
        <w:rPr>
          <w:color w:val="000000"/>
          <w:sz w:val="28"/>
          <w:szCs w:val="28"/>
        </w:rPr>
        <w:t>ПВБУ</w:t>
      </w:r>
      <w:r w:rsidRPr="00CF31FC">
        <w:rPr>
          <w:color w:val="000000"/>
          <w:sz w:val="28"/>
          <w:szCs w:val="28"/>
        </w:rPr>
        <w:t xml:space="preserve"> ГИИС ЭБ необходимо обращаться в Единый контактный центр Федерального казначейства либо в территориальные органы Федерального казначейства по месту нахождения.</w:t>
      </w:r>
    </w:p>
    <w:p w:rsidR="00E44032" w:rsidRDefault="00CF31FC" w:rsidP="00E44032">
      <w:pPr>
        <w:pStyle w:val="a4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CF31FC">
        <w:rPr>
          <w:color w:val="000000"/>
          <w:sz w:val="28"/>
          <w:szCs w:val="28"/>
        </w:rPr>
        <w:t xml:space="preserve">О проведении мероприятий по переводу других подсистем и модулей ГИИС ЭБ на ПОИБ СОБИ </w:t>
      </w:r>
      <w:r w:rsidR="00E44032">
        <w:rPr>
          <w:color w:val="000000"/>
          <w:sz w:val="28"/>
          <w:szCs w:val="28"/>
        </w:rPr>
        <w:t>ФК будет сообщено дополнительно.</w:t>
      </w:r>
    </w:p>
    <w:p w:rsidR="00E44032" w:rsidRPr="00CF31FC" w:rsidRDefault="00E44032" w:rsidP="003413BE">
      <w:pPr>
        <w:pStyle w:val="a4"/>
        <w:spacing w:line="360" w:lineRule="atLeast"/>
        <w:jc w:val="both"/>
        <w:rPr>
          <w:color w:val="000000"/>
          <w:sz w:val="22"/>
          <w:szCs w:val="22"/>
        </w:rPr>
      </w:pPr>
    </w:p>
    <w:p w:rsidR="000248CA" w:rsidRPr="00CF31FC" w:rsidRDefault="000248CA" w:rsidP="00CF31FC">
      <w:pPr>
        <w:spacing w:after="0" w:line="360" w:lineRule="atLeast"/>
        <w:ind w:firstLine="709"/>
        <w:rPr>
          <w:rFonts w:ascii="Times New Roman" w:hAnsi="Times New Roman" w:cs="Times New Roman"/>
        </w:rPr>
      </w:pPr>
    </w:p>
    <w:sectPr w:rsidR="000248CA" w:rsidRPr="00CF31FC" w:rsidSect="00433BAE"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4F" w:rsidRDefault="004C434F" w:rsidP="00433BAE">
      <w:pPr>
        <w:spacing w:after="0" w:line="240" w:lineRule="auto"/>
      </w:pPr>
      <w:r>
        <w:separator/>
      </w:r>
    </w:p>
  </w:endnote>
  <w:endnote w:type="continuationSeparator" w:id="0">
    <w:p w:rsidR="004C434F" w:rsidRDefault="004C434F" w:rsidP="0043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BE" w:rsidRPr="003413BE" w:rsidRDefault="003413BE" w:rsidP="003413BE">
    <w:pPr>
      <w:pStyle w:val="a7"/>
      <w:jc w:val="center"/>
      <w:rPr>
        <w:rFonts w:ascii="Arial" w:hAnsi="Arial" w:cs="Arial"/>
        <w:sz w:val="24"/>
        <w:szCs w:val="24"/>
      </w:rPr>
    </w:pPr>
    <w:r w:rsidRPr="003413BE">
      <w:rPr>
        <w:rFonts w:ascii="Arial" w:hAnsi="Arial" w:cs="Arial"/>
        <w:sz w:val="24"/>
        <w:szCs w:val="24"/>
      </w:rPr>
      <w:t>2022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4F" w:rsidRDefault="004C434F" w:rsidP="00433BAE">
      <w:pPr>
        <w:spacing w:after="0" w:line="240" w:lineRule="auto"/>
      </w:pPr>
      <w:r>
        <w:separator/>
      </w:r>
    </w:p>
  </w:footnote>
  <w:footnote w:type="continuationSeparator" w:id="0">
    <w:p w:rsidR="004C434F" w:rsidRDefault="004C434F" w:rsidP="0043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AE" w:rsidRPr="00CB5537" w:rsidRDefault="00433BAE" w:rsidP="00433BAE">
    <w:pPr>
      <w:pStyle w:val="a9"/>
      <w:jc w:val="center"/>
      <w:rPr>
        <w:rFonts w:ascii="Arial" w:eastAsiaTheme="minorHAnsi" w:hAnsi="Arial" w:cs="Arial"/>
        <w:b/>
        <w:color w:val="auto"/>
        <w:sz w:val="28"/>
        <w:szCs w:val="28"/>
        <w:lang w:val="ru-RU"/>
      </w:rPr>
    </w:pPr>
    <w:r w:rsidRPr="00CB5537">
      <w:rPr>
        <w:rFonts w:ascii="Arial" w:eastAsiaTheme="minorHAnsi" w:hAnsi="Arial" w:cs="Arial"/>
        <w:b/>
        <w:color w:val="auto"/>
        <w:sz w:val="28"/>
        <w:szCs w:val="28"/>
        <w:lang w:val="ru-RU"/>
      </w:rPr>
      <w:t>ФЕДЕРАЛЬНОЕ КАЗНАЧЕЙСТВО (КАЗНАЧЕЙСТВО РОССИИ)</w:t>
    </w:r>
  </w:p>
  <w:p w:rsidR="00433BAE" w:rsidRPr="00433BAE" w:rsidRDefault="00433BAE" w:rsidP="00433BAE">
    <w:pPr>
      <w:jc w:val="center"/>
      <w:rPr>
        <w:rFonts w:ascii="Arial" w:hAnsi="Arial" w:cs="Arial"/>
        <w:b/>
        <w:sz w:val="28"/>
        <w:szCs w:val="28"/>
      </w:rPr>
    </w:pPr>
    <w:r w:rsidRPr="00CB5537">
      <w:rPr>
        <w:rFonts w:ascii="Arial" w:hAnsi="Arial" w:cs="Arial"/>
        <w:b/>
        <w:sz w:val="28"/>
        <w:szCs w:val="28"/>
      </w:rPr>
      <w:t>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FC"/>
    <w:rsid w:val="00011371"/>
    <w:rsid w:val="000248CA"/>
    <w:rsid w:val="00224623"/>
    <w:rsid w:val="002831D4"/>
    <w:rsid w:val="003413BE"/>
    <w:rsid w:val="00372597"/>
    <w:rsid w:val="003D0062"/>
    <w:rsid w:val="00420824"/>
    <w:rsid w:val="00433BAE"/>
    <w:rsid w:val="00462FC0"/>
    <w:rsid w:val="004C434F"/>
    <w:rsid w:val="008D7218"/>
    <w:rsid w:val="008F7F32"/>
    <w:rsid w:val="00CF31FC"/>
    <w:rsid w:val="00DB7F3A"/>
    <w:rsid w:val="00DE5CBF"/>
    <w:rsid w:val="00E44032"/>
    <w:rsid w:val="00EF3BD0"/>
    <w:rsid w:val="00E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,H"/>
    <w:basedOn w:val="a"/>
    <w:next w:val="a"/>
    <w:link w:val="20"/>
    <w:uiPriority w:val="9"/>
    <w:qFormat/>
    <w:rsid w:val="0022462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1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31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3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3BAE"/>
  </w:style>
  <w:style w:type="paragraph" w:styleId="a7">
    <w:name w:val="footer"/>
    <w:basedOn w:val="a"/>
    <w:link w:val="a8"/>
    <w:uiPriority w:val="99"/>
    <w:unhideWhenUsed/>
    <w:rsid w:val="0043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3BAE"/>
  </w:style>
  <w:style w:type="character" w:customStyle="1" w:styleId="10">
    <w:name w:val="Заголовок 1 Знак"/>
    <w:basedOn w:val="a0"/>
    <w:link w:val="1"/>
    <w:uiPriority w:val="9"/>
    <w:rsid w:val="00433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433BAE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customStyle="1" w:styleId="20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0"/>
    <w:link w:val="2"/>
    <w:uiPriority w:val="9"/>
    <w:rsid w:val="0022462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2Char">
    <w:name w:val="Heading 2 Char"/>
    <w:aliases w:val="contract Char,H2 Char,h2 Char,2 Char,Numbered text 3 Char,21 Char,22 Char,211 Char,h:2 Char,h:2app Char,T2 Char,TF-Overskrit 2 Char,Title2 Char,ITT t2 Char,PA Major Section Char,TE Heading 2 Char,Livello 2 Char,R2 Char,H21 Char,l2 Char"/>
    <w:uiPriority w:val="99"/>
    <w:qFormat/>
    <w:locked/>
    <w:rsid w:val="00224623"/>
    <w:rPr>
      <w:rFonts w:ascii="Cambria" w:hAnsi="Cambria" w:cs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,H"/>
    <w:basedOn w:val="a"/>
    <w:next w:val="a"/>
    <w:link w:val="20"/>
    <w:uiPriority w:val="9"/>
    <w:qFormat/>
    <w:rsid w:val="0022462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1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31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3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3BAE"/>
  </w:style>
  <w:style w:type="paragraph" w:styleId="a7">
    <w:name w:val="footer"/>
    <w:basedOn w:val="a"/>
    <w:link w:val="a8"/>
    <w:uiPriority w:val="99"/>
    <w:unhideWhenUsed/>
    <w:rsid w:val="0043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3BAE"/>
  </w:style>
  <w:style w:type="character" w:customStyle="1" w:styleId="10">
    <w:name w:val="Заголовок 1 Знак"/>
    <w:basedOn w:val="a0"/>
    <w:link w:val="1"/>
    <w:uiPriority w:val="9"/>
    <w:rsid w:val="00433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433BAE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customStyle="1" w:styleId="20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0"/>
    <w:link w:val="2"/>
    <w:uiPriority w:val="9"/>
    <w:rsid w:val="0022462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2Char">
    <w:name w:val="Heading 2 Char"/>
    <w:aliases w:val="contract Char,H2 Char,h2 Char,2 Char,Numbered text 3 Char,21 Char,22 Char,211 Char,h:2 Char,h:2app Char,T2 Char,TF-Overskrit 2 Char,Title2 Char,ITT t2 Char,PA Major Section Char,TE Heading 2 Char,Livello 2 Char,R2 Char,H21 Char,l2 Char"/>
    <w:uiPriority w:val="99"/>
    <w:qFormat/>
    <w:locked/>
    <w:rsid w:val="00224623"/>
    <w:rPr>
      <w:rFonts w:ascii="Cambria" w:hAnsi="Cambria" w:cs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skazna.gov.ru/upload/iblock/634/Instruktsiya-po-registratsii-polzovateley-POIB-SOBI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Оксана Сергеевна</dc:creator>
  <cp:lastModifiedBy>Афанасьева Вероника Борисовна</cp:lastModifiedBy>
  <cp:revision>3</cp:revision>
  <dcterms:created xsi:type="dcterms:W3CDTF">2022-05-05T14:34:00Z</dcterms:created>
  <dcterms:modified xsi:type="dcterms:W3CDTF">2022-05-05T14:55:00Z</dcterms:modified>
</cp:coreProperties>
</file>