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1C" w:rsidRDefault="00047F1C" w:rsidP="00AF5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7F1C" w:rsidRDefault="00047F1C" w:rsidP="00AF5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F5E24" w:rsidRPr="00567FBC" w:rsidRDefault="00AF5E24" w:rsidP="00AF5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FBC">
        <w:rPr>
          <w:rFonts w:ascii="Times New Roman" w:hAnsi="Times New Roman" w:cs="Times New Roman"/>
          <w:sz w:val="28"/>
          <w:szCs w:val="28"/>
        </w:rPr>
        <w:t>Карта контроля</w:t>
      </w:r>
    </w:p>
    <w:p w:rsidR="006D4A25" w:rsidRPr="006D4A25" w:rsidRDefault="00AF5E24" w:rsidP="006D4A2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67FBC">
        <w:rPr>
          <w:rFonts w:ascii="Times New Roman" w:hAnsi="Times New Roman" w:cs="Times New Roman"/>
          <w:sz w:val="28"/>
          <w:szCs w:val="28"/>
        </w:rPr>
        <w:t xml:space="preserve">для анализа </w:t>
      </w:r>
      <w:r w:rsidR="000F6961">
        <w:rPr>
          <w:rFonts w:ascii="Times New Roman" w:hAnsi="Times New Roman" w:cs="Times New Roman"/>
          <w:sz w:val="28"/>
          <w:szCs w:val="28"/>
        </w:rPr>
        <w:t>технологического обеспечения</w:t>
      </w:r>
      <w:r w:rsidRPr="00567FBC">
        <w:rPr>
          <w:rFonts w:ascii="Times New Roman" w:hAnsi="Times New Roman" w:cs="Times New Roman"/>
          <w:sz w:val="28"/>
          <w:szCs w:val="28"/>
        </w:rPr>
        <w:t xml:space="preserve"> ведения бюджетного учета, формирования бюджетной отчетности</w:t>
      </w:r>
      <w:r w:rsidR="00B65387" w:rsidRPr="00B65387">
        <w:rPr>
          <w:rFonts w:ascii="Times New Roman" w:hAnsi="Times New Roman" w:cs="Times New Roman"/>
          <w:sz w:val="28"/>
          <w:szCs w:val="28"/>
        </w:rPr>
        <w:t>, начисления и выплаты заработной платы и иных выплат в бюджеты</w:t>
      </w:r>
      <w:r w:rsidRPr="00567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67C" w:rsidRPr="0095618A" w:rsidRDefault="0095618A" w:rsidP="00AF5E2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95618A">
        <w:rPr>
          <w:rFonts w:ascii="Times New Roman" w:hAnsi="Times New Roman" w:cs="Times New Roman"/>
          <w:i/>
          <w:sz w:val="28"/>
          <w:szCs w:val="28"/>
          <w:lang w:val="en-US"/>
        </w:rPr>
        <w:t>&lt;</w:t>
      </w:r>
      <w:r w:rsidRPr="0095618A">
        <w:rPr>
          <w:rFonts w:ascii="Times New Roman" w:hAnsi="Times New Roman" w:cs="Times New Roman"/>
          <w:i/>
          <w:sz w:val="28"/>
          <w:szCs w:val="28"/>
        </w:rPr>
        <w:t>Наименование организации</w:t>
      </w:r>
      <w:r w:rsidRPr="0095618A">
        <w:rPr>
          <w:rFonts w:ascii="Times New Roman" w:hAnsi="Times New Roman" w:cs="Times New Roman"/>
          <w:i/>
          <w:sz w:val="28"/>
          <w:szCs w:val="28"/>
          <w:lang w:val="en-US"/>
        </w:rPr>
        <w:t>&gt;</w:t>
      </w:r>
    </w:p>
    <w:p w:rsidR="008D2899" w:rsidRPr="00567FBC" w:rsidRDefault="008D2899" w:rsidP="00AF5E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="-176" w:tblpY="1"/>
        <w:tblOverlap w:val="never"/>
        <w:tblW w:w="15843" w:type="dxa"/>
        <w:tblLook w:val="04A0" w:firstRow="1" w:lastRow="0" w:firstColumn="1" w:lastColumn="0" w:noHBand="0" w:noVBand="1"/>
      </w:tblPr>
      <w:tblGrid>
        <w:gridCol w:w="959"/>
        <w:gridCol w:w="7229"/>
        <w:gridCol w:w="7655"/>
      </w:tblGrid>
      <w:tr w:rsidR="00E81503" w:rsidRPr="00567FBC" w:rsidTr="00871658">
        <w:tc>
          <w:tcPr>
            <w:tcW w:w="959" w:type="dxa"/>
            <w:vAlign w:val="center"/>
          </w:tcPr>
          <w:p w:rsidR="00E81503" w:rsidRPr="003F09FC" w:rsidRDefault="00E81503" w:rsidP="00E2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F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229" w:type="dxa"/>
            <w:vAlign w:val="center"/>
          </w:tcPr>
          <w:p w:rsidR="00E81503" w:rsidRPr="0095618A" w:rsidRDefault="00E81503" w:rsidP="00E244B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F0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вопросов для анализа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технологического обеспечения</w:t>
            </w:r>
            <w:r w:rsidRPr="003F0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ведения бюджетного учета, формирования бюджетной отчетности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начисления и выплаты заработной платы и иных выплат в бюджеты </w:t>
            </w:r>
            <w:r w:rsidRPr="003F09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90C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0E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</w:tcPr>
          <w:p w:rsidR="00E81503" w:rsidRPr="003F09FC" w:rsidRDefault="00E81503" w:rsidP="00E2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E81503" w:rsidRPr="00567FBC" w:rsidTr="00871658">
        <w:tc>
          <w:tcPr>
            <w:tcW w:w="959" w:type="dxa"/>
            <w:vAlign w:val="center"/>
          </w:tcPr>
          <w:p w:rsidR="00E81503" w:rsidRPr="003F09FC" w:rsidRDefault="00E81503" w:rsidP="00E2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29" w:type="dxa"/>
            <w:vAlign w:val="center"/>
          </w:tcPr>
          <w:p w:rsidR="00E81503" w:rsidRPr="003F09FC" w:rsidRDefault="00E81503" w:rsidP="00E2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9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E81503" w:rsidRPr="003F09FC" w:rsidRDefault="00E81503" w:rsidP="00E2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C44D8F" w:rsidRPr="00567FBC" w:rsidTr="00197388">
        <w:trPr>
          <w:trHeight w:val="879"/>
        </w:trPr>
        <w:tc>
          <w:tcPr>
            <w:tcW w:w="959" w:type="dxa"/>
            <w:shd w:val="clear" w:color="auto" w:fill="F2F2F2" w:themeFill="background1" w:themeFillShade="F2"/>
          </w:tcPr>
          <w:p w:rsidR="00C44D8F" w:rsidRPr="00082BB4" w:rsidRDefault="00C44D8F" w:rsidP="00E24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2BB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84" w:type="dxa"/>
            <w:gridSpan w:val="2"/>
            <w:shd w:val="clear" w:color="auto" w:fill="F2F2F2" w:themeFill="background1" w:themeFillShade="F2"/>
          </w:tcPr>
          <w:p w:rsidR="00C44D8F" w:rsidRPr="00C44D8F" w:rsidRDefault="00C44D8F" w:rsidP="00D424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22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Информационно-технологическая инфраструктура информационной системы ведения бюджетного учета, формирования бюджетной отчетности, начисления и выплаты заработной платы и иных выплат в бюджеты </w:t>
            </w:r>
          </w:p>
        </w:tc>
      </w:tr>
      <w:tr w:rsidR="00C44D8F" w:rsidRPr="00567FBC" w:rsidTr="00197388">
        <w:tc>
          <w:tcPr>
            <w:tcW w:w="959" w:type="dxa"/>
            <w:shd w:val="clear" w:color="auto" w:fill="F2F2F2" w:themeFill="background1" w:themeFillShade="F2"/>
          </w:tcPr>
          <w:p w:rsidR="00C44D8F" w:rsidRDefault="00C44D8F" w:rsidP="00E24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4884" w:type="dxa"/>
            <w:gridSpan w:val="2"/>
            <w:shd w:val="clear" w:color="auto" w:fill="F2F2F2" w:themeFill="background1" w:themeFillShade="F2"/>
          </w:tcPr>
          <w:p w:rsidR="00C44D8F" w:rsidRDefault="00C44D8F" w:rsidP="00E2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Общая информация об организации</w:t>
            </w:r>
          </w:p>
        </w:tc>
      </w:tr>
      <w:tr w:rsidR="00E81503" w:rsidRPr="00567FBC" w:rsidTr="00871658">
        <w:tc>
          <w:tcPr>
            <w:tcW w:w="959" w:type="dxa"/>
          </w:tcPr>
          <w:p w:rsidR="00E81503" w:rsidRDefault="00E81503" w:rsidP="00E24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E81503" w:rsidRPr="00A33C25" w:rsidRDefault="00E81503" w:rsidP="00E24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7655" w:type="dxa"/>
          </w:tcPr>
          <w:p w:rsidR="00E81503" w:rsidRDefault="00E81503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организации. </w:t>
            </w:r>
          </w:p>
          <w:p w:rsidR="00A74C75" w:rsidRDefault="00A74C75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E81503" w:rsidRPr="00E81503" w:rsidRDefault="00916E8C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E81503" w:rsidRPr="00E815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ример:</w:t>
            </w:r>
            <w:r w:rsidR="00E81503"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Федеральная служба по регулированию алкогольного рынка&gt;</w:t>
            </w:r>
          </w:p>
        </w:tc>
      </w:tr>
      <w:tr w:rsidR="00E81503" w:rsidRPr="00567FBC" w:rsidTr="00871658">
        <w:tc>
          <w:tcPr>
            <w:tcW w:w="959" w:type="dxa"/>
          </w:tcPr>
          <w:p w:rsidR="00E81503" w:rsidRDefault="00E81503" w:rsidP="00E24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E81503" w:rsidRDefault="00E81503" w:rsidP="00E24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организации в реестре участников бюджетного процесса, а также юридических лиц, не являющихся участниками бюджетного процесса</w:t>
            </w:r>
          </w:p>
        </w:tc>
        <w:tc>
          <w:tcPr>
            <w:tcW w:w="7655" w:type="dxa"/>
          </w:tcPr>
          <w:p w:rsidR="00E81503" w:rsidRDefault="00E81503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кода организации в реестре участников бюджетного процесса, а также юридических лиц, не являющихся участниками бюджетного процесса.</w:t>
            </w: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E81503" w:rsidRDefault="00916E8C" w:rsidP="00E24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E81503" w:rsidRPr="00E815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ример:</w:t>
            </w:r>
            <w:r w:rsidR="00E81503"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81503" w:rsidRPr="00E8150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00100160</w:t>
            </w:r>
            <w:r w:rsidR="00E81503"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9541F7" w:rsidRPr="00567FBC" w:rsidTr="00871658">
        <w:tc>
          <w:tcPr>
            <w:tcW w:w="959" w:type="dxa"/>
          </w:tcPr>
          <w:p w:rsidR="009541F7" w:rsidRDefault="009541F7" w:rsidP="00E24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1F7">
              <w:rPr>
                <w:rFonts w:ascii="Times New Roman" w:hAnsi="Times New Roman" w:cs="Times New Roman"/>
                <w:sz w:val="28"/>
                <w:szCs w:val="28"/>
              </w:rPr>
              <w:t>Количество территориальных органов</w:t>
            </w:r>
          </w:p>
        </w:tc>
        <w:tc>
          <w:tcPr>
            <w:tcW w:w="7655" w:type="dxa"/>
          </w:tcPr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территориальных органов.</w:t>
            </w:r>
          </w:p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41F7" w:rsidRDefault="00916E8C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9541F7" w:rsidRPr="00E815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ример:</w:t>
            </w:r>
            <w:r w:rsidR="009541F7"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Тер</w:t>
            </w:r>
            <w:r w:rsidR="00680F57">
              <w:rPr>
                <w:rFonts w:ascii="Times New Roman" w:hAnsi="Times New Roman" w:cs="Times New Roman"/>
                <w:i/>
                <w:sz w:val="28"/>
                <w:szCs w:val="28"/>
              </w:rPr>
              <w:t>риториальные органы отсутствуют</w:t>
            </w:r>
          </w:p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 (вос</w:t>
            </w:r>
            <w:r w:rsidR="00680F57">
              <w:rPr>
                <w:rFonts w:ascii="Times New Roman" w:hAnsi="Times New Roman" w:cs="Times New Roman"/>
                <w:i/>
                <w:sz w:val="28"/>
                <w:szCs w:val="28"/>
              </w:rPr>
              <w:t>емь) межрегиональных управлений</w:t>
            </w:r>
          </w:p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41F7" w:rsidRPr="00E81503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является территориальным органом</w:t>
            </w: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9541F7" w:rsidRPr="00567FBC" w:rsidTr="00871658">
        <w:tc>
          <w:tcPr>
            <w:tcW w:w="959" w:type="dxa"/>
          </w:tcPr>
          <w:p w:rsidR="009541F7" w:rsidRDefault="009541F7" w:rsidP="00E244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9541F7" w:rsidRDefault="00D424A1" w:rsidP="00E244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41F7">
              <w:rPr>
                <w:rFonts w:ascii="Times New Roman" w:hAnsi="Times New Roman" w:cs="Times New Roman"/>
                <w:sz w:val="28"/>
                <w:szCs w:val="28"/>
              </w:rPr>
              <w:t>Количество подведомственных</w:t>
            </w:r>
            <w:r w:rsidR="009541F7" w:rsidRPr="009541F7">
              <w:rPr>
                <w:rFonts w:ascii="Times New Roman" w:hAnsi="Times New Roman" w:cs="Times New Roman"/>
                <w:sz w:val="28"/>
                <w:szCs w:val="28"/>
              </w:rPr>
              <w:t xml:space="preserve"> казенных учреждений</w:t>
            </w:r>
          </w:p>
        </w:tc>
        <w:tc>
          <w:tcPr>
            <w:tcW w:w="7655" w:type="dxa"/>
          </w:tcPr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подведомственных казенных учреждений.</w:t>
            </w:r>
          </w:p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41F7" w:rsidRDefault="00916E8C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="009541F7" w:rsidRPr="00E815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ример:</w:t>
            </w:r>
            <w:r w:rsidR="009541F7"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9541F7" w:rsidRDefault="009318E9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Подведомственные казенные учреждения</w:t>
            </w:r>
            <w:r w:rsidR="00680F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отсутствуют</w:t>
            </w:r>
          </w:p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41F7" w:rsidRDefault="009318E9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9541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три</w:t>
            </w:r>
            <w:r w:rsidR="009541F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подведомственных казенных учреждения</w:t>
            </w:r>
          </w:p>
          <w:p w:rsidR="009541F7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541F7" w:rsidRPr="00E81503" w:rsidRDefault="009541F7" w:rsidP="00E244B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является казенным учреждением</w:t>
            </w: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871658"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A33C25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об ответственном за инфраструктуру и эксплуатацию прикладного программного обеспечения</w:t>
            </w:r>
            <w:r w:rsidRPr="00A33C25">
              <w:rPr>
                <w:rFonts w:ascii="Times New Roman" w:hAnsi="Times New Roman" w:cs="Times New Roman"/>
                <w:sz w:val="28"/>
                <w:szCs w:val="28"/>
              </w:rPr>
              <w:t xml:space="preserve"> (ФИО, должность, рабочий телефон, адрес электронной почты)</w:t>
            </w:r>
          </w:p>
        </w:tc>
        <w:tc>
          <w:tcPr>
            <w:tcW w:w="7655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ФИО, должность, рабочий телефон, и адрес электронной почты</w:t>
            </w: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ответственно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 в организации</w:t>
            </w: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инфраструктуру и эксплуатацию прикладного программного обеспечения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Если ответственных несколько – указываются все ответственные с указанием разграничения зоны ответственности</w:t>
            </w:r>
          </w:p>
          <w:p w:rsidR="00DB2B48" w:rsidRPr="00E81503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81503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E8150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ример:</w:t>
            </w: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Иванов Иван Иванович,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ел. </w:t>
            </w:r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>8 (495) 111-11-11,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email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815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ivanovivanivanovich</w:t>
            </w:r>
            <w:proofErr w:type="spellEnd"/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>@</w:t>
            </w:r>
            <w:proofErr w:type="spellStart"/>
            <w:r w:rsidRPr="00E815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fsrar</w:t>
            </w:r>
            <w:proofErr w:type="spellEnd"/>
            <w:r w:rsidRPr="00E8150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spellStart"/>
            <w:r w:rsidRPr="00E8150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871658">
        <w:trPr>
          <w:trHeight w:val="411"/>
        </w:trPr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352A1B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 организации (П</w:t>
            </w:r>
            <w:r w:rsidRPr="00E81503">
              <w:rPr>
                <w:rFonts w:ascii="Times New Roman" w:hAnsi="Times New Roman" w:cs="Times New Roman"/>
                <w:sz w:val="28"/>
                <w:szCs w:val="28"/>
              </w:rPr>
              <w:t>редельная (штатная) численность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фактическая численность, материально-ответственных лиц, </w:t>
            </w:r>
            <w:r w:rsidRPr="00E81503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отдельным направлениям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352A1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503">
              <w:rPr>
                <w:rFonts w:ascii="Times New Roman" w:hAnsi="Times New Roman" w:cs="Times New Roman"/>
                <w:sz w:val="28"/>
                <w:szCs w:val="28"/>
              </w:rPr>
              <w:t xml:space="preserve">начисление </w:t>
            </w:r>
            <w:r w:rsidRPr="00E815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заработной платы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F20B80">
              <w:rPr>
                <w:rFonts w:ascii="Times New Roman" w:hAnsi="Times New Roman" w:cs="Times New Roman"/>
                <w:sz w:val="28"/>
                <w:szCs w:val="28"/>
              </w:rPr>
              <w:t>кадровая</w:t>
            </w:r>
            <w:r w:rsidR="008D4FB6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  <w:r w:rsidRPr="000822C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1503">
              <w:rPr>
                <w:rFonts w:ascii="Times New Roman" w:hAnsi="Times New Roman" w:cs="Times New Roman"/>
                <w:sz w:val="28"/>
                <w:szCs w:val="28"/>
              </w:rPr>
              <w:t>ведение бюджетного (бухгалтерского) учета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81503">
              <w:rPr>
                <w:rFonts w:ascii="Times New Roman" w:hAnsi="Times New Roman" w:cs="Times New Roman"/>
                <w:sz w:val="28"/>
                <w:szCs w:val="28"/>
              </w:rPr>
              <w:t>формирование бюджетной (бухгалтерской)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81503">
              <w:rPr>
                <w:rFonts w:ascii="Times New Roman" w:hAnsi="Times New Roman" w:cs="Times New Roman"/>
                <w:sz w:val="28"/>
                <w:szCs w:val="28"/>
              </w:rPr>
              <w:t>планово- экономическая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81503"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министрирование доходов бюджета</w:t>
            </w:r>
            <w:r w:rsidRPr="00E8150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финансирования дефицита бюджета</w:t>
            </w:r>
            <w:r w:rsidRPr="00352A1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DB2B48" w:rsidRPr="00E81503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DB2B48" w:rsidRPr="00352A1B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&lt;Указывается количество сотрудников организации,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именно предельная (штатная) численность, фактическая численность и по отдельным направлениям деятельности организации: начисление заработной платы; ведение 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бюджетного (бухгалтерского) учета; формирование бюджетной (бухгалтерской) отчетности; планово-экономическая деятельность; администрирование доходов бюджета источников финансирования дефицита бюджета 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на момент заполнения карты контроля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. В случае если один или несколько сотрудников осуществляют деятельность по нескольким направлениям, указывается дробное значение в зависимости от времени, уделяемого сотрудником определенному направлению деятельности (например, начисление заработной платы – 0,4; ведение бюджетного(бухгалтерского) учета – 0,6).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B48" w:rsidRPr="004848E0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352A1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ример:</w:t>
            </w:r>
            <w:r w:rsidRPr="004848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Предельная (штатная) численность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1000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сотрудников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Фактическая численность: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900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сотрудников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B2B48" w:rsidRPr="00F20B80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Материально-ответственных лиц</w:t>
            </w:r>
            <w:r w:rsidRPr="005B2AA5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сотрудников</w:t>
            </w:r>
            <w:r w:rsidRPr="005B2AA5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B2B48" w:rsidRPr="00352A1B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>о отдельным направлениям деятельности организации: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52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8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ачисление заработной платы: 15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сотрудников (штат),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10,4 сотрудников (факт)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B2B48" w:rsidRPr="000822C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2) Кадровая служба</w:t>
            </w:r>
            <w:r w:rsidRPr="000822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15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сотрудников (штат), 10 сотрудников (факт)</w:t>
            </w:r>
          </w:p>
          <w:p w:rsidR="00DB2B48" w:rsidRPr="00352A1B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3) В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>едение бюджетного (бухгалтерского) учета: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 сотрудников (штат), 25,6 сотрудников (факт)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B2B48" w:rsidRPr="00352A1B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4) Ф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>ормирование бюджетной (бухгалтерской) отчетности: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25 сотрудников (штат), 20 сотрудников (факт)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B2B48" w:rsidRPr="004848E0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5)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>ланово</w:t>
            </w:r>
            <w:proofErr w:type="spellEnd"/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экономическая деятельность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30 сотрудников (штат), 28 сотрудников (факт)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DB2B48" w:rsidRPr="00352A1B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6) А</w:t>
            </w:r>
            <w:r w:rsidRPr="00352A1B">
              <w:rPr>
                <w:rFonts w:ascii="Times New Roman" w:hAnsi="Times New Roman" w:cs="Times New Roman"/>
                <w:i/>
                <w:sz w:val="28"/>
                <w:szCs w:val="28"/>
              </w:rPr>
              <w:t>дминистрирование доходов бюджета источников финансирования дефицита бюджета: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 сотрудников (штат), 17 сотрудников (факт)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871658">
        <w:trPr>
          <w:trHeight w:val="411"/>
        </w:trPr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812AED" w:rsidRDefault="00DB2B48" w:rsidP="00DB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Укажите кол-во рабочих мест пользователей (которых планируется подключить к новой Системе учета которые:</w:t>
            </w:r>
            <w:proofErr w:type="gramEnd"/>
          </w:p>
          <w:p w:rsidR="00DB2B48" w:rsidRPr="00812AED" w:rsidRDefault="00DB2B48" w:rsidP="00DB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1.  НЕ соответствую минимальным требованиям - желательно указать, в какой части требований есть несоответствие</w:t>
            </w:r>
          </w:p>
          <w:p w:rsidR="00DB2B48" w:rsidRPr="00812AED" w:rsidRDefault="00DB2B48" w:rsidP="00DB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2. соответствую минимальным требованиям, НО не соответствуют рекомендуемым требованиям</w:t>
            </w:r>
          </w:p>
          <w:p w:rsidR="00DB2B48" w:rsidRPr="00812AED" w:rsidRDefault="00DB2B48" w:rsidP="00DB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3. соответствую рекомендуемым требованиям</w:t>
            </w:r>
          </w:p>
        </w:tc>
        <w:tc>
          <w:tcPr>
            <w:tcW w:w="7655" w:type="dxa"/>
          </w:tcPr>
          <w:p w:rsidR="00DB2B48" w:rsidRPr="00812AED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соответствие тех. характеристик АРМ тех</w:t>
            </w:r>
            <w:proofErr w:type="gram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требованиям учетной системы </w:t>
            </w:r>
          </w:p>
          <w:p w:rsidR="00DB2B48" w:rsidRPr="00812AED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Pr="00812AED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</w:p>
          <w:p w:rsidR="00DB2B48" w:rsidRPr="00812AED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 xml:space="preserve">   1) 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Начисление заработной платы: 10 АРМ – соответствуют рекомендуемым тех. требованиям;</w:t>
            </w:r>
          </w:p>
          <w:p w:rsidR="00DB2B48" w:rsidRPr="00812AED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2) Кадровая служба: 10 АРМ – соответствуют только минимальным тех. требованиям</w:t>
            </w:r>
          </w:p>
          <w:p w:rsidR="00DB2B48" w:rsidRPr="00812AED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3) Ведение бюджетного (бухгалтерского) учета: 26 АРМ не соответствуют минимальным тех требованиям в части объема оперативной памяти</w:t>
            </w:r>
          </w:p>
          <w:p w:rsidR="00DB2B48" w:rsidRPr="00812AED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 так по всем  АРМ сотрудников отвечающих за ведение бухгалтерии, кадрового учета и расчета заработной платы. 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Тех. требования указаны в приложении к Анкете.</w:t>
            </w:r>
          </w:p>
        </w:tc>
      </w:tr>
      <w:tr w:rsidR="00DB2B48" w:rsidRPr="00567FBC" w:rsidTr="00871658"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является «централизованной бухгалтерией» (ведет учет за иные организации в соответствии с переданными полномочиями)</w:t>
            </w:r>
          </w:p>
        </w:tc>
        <w:tc>
          <w:tcPr>
            <w:tcW w:w="7655" w:type="dxa"/>
          </w:tcPr>
          <w:p w:rsidR="00DB2B48" w:rsidRPr="004848E0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277E6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является ли организация «централизованной бухгалтерией», то есть ведёт ли учет за иные организации в соответствии с переданными полномочиями.</w:t>
            </w:r>
          </w:p>
          <w:p w:rsidR="00DB2B48" w:rsidRPr="004848E0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277E6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277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ример:</w:t>
            </w:r>
          </w:p>
          <w:p w:rsidR="00DB2B48" w:rsidRPr="004848E0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Нет, не является.</w:t>
            </w:r>
          </w:p>
          <w:p w:rsidR="00DB2B48" w:rsidRPr="004848E0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4848E0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Да, организация является «централизованной бухгалтерией» и ведет учет за &lt;указываются организации&gt; в соответствии с переданными полномочиями (&lt;ук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азывается соответствующий НПА&gt;)</w:t>
            </w:r>
            <w:r w:rsidRPr="004848E0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197388">
        <w:tc>
          <w:tcPr>
            <w:tcW w:w="959" w:type="dxa"/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4884" w:type="dxa"/>
            <w:gridSpan w:val="2"/>
            <w:shd w:val="clear" w:color="auto" w:fill="F2F2F2" w:themeFill="background1" w:themeFillShade="F2"/>
          </w:tcPr>
          <w:p w:rsidR="00DB2B48" w:rsidRPr="000822CC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4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информация об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организации инфраструктуры</w:t>
            </w:r>
          </w:p>
        </w:tc>
      </w:tr>
      <w:tr w:rsidR="00DB2B48" w:rsidRPr="00567FBC" w:rsidTr="00871658"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Используется открытый канал связи или закрытая конфиденциальная вычислительная сеть (ЗКВС)</w:t>
            </w:r>
          </w:p>
        </w:tc>
        <w:tc>
          <w:tcPr>
            <w:tcW w:w="7655" w:type="dxa"/>
          </w:tcPr>
          <w:p w:rsidR="00DB2B48" w:rsidRPr="00EA53BE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6A82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применение открытого канала связи или ЗВКС.</w:t>
            </w:r>
          </w:p>
          <w:p w:rsidR="00DB2B48" w:rsidRPr="00EA53BE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Если не все информационные системы (ИС) работают в ЗКВС, указывается конкретные ИС, которые работают в ЗКВС и через открытый канал связи.</w:t>
            </w:r>
          </w:p>
          <w:p w:rsidR="00DB2B48" w:rsidRPr="00EA53BE" w:rsidRDefault="00DB2B48" w:rsidP="00DB2B48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DB2B48" w:rsidRPr="00EA53BE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При информационном обмене данных используется открытый канал связи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456A8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При информационном обмене данных используется ЗКВС</w:t>
            </w:r>
            <w:r w:rsidRPr="00456A82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871658"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7D467B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46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Выполняется ли резервное копирование информации</w:t>
            </w:r>
          </w:p>
        </w:tc>
        <w:tc>
          <w:tcPr>
            <w:tcW w:w="7655" w:type="dxa"/>
          </w:tcPr>
          <w:p w:rsidR="00DB2B48" w:rsidRPr="007D467B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67B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выполняется ли в организации резервное копирование информации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частота</w:t>
            </w:r>
            <w:r w:rsidRPr="007D467B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7D467B" w:rsidRDefault="00DB2B48" w:rsidP="00DB2B48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67B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DB2B48" w:rsidRPr="007D467B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46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</w:p>
          <w:p w:rsidR="00DB2B48" w:rsidRPr="007D467B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67B">
              <w:rPr>
                <w:rFonts w:ascii="Times New Roman" w:hAnsi="Times New Roman" w:cs="Times New Roman"/>
                <w:i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зервное копирование выполняется, ежедневно.</w:t>
            </w:r>
          </w:p>
          <w:p w:rsidR="00DB2B48" w:rsidRPr="007D467B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7D467B" w:rsidRDefault="00DB2B48" w:rsidP="00DB2B4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D467B">
              <w:rPr>
                <w:rFonts w:ascii="Times New Roman" w:hAnsi="Times New Roman" w:cs="Times New Roman"/>
                <w:i/>
                <w:sz w:val="28"/>
                <w:szCs w:val="28"/>
              </w:rPr>
              <w:t>Резервное копирование не выполняется.&gt;</w:t>
            </w:r>
          </w:p>
        </w:tc>
      </w:tr>
      <w:tr w:rsidR="00DB2B48" w:rsidRPr="00F042AD" w:rsidTr="00871658"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A82">
              <w:rPr>
                <w:rFonts w:ascii="Times New Roman" w:hAnsi="Times New Roman" w:cs="Times New Roman"/>
                <w:sz w:val="28"/>
                <w:szCs w:val="28"/>
              </w:rPr>
              <w:t xml:space="preserve">Применяемые средства криптографической защиты информации </w:t>
            </w:r>
          </w:p>
        </w:tc>
        <w:tc>
          <w:tcPr>
            <w:tcW w:w="7655" w:type="dxa"/>
          </w:tcPr>
          <w:p w:rsidR="00DB2B48" w:rsidRPr="00EA53BE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&lt;Указываются применяемые средства криптографической защиты информации:</w:t>
            </w:r>
          </w:p>
          <w:p w:rsidR="00DB2B48" w:rsidRPr="00EA53BE" w:rsidRDefault="00DB2B48" w:rsidP="00DB2B48">
            <w:pPr>
              <w:tabs>
                <w:tab w:val="left" w:pos="4752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  <w:p w:rsidR="00DB2B48" w:rsidRPr="00EA53BE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Используемые средства СКЗИ: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КриптоПРО</w:t>
            </w:r>
            <w:proofErr w:type="spellEnd"/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CSP 3.9 и 4.0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 Континент TLS клиент (используется для взаимодействия с системой «Электронный бюджет»)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 АП Континент (используется для взаимодействия с СУФД)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Для взаимодействия с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территориальными</w:t>
            </w:r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управлениями используются </w:t>
            </w:r>
            <w:proofErr w:type="spellStart"/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криптомаршрутизаторы</w:t>
            </w:r>
            <w:proofErr w:type="spellEnd"/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VipNet</w:t>
            </w:r>
            <w:proofErr w:type="spellEnd"/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  <w:p w:rsidR="00DB2B48" w:rsidRPr="00456A82" w:rsidRDefault="00DB2B48" w:rsidP="00DB2B48">
            <w:pPr>
              <w:tabs>
                <w:tab w:val="left" w:pos="575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- Для внутренних нужд используется аккредитованный удостоверяющий центр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871658">
        <w:tc>
          <w:tcPr>
            <w:tcW w:w="959" w:type="dxa"/>
          </w:tcPr>
          <w:p w:rsidR="00DB2B48" w:rsidRPr="00F042AD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Сервисно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-ресурсная модель (в формате схемы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0313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031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655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proofErr w:type="spellStart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сервисно</w:t>
            </w:r>
            <w:proofErr w:type="spellEnd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-ресурсная модель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Схема предоставляется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отдельным приложением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к настоящей Карте контроля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3C127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случае отсутствия </w:t>
            </w:r>
            <w:proofErr w:type="spellStart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сервисно</w:t>
            </w:r>
            <w:proofErr w:type="spellEnd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-ресурсной модели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указывается: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proofErr w:type="spellStart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ервисно</w:t>
            </w:r>
            <w:proofErr w:type="spellEnd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-ресурсн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ая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модел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3 отсутствует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E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 … к Карте контроля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3C1277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0822CC" w:rsidTr="00871658">
        <w:trPr>
          <w:trHeight w:val="761"/>
        </w:trPr>
        <w:tc>
          <w:tcPr>
            <w:tcW w:w="959" w:type="dxa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7B090D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6AA9"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ьзуется</w:t>
            </w:r>
            <w:r w:rsidRPr="00AD1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AD1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D1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AD1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MS</w:t>
            </w:r>
            <w:r w:rsidRPr="00AD1CDE">
              <w:rPr>
                <w:lang w:val="en-US"/>
              </w:rPr>
              <w:t xml:space="preserve"> </w:t>
            </w:r>
            <w:r w:rsidRPr="00AD1C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System Center Configuration Manager?</w:t>
            </w:r>
          </w:p>
        </w:tc>
        <w:tc>
          <w:tcPr>
            <w:tcW w:w="7655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2C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применение в организации </w:t>
            </w:r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MS </w:t>
            </w:r>
            <w:proofErr w:type="spellStart"/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>System</w:t>
            </w:r>
            <w:proofErr w:type="spellEnd"/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>Center</w:t>
            </w:r>
            <w:proofErr w:type="spellEnd"/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>Configuration</w:t>
            </w:r>
            <w:proofErr w:type="spellEnd"/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>Manager</w:t>
            </w:r>
            <w:proofErr w:type="spellEnd"/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0822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B2B48" w:rsidRPr="00F6357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>Да, используется</w:t>
            </w:r>
          </w:p>
          <w:p w:rsidR="00DB2B48" w:rsidRPr="00F6357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680F5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57E">
              <w:rPr>
                <w:rFonts w:ascii="Times New Roman" w:hAnsi="Times New Roman" w:cs="Times New Roman"/>
                <w:i/>
                <w:sz w:val="28"/>
                <w:szCs w:val="28"/>
              </w:rPr>
              <w:t>Нет, не используется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276196" w:rsidTr="00197388">
        <w:tc>
          <w:tcPr>
            <w:tcW w:w="959" w:type="dxa"/>
            <w:shd w:val="clear" w:color="auto" w:fill="F2F2F2" w:themeFill="background1" w:themeFillShade="F2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14884" w:type="dxa"/>
            <w:gridSpan w:val="2"/>
            <w:shd w:val="clear" w:color="auto" w:fill="F2F2F2" w:themeFill="background1" w:themeFillShade="F2"/>
          </w:tcPr>
          <w:p w:rsidR="00DB2B48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Toc517801146"/>
            <w:r w:rsidRPr="00F20B80">
              <w:rPr>
                <w:rFonts w:ascii="Times New Roman" w:hAnsi="Times New Roman" w:cs="Times New Roman"/>
                <w:b/>
                <w:sz w:val="28"/>
              </w:rPr>
              <w:t>Информация о линиях связи и коммуникаци</w:t>
            </w:r>
            <w:bookmarkEnd w:id="0"/>
            <w:r w:rsidRPr="00F20B80">
              <w:rPr>
                <w:rFonts w:ascii="Times New Roman" w:hAnsi="Times New Roman" w:cs="Times New Roman"/>
                <w:b/>
                <w:sz w:val="28"/>
              </w:rPr>
              <w:t>ях</w:t>
            </w:r>
          </w:p>
        </w:tc>
      </w:tr>
      <w:tr w:rsidR="00DB2B48" w:rsidRPr="00276196" w:rsidTr="00871658"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F20B80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B80">
              <w:rPr>
                <w:rFonts w:ascii="Times New Roman" w:hAnsi="Times New Roman" w:cs="Times New Roman"/>
                <w:sz w:val="28"/>
                <w:szCs w:val="28"/>
              </w:rPr>
              <w:t>Используется ли в организации закрытая конфиденциальная вычислительная сеть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(закрытый контур)</w:t>
            </w:r>
          </w:p>
        </w:tc>
        <w:tc>
          <w:tcPr>
            <w:tcW w:w="7655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2C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r w:rsidRPr="000822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закрытой конфиденциальной вычислительной сети.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20B80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0822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F20B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DB2B48" w:rsidRPr="00680F5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Да, используется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20B80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Нет, не используется</w:t>
            </w:r>
            <w:r w:rsidRPr="000822C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276196" w:rsidTr="00871658"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Какие каналы используются для обмена данными территориальных органов/подведомственных казенных учреждений с центральным аппаратом ФОИВ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(заполняется если применимо)</w:t>
            </w:r>
          </w:p>
        </w:tc>
        <w:tc>
          <w:tcPr>
            <w:tcW w:w="7655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&lt;Указываются каналы для обмена данными территориальных органов/подведомственных казенных учреждений с центральным аппаратом ФОИВ.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том числе указать, что используется для всех ИС. В случае, если используется не для всех ИС - указать для каких ИС по каким каналам. 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  <w:r w:rsidRPr="00EA53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Для обмена с центральным аппаратом Росалкогольрегулирования организован защищенный канал связи с использованием программно-аппаратного комплекса «</w:t>
            </w:r>
            <w:proofErr w:type="spellStart"/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VipNet</w:t>
            </w:r>
            <w:proofErr w:type="spellEnd"/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Coordinator</w:t>
            </w:r>
            <w:proofErr w:type="spellEnd"/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HW1000»&gt;</w:t>
            </w:r>
          </w:p>
        </w:tc>
      </w:tr>
      <w:tr w:rsidR="00DB2B48" w:rsidRPr="00276196" w:rsidTr="00197388">
        <w:tc>
          <w:tcPr>
            <w:tcW w:w="959" w:type="dxa"/>
            <w:shd w:val="clear" w:color="auto" w:fill="F2F2F2" w:themeFill="background1" w:themeFillShade="F2"/>
          </w:tcPr>
          <w:p w:rsidR="00DB2B48" w:rsidRPr="00082BB4" w:rsidRDefault="00D50A6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14884" w:type="dxa"/>
            <w:gridSpan w:val="2"/>
            <w:shd w:val="clear" w:color="auto" w:fill="F2F2F2" w:themeFill="background1" w:themeFillShade="F2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Иное</w:t>
            </w:r>
          </w:p>
        </w:tc>
      </w:tr>
      <w:tr w:rsidR="00DB2B48" w:rsidRPr="00440EE2" w:rsidTr="00871658">
        <w:trPr>
          <w:trHeight w:val="906"/>
        </w:trPr>
        <w:tc>
          <w:tcPr>
            <w:tcW w:w="959" w:type="dxa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Ведется ли обработка секретной информации? </w:t>
            </w:r>
          </w:p>
        </w:tc>
        <w:tc>
          <w:tcPr>
            <w:tcW w:w="7655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2C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r w:rsidRPr="000822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ведется ли в организации обработка секретной информации.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20B80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0822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F20B8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DB2B48" w:rsidRPr="00680F5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0822C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719AB" w:rsidTr="00871658">
        <w:tc>
          <w:tcPr>
            <w:tcW w:w="959" w:type="dxa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Где формируется сводная отчетность? (открытый контур/закрытый контур)</w:t>
            </w:r>
          </w:p>
        </w:tc>
        <w:tc>
          <w:tcPr>
            <w:tcW w:w="7655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где формируется сводная отчетность.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Открытый контур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Закрытый контур&gt;</w:t>
            </w:r>
          </w:p>
        </w:tc>
      </w:tr>
      <w:tr w:rsidR="00DB2B48" w:rsidRPr="005719AB" w:rsidTr="00871658">
        <w:tc>
          <w:tcPr>
            <w:tcW w:w="959" w:type="dxa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механизмов передачи информации между контурами (заполняется если применимо)</w:t>
            </w:r>
          </w:p>
        </w:tc>
        <w:tc>
          <w:tcPr>
            <w:tcW w:w="7655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1608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механизмы передачи информации между контурами.</w:t>
            </w:r>
          </w:p>
          <w:p w:rsidR="00DB2B48" w:rsidRPr="00A570DD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0F160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&gt;</w:t>
            </w:r>
          </w:p>
        </w:tc>
      </w:tr>
      <w:tr w:rsidR="00DB2B48" w:rsidRPr="005719AB" w:rsidTr="00871658">
        <w:tc>
          <w:tcPr>
            <w:tcW w:w="959" w:type="dxa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способов обезличивания информации (заполняется если применимо)</w:t>
            </w:r>
          </w:p>
        </w:tc>
        <w:tc>
          <w:tcPr>
            <w:tcW w:w="7655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1608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Указываются способы обезличивания информации.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719AB" w:rsidTr="00197388">
        <w:tc>
          <w:tcPr>
            <w:tcW w:w="959" w:type="dxa"/>
            <w:shd w:val="clear" w:color="auto" w:fill="F2F2F2" w:themeFill="background1" w:themeFillShade="F2"/>
          </w:tcPr>
          <w:p w:rsidR="00DB2B48" w:rsidRPr="00082BB4" w:rsidRDefault="00D50A6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14884" w:type="dxa"/>
            <w:gridSpan w:val="2"/>
            <w:shd w:val="clear" w:color="auto" w:fill="F2F2F2" w:themeFill="background1" w:themeFillShade="F2"/>
          </w:tcPr>
          <w:p w:rsidR="00DB2B48" w:rsidRPr="00691DC1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DC1">
              <w:rPr>
                <w:rFonts w:ascii="Times New Roman" w:hAnsi="Times New Roman" w:cs="Times New Roman"/>
                <w:b/>
                <w:sz w:val="28"/>
                <w:szCs w:val="28"/>
              </w:rPr>
              <w:t>Зарплатный проект</w:t>
            </w:r>
          </w:p>
        </w:tc>
      </w:tr>
      <w:tr w:rsidR="00DB2B48" w:rsidRPr="005719AB" w:rsidTr="00871658"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кредитных организаций, с которыми заключен договор на перечисление заработной платы и прочих выплат</w:t>
            </w:r>
          </w:p>
        </w:tc>
        <w:tc>
          <w:tcPr>
            <w:tcW w:w="7655" w:type="dxa"/>
          </w:tcPr>
          <w:p w:rsidR="00DB2B48" w:rsidRPr="000F160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F1608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&lt;Указываются кредитные организации, с которыми у организации заключен договор на перечисление заработной платы и прочих выплат.</w:t>
            </w:r>
          </w:p>
          <w:p w:rsidR="00DB2B48" w:rsidRPr="000F160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B56109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0F16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ример: </w:t>
            </w:r>
            <w:r w:rsidRPr="00B56109">
              <w:rPr>
                <w:rFonts w:ascii="Times New Roman" w:hAnsi="Times New Roman" w:cs="Times New Roman"/>
                <w:i/>
                <w:sz w:val="28"/>
                <w:szCs w:val="28"/>
              </w:rPr>
              <w:t>ПАО «Сбербанк России», ПАО «ВТБ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56109">
              <w:rPr>
                <w:rFonts w:ascii="Times New Roman" w:hAnsi="Times New Roman" w:cs="Times New Roman"/>
                <w:i/>
                <w:sz w:val="28"/>
                <w:szCs w:val="28"/>
              </w:rPr>
              <w:t>24»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0F160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719AB" w:rsidTr="00871658">
        <w:tc>
          <w:tcPr>
            <w:tcW w:w="959" w:type="dxa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способов взаимодействия с кредитными организациями в части: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формирования и направления заявок на выдачу пластиковых карт;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передачи реестров на перечисление заработной платы</w:t>
            </w:r>
          </w:p>
        </w:tc>
        <w:tc>
          <w:tcPr>
            <w:tcW w:w="7655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&lt;Указываются способы взаимодействия с кредитными организациями.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</w:p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456A82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Взаимодействие осуществляется через Сбербанк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Бизнес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Онлайн&gt;</w:t>
            </w:r>
          </w:p>
        </w:tc>
      </w:tr>
      <w:tr w:rsidR="008D4FB6" w:rsidRPr="005719AB" w:rsidTr="00871658">
        <w:tc>
          <w:tcPr>
            <w:tcW w:w="959" w:type="dxa"/>
          </w:tcPr>
          <w:p w:rsidR="008D4FB6" w:rsidRDefault="008D4FB6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8D4FB6" w:rsidRDefault="008D4FB6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сотрудников, которым начисляется заработная плата, а также иные выплаты</w:t>
            </w:r>
            <w:bookmarkStart w:id="1" w:name="_GoBack"/>
            <w:bookmarkEnd w:id="1"/>
          </w:p>
        </w:tc>
        <w:tc>
          <w:tcPr>
            <w:tcW w:w="7655" w:type="dxa"/>
          </w:tcPr>
          <w:p w:rsidR="008D4FB6" w:rsidRPr="00EA53BE" w:rsidRDefault="008D4FB6" w:rsidP="008D4F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сотрудников</w:t>
            </w:r>
          </w:p>
          <w:p w:rsidR="008D4FB6" w:rsidRPr="00EA53BE" w:rsidRDefault="008D4FB6" w:rsidP="008D4F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4FB6" w:rsidRPr="00EA53BE" w:rsidRDefault="008D4FB6" w:rsidP="008D4FB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</w:p>
          <w:p w:rsidR="008D4FB6" w:rsidRPr="00EA53BE" w:rsidRDefault="008D4FB6" w:rsidP="008D4F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D4FB6" w:rsidRPr="00EA53BE" w:rsidRDefault="008D4FB6" w:rsidP="008D4F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197388">
        <w:tc>
          <w:tcPr>
            <w:tcW w:w="959" w:type="dxa"/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14884" w:type="dxa"/>
            <w:gridSpan w:val="2"/>
            <w:shd w:val="clear" w:color="auto" w:fill="F2F2F2" w:themeFill="background1" w:themeFillShade="F2"/>
          </w:tcPr>
          <w:p w:rsidR="00DB2B48" w:rsidRPr="00074B4F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4B4F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пользователях и их</w:t>
            </w:r>
            <w:r w:rsidRPr="00074B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автоматизированных рабочих местах пользователей информационных систем ФОИВ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разрезе каждого пользователя)</w:t>
            </w:r>
          </w:p>
        </w:tc>
      </w:tr>
      <w:tr w:rsidR="00DB2B48" w:rsidRPr="00567FBC" w:rsidTr="00871658">
        <w:tc>
          <w:tcPr>
            <w:tcW w:w="959" w:type="dxa"/>
            <w:tcBorders>
              <w:bottom w:val="single" w:sz="24" w:space="0" w:color="auto"/>
            </w:tcBorders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24" w:space="0" w:color="auto"/>
            </w:tcBorders>
          </w:tcPr>
          <w:p w:rsidR="00DB2B48" w:rsidRPr="00D6368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688">
              <w:rPr>
                <w:rFonts w:ascii="Times New Roman" w:hAnsi="Times New Roman" w:cs="Times New Roman"/>
                <w:sz w:val="28"/>
                <w:szCs w:val="28"/>
              </w:rPr>
              <w:t>Приложение к настоящей Карте контроля</w:t>
            </w:r>
            <w:r w:rsidR="00D02280">
              <w:rPr>
                <w:rFonts w:ascii="Times New Roman" w:hAnsi="Times New Roman" w:cs="Times New Roman"/>
                <w:sz w:val="28"/>
                <w:szCs w:val="28"/>
              </w:rPr>
              <w:t xml:space="preserve"> (файл </w:t>
            </w:r>
            <w:r w:rsidR="00D02280">
              <w:t xml:space="preserve"> «</w:t>
            </w:r>
            <w:proofErr w:type="spellStart"/>
            <w:r w:rsidR="00D02280" w:rsidRPr="00D02280">
              <w:rPr>
                <w:rFonts w:ascii="Times New Roman" w:hAnsi="Times New Roman" w:cs="Times New Roman"/>
                <w:sz w:val="28"/>
                <w:szCs w:val="28"/>
              </w:rPr>
              <w:t>ПРИЛОЖЕНИЕ_Анкета_рабочие</w:t>
            </w:r>
            <w:proofErr w:type="spellEnd"/>
            <w:r w:rsidR="00D02280" w:rsidRPr="00D02280">
              <w:rPr>
                <w:rFonts w:ascii="Times New Roman" w:hAnsi="Times New Roman" w:cs="Times New Roman"/>
                <w:sz w:val="28"/>
                <w:szCs w:val="28"/>
              </w:rPr>
              <w:t xml:space="preserve"> места пользователей организаций.xls</w:t>
            </w:r>
            <w:r w:rsidR="00D02280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7655" w:type="dxa"/>
            <w:tcBorders>
              <w:bottom w:val="single" w:sz="24" w:space="0" w:color="auto"/>
            </w:tcBorders>
          </w:tcPr>
          <w:p w:rsidR="00DB2B48" w:rsidRPr="00680F57" w:rsidRDefault="00DB2B48" w:rsidP="00D0228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63688">
              <w:rPr>
                <w:rFonts w:ascii="Times New Roman" w:hAnsi="Times New Roman" w:cs="Times New Roman"/>
                <w:i/>
                <w:sz w:val="28"/>
                <w:szCs w:val="28"/>
              </w:rPr>
              <w:t>«Информация обо всех пользователя и их автоматизированных рабочих местах пользователей информационных систем ФОИВ в разрезе каждого пользователя заполняется в Приложении к настоящей Карте контроля»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DB2B48" w:rsidRPr="00567FBC" w:rsidTr="00A74C75">
        <w:trPr>
          <w:trHeight w:val="654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14884" w:type="dxa"/>
            <w:gridSpan w:val="2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:rsidR="00DB2B48" w:rsidRPr="00064E83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64E83">
              <w:rPr>
                <w:rFonts w:ascii="Times New Roman" w:hAnsi="Times New Roman" w:cs="Times New Roman"/>
                <w:b/>
                <w:sz w:val="32"/>
                <w:szCs w:val="28"/>
              </w:rPr>
              <w:t>Информация об информационной системе бюджетного учета, используемой в организации</w:t>
            </w:r>
            <w:r w:rsidRPr="00064E83">
              <w:rPr>
                <w:rStyle w:val="af1"/>
                <w:rFonts w:ascii="Times New Roman" w:hAnsi="Times New Roman" w:cs="Times New Roman"/>
                <w:b/>
                <w:sz w:val="32"/>
                <w:szCs w:val="28"/>
              </w:rPr>
              <w:footnoteReference w:id="1"/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18" w:space="0" w:color="auto"/>
              <w:left w:val="single" w:sz="24" w:space="0" w:color="auto"/>
            </w:tcBorders>
            <w:shd w:val="clear" w:color="auto" w:fill="EAF1DD" w:themeFill="accent3" w:themeFillTint="33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sz w:val="28"/>
                <w:szCs w:val="28"/>
              </w:rPr>
              <w:t>Общее количество пользователей, работающих в информационной системе бюджетного учета</w:t>
            </w:r>
          </w:p>
        </w:tc>
        <w:tc>
          <w:tcPr>
            <w:tcW w:w="7655" w:type="dxa"/>
            <w:tcBorders>
              <w:top w:val="single" w:sz="18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пользователей организации, работающих в информационной системе бюджетного учета.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25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пользователей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 бюджетного учета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 бюджетного учета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5E4BC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Государственная информационная система «Бухгалтерия»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разработчика программного обеспечения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информационной систем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бюджетного учета.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ООО «Компания»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8.3.11.2867&gt;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конфигурации программного обеспечения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онфигурация «Бухгалтерия государственного учреждения»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редакция 2.0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номер релиза программного обеспечения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2.0.56.40&gt;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обслуживающей организации (внутреннее подразделение в случае отсутствия внешней организации)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полное наименование обслуживающей организации по действующему государственному контракту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(внутреннее подразделение в случае отсутствия внешней организации).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с ограниченной ответственностью «Компания»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Отдел информационных систем (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отсутствия внешней организации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лица со стороны обслуживающей организации </w:t>
            </w:r>
            <w:r w:rsidRPr="00A33C25">
              <w:rPr>
                <w:rFonts w:ascii="Times New Roman" w:hAnsi="Times New Roman" w:cs="Times New Roman"/>
                <w:sz w:val="28"/>
                <w:szCs w:val="28"/>
              </w:rPr>
              <w:t>(ФИО, должность, рабочий телефон, адрес электронной почты)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ются ФИО, должность, рабочий телефон, адрес электронной почты).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отсутствия внешней организации указывается: отсутствуют.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Иванов Иван Иванович, генеральный директор ООО «Компания», 8(495) 111-11-11,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email</w:t>
            </w:r>
            <w:r w:rsidRPr="006D3A66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iii@mail.ru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Централизация программного обеспечения (централизованное/децентрализованное)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централизация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Pr="00680F5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Программное обеспечение централизованное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Программное обеспечение децентрализованное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Ведется ли учет в единой базе данных с территориальными органами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(централизованная/децентрализованная)?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применение единой базы данных с территориальными органами при ведении учета 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(заполняется для ФОИВ)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D424A1" w:rsidRDefault="00DB2B48" w:rsidP="00DB2B48">
            <w:pPr>
              <w:jc w:val="both"/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D42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424A1"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Единая база данных (централизованная)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База данных д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>ецентрализованная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47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данных, содержащихся в информационной системе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общий объем данных за отчетный и текущий год, содержащихся в информационной системе.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D424A1" w:rsidRDefault="00DB2B48" w:rsidP="00DB2B48">
            <w:pPr>
              <w:jc w:val="both"/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D42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424A1"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Отчетный 2017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 Гбайт. Текущий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 Гбайт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если база данных единая для нескольких информационных систем, указывается, например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Отчетный 2017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Гбайт. Текущий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Гбайт.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База данных единая для БГУ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58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организаций, обслуживаемых централизованной бухгалтерией (при передаче соответствующих полномочий), в случае, если организация является «централизованной бухгалтерией» (ведет учет за иные организации в соответствии с переданными полномочиями)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организаций, обслуживаемых централизованной бухгалтерией.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D424A1" w:rsidRDefault="00DB2B48" w:rsidP="00DB2B48">
            <w:pPr>
              <w:jc w:val="both"/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D42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424A1"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организаций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не ведет учет за иные организации в соответствии с переданными полномочиями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Выполнялась ли доработка программного обеспечения </w:t>
            </w:r>
            <w:r w:rsidRPr="00207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случае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использования типовых решений,</w:t>
            </w:r>
            <w:r w:rsidRPr="00207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необходимо подробное описание выполненных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доработок</w:t>
            </w:r>
            <w:r w:rsidRPr="00207B6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&lt;Указываются доработки, выполненные на типовом решении.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Pr="005B2AA5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Доработка программного обеспечения не выполнялась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типовом решении были сделаны следующие доработки: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разработаны отчеты …;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разработан блок учета …;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реализована выгрузка информации …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первичных документов, формируемых в месяц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первичных документов, формируемых в месяц.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870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документов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58">
              <w:rPr>
                <w:rFonts w:ascii="Times New Roman" w:hAnsi="Times New Roman" w:cs="Times New Roman"/>
                <w:sz w:val="28"/>
                <w:szCs w:val="28"/>
              </w:rPr>
              <w:t>Информация о составе и количестве серверных лицензий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серверных лицензий.</w:t>
            </w: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716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серверных лицензий</w:t>
            </w: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Серверные лицензии отсутствуют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ли серверные лицензии на балансе?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серверных лицензий, находящихся на балансе.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серверные лицензии находятся на балансе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Серверные лицензии не находятся на балансе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составе и количестве пользовательских  лицензий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количество пользовательских лицензий.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 пользовательских лицензий.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лицензия на 100 рабочих мест.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ли пользовательские лицензии на балансе?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пользовательских лицензий, находящихся на балансе.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пользовательские лицензии находятся на балансе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sz w:val="28"/>
                <w:szCs w:val="28"/>
              </w:rPr>
              <w:t>Наличие акта классификации информационной системы персональных данных</w:t>
            </w:r>
            <w:r w:rsidRPr="00FD7D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требованиям нормативных правовых актов по защите персональных данных при их обработке 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акта классификации информационной системы персональных данных.</w:t>
            </w: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ИСПДн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классифицирована, класс защищенности 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1Г</w:t>
            </w: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ИСПДн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классифицирована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разработанных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модели угроз и потенциального нарушителя </w:t>
            </w:r>
            <w:r w:rsidRPr="009E4B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 наличии необходимо приложить)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разработанных моделей угроз и потенциального нарушителя.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Модели угроз и потенциального нарушителя разработаны, приложены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Модели угроз потенциального нарушителя не разработаны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сертификации применяемых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разграничения доступа по требованиям безопасности информации ФСТЭК России, а также об используемых механизмах защиты информации на системном уровне, а также механизмах применения электронной подписи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и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нформация о сертификации применяемых средств разграничения доступа по требованиям безопасности информации ФСТЭК России, а также об используемых механизмах защиты информации на системном уровне, а также механизмах применения электронной подписи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Сертификат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RU.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Secret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Net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Studio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применение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лектронной подписи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осуществляется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 помощи СКЗИ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КриптоПРО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, а также специализированных плагинов информацион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ных систем бюджетной системы РФ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871658">
        <w:tc>
          <w:tcPr>
            <w:tcW w:w="95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1.6.1</w:t>
            </w:r>
          </w:p>
        </w:tc>
        <w:tc>
          <w:tcPr>
            <w:tcW w:w="14884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846D37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D3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наличии интеграции с иными информационными системами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 том числе с информационными системами</w:t>
            </w:r>
            <w:r w:rsidRPr="00846D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7E2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(заполняется отдельно для каждой информационной системы, с которой осуществляется интеграция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- пункт Б), В), ….</w:t>
            </w:r>
            <w:r w:rsidRPr="00897E2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)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388">
              <w:rPr>
                <w:rFonts w:ascii="Times New Roman" w:hAnsi="Times New Roman" w:cs="Times New Roman"/>
                <w:i/>
                <w:sz w:val="28"/>
                <w:szCs w:val="28"/>
              </w:rPr>
              <w:t>ООО «1C-Софт»&gt;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8.3.11.2867&gt;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«1С Свод отчетов»&gt;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3.4.40.1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обоснование интеграции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нормативное правовое обоснование интеграции.</w:t>
            </w: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нормативны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й правовой акт</w:t>
            </w: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Интеграция осуществляется в связи с нуждами организации&gt;</w:t>
            </w:r>
          </w:p>
        </w:tc>
      </w:tr>
      <w:tr w:rsidR="00DB2B48" w:rsidRPr="00567FBC" w:rsidTr="00A74C75">
        <w:trPr>
          <w:trHeight w:val="1383"/>
        </w:trPr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sz w:val="28"/>
                <w:szCs w:val="28"/>
              </w:rPr>
              <w:t>Описание процесса интеграции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процесса интеграции.</w:t>
            </w: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Подключение к информационным базам «1С</w:t>
            </w:r>
            <w:proofErr w:type="gramStart"/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:С</w:t>
            </w:r>
            <w:proofErr w:type="gramEnd"/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вод отчетов» осуществляется посредством тонкого клиента «1С: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редприятие»&gt;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утвержденных форматов информационного обмена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утвержденных форматов информационного обмена.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Имеются утвержденные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форматы информационного обмена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Утвержденные форматы информационного обмена отсутствуют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rPr>
          <w:trHeight w:val="1252"/>
        </w:trPr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информационного обмена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периодичность информационного обмена.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Ежемесячно</w:t>
            </w: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Ежеквартально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35E2C">
              <w:rPr>
                <w:rFonts w:ascii="Times New Roman" w:hAnsi="Times New Roman" w:cs="Times New Roman"/>
                <w:sz w:val="28"/>
                <w:szCs w:val="28"/>
              </w:rPr>
              <w:t>Используется типовой функционал информационной системы бюджетного учета/ доработанный/ разработанный функционал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какой используется функционал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Типовой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Разработанный</w:t>
            </w: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Доработанный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 интеграции в формате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0313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031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схема интеграции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Схема предоставляется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отдельным приложением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к настоящей Карте контроля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3C127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случае отсутствия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схемы интеграции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указывается: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proofErr w:type="spellStart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ервисно</w:t>
            </w:r>
            <w:proofErr w:type="spellEnd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-ресурсн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ая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модел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3 отсутствует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E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 … к Карте контроля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Карта информационных потоков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Прикладывается отдельным Приложением к Карте контроля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7229" w:type="dxa"/>
          </w:tcPr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>Заполняется по аналогии с пунктом А) в случае интеграции с другими информационными системами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1B6439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B48" w:rsidRPr="00567FBC" w:rsidTr="00871658">
        <w:tc>
          <w:tcPr>
            <w:tcW w:w="95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1.6.2</w:t>
            </w:r>
          </w:p>
        </w:tc>
        <w:tc>
          <w:tcPr>
            <w:tcW w:w="14884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1B6439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439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Федеральной налоговой службой, Фондами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B2B48" w:rsidRPr="00567FBC" w:rsidTr="00871658">
        <w:tc>
          <w:tcPr>
            <w:tcW w:w="95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14884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4BE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Федеральной налоговой службой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Российской Федерации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>4.1&gt;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программного обеспечения (в т.ч. срок действия)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 Срок дей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ствия до 25.12.20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871658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Default="00DB2B48" w:rsidP="00DB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Фондом социального страхования Российской Федерации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>4.1&gt;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 программного обеспечения (в т.ч. срок действия)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 Срок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871658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Фондом обязательного медицинского страхования Российской Федерации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Астрал».&gt;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5B2AA5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>4.1.&gt;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программного обеспечения (в т.ч. срок действия)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Срок 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871658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Пенсионным фондом Российской Федерации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>4.1&gt;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567FBC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EAF1DD" w:themeFill="accent3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программного обеспечения (в т.ч. срок действия)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 Срок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064E83" w:rsidTr="00A74C75">
        <w:trPr>
          <w:trHeight w:val="654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14884" w:type="dxa"/>
            <w:gridSpan w:val="2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BE5F1" w:themeFill="accent1" w:themeFillTint="33"/>
          </w:tcPr>
          <w:p w:rsidR="00DB2B48" w:rsidRPr="00064E83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proofErr w:type="gramStart"/>
            <w:r w:rsidRPr="00064E8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Информация об информационной системе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кадрового</w:t>
            </w:r>
            <w:r w:rsidRPr="00E62E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учета</w:t>
            </w:r>
            <w:r w:rsidRPr="00064E83">
              <w:rPr>
                <w:rStyle w:val="af1"/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</w:t>
            </w:r>
            <w:r w:rsidRPr="00335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(в случае, если использу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е</w:t>
            </w:r>
            <w:r w:rsidRPr="00335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тся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одна</w:t>
            </w:r>
            <w:r w:rsidRPr="00335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информационн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ая</w:t>
            </w:r>
            <w:r w:rsidRPr="00335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а для </w:t>
            </w:r>
            <w:r w:rsidRPr="00335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кадрового учета и расчета заработной платы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, настоящий пункт необходимо переименовать</w:t>
            </w:r>
            <w:r w:rsidRPr="00335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:</w:t>
            </w:r>
            <w:proofErr w:type="gramEnd"/>
            <w:r w:rsidRPr="00335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«Информация об информационной системе кадрового учета и расчет заработной платы »</w:t>
            </w:r>
            <w:r w:rsidRPr="00335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)</w:t>
            </w:r>
            <w:proofErr w:type="gramEnd"/>
          </w:p>
        </w:tc>
      </w:tr>
      <w:tr w:rsidR="00DB2B48" w:rsidRPr="00C44D8F" w:rsidTr="00A74C75">
        <w:tc>
          <w:tcPr>
            <w:tcW w:w="959" w:type="dxa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sz w:val="28"/>
                <w:szCs w:val="28"/>
              </w:rPr>
              <w:t>Общее количество пользователей, работающих в информационной системе бюджетного учета</w:t>
            </w:r>
          </w:p>
        </w:tc>
        <w:tc>
          <w:tcPr>
            <w:tcW w:w="7655" w:type="dxa"/>
            <w:tcBorders>
              <w:top w:val="single" w:sz="18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пользователей организации, работающих в информационной системе бюджетного учета.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25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пользователей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 бюджетного учета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 бюджетного учета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Государственная информационная система «Бухгалтерия»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разработчика программного обеспечения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информационной систем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бюджетного учета.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ООО «Компания»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8.3.11.2867&gt;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конфигурации программного обеспечения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</w:t>
            </w:r>
            <w:r w:rsidRPr="00600714">
              <w:rPr>
                <w:rFonts w:ascii="Times New Roman" w:hAnsi="Times New Roman" w:cs="Times New Roman"/>
                <w:i/>
                <w:sz w:val="28"/>
                <w:szCs w:val="28"/>
              </w:rPr>
              <w:t>Зарплата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600714">
              <w:rPr>
                <w:rFonts w:ascii="Times New Roman" w:hAnsi="Times New Roman" w:cs="Times New Roman"/>
                <w:i/>
                <w:sz w:val="28"/>
                <w:szCs w:val="28"/>
              </w:rPr>
              <w:t>и кадры 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государственного</w:t>
            </w:r>
            <w:r w:rsidRPr="006007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учреждения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редакция 1.0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номер релиза программного обеспечения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35D16">
              <w:rPr>
                <w:rFonts w:ascii="Times New Roman" w:hAnsi="Times New Roman" w:cs="Times New Roman"/>
                <w:i/>
                <w:sz w:val="28"/>
                <w:szCs w:val="28"/>
              </w:rPr>
              <w:t>1.0.116.1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8164F2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обслуживающей организации (внутреннее подразделение в случае отсутствия внешней организации)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полное наименование обслуживающей организации по действующему государственному контракту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(внутреннее подразделение в случае отсутствия внешней организации).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с ограниченной ответственностью «Компания».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Отдел информационных систем (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отсутствия внешней организации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лица со стороны обслуживающей организации </w:t>
            </w:r>
            <w:r w:rsidRPr="00A33C25">
              <w:rPr>
                <w:rFonts w:ascii="Times New Roman" w:hAnsi="Times New Roman" w:cs="Times New Roman"/>
                <w:sz w:val="28"/>
                <w:szCs w:val="28"/>
              </w:rPr>
              <w:t xml:space="preserve"> (ФИО, должность, рабочий телефон, адрес электронной почты)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ются ФИО, должность, рабочий телефон, адрес электронной почты).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отсутствия внешней организации указывается: отсутствуют.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>Иванов Иван Иванович, генеральный директор ООО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«Компания», 8(495) 111-11-11,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email</w:t>
            </w:r>
            <w:r w:rsidRPr="0047062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>iii@mail.ru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Централизация программного обеспечения (централизованное/децентрализованное)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централизация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Pr="00680F5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Программное обеспечение централизованное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Программное обеспечение децентрализованное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Ведется ли учет в единой базе данных с территориальными органами(централизованная/децентрализованная)?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применение единой базы данных с территориальными органами при ведении учета 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(заполняется для ФОИВ)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D424A1" w:rsidRDefault="00DB2B48" w:rsidP="00DB2B48">
            <w:pPr>
              <w:jc w:val="both"/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D42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424A1"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Единая база данных (централизованная)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База данных д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>ецентрализованная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данных за отчетный и текущий год, содержащихся в информационной системе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общий объем данных за отчетный и текущий год, содержащихся в информационной системе.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D424A1" w:rsidRDefault="00DB2B48" w:rsidP="00DB2B48">
            <w:pPr>
              <w:jc w:val="both"/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D42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424A1"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Отчетный 2017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 Гбайт. Текущий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 Гбайт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если база данных единая для нескольких информационных систем указывается, например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Отчетный 2017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Гбайт. Текущий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Гбайт.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База данных единая для БГУ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58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организаций, обслуживаемых централизованной бухгалтерией (при передаче соответствующих полномочий), в случае, если организация является «централизованной бухгалтерией» (ведет учет за иные организации в соответствии с переданными полномочиями)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организаций, обслуживаемых централизованной бухгалтерией.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D424A1" w:rsidRDefault="00DB2B48" w:rsidP="00DB2B48">
            <w:pPr>
              <w:jc w:val="both"/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D42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424A1"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организаций.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не ведет учет за иные организации в соответствии с переданными полномочиями.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Описание ролевой модели пользователей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EA53B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Прикладывается отдельным приложением к Карте контроля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Выполнялась ли доработка программного обеспечения </w:t>
            </w:r>
            <w:r w:rsidRPr="00207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случае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использования типовых решений,</w:t>
            </w:r>
            <w:r w:rsidRPr="00207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необходимо подробное описание выполненных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доработок</w:t>
            </w:r>
            <w:r w:rsidRPr="00207B6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&lt;Указываются доработки, выполненные на типовом решении.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Pr="005B2AA5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Доработка программного обеспечения не выполнялась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типовом решении были сделаны следующие доработки: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разработаны отчеты …;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разработан блок учета …;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реализована выгрузка информации …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первичных документов, формируемых в месяц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первичных документов, формируемых в месяц.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870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B517A0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2C">
              <w:rPr>
                <w:rFonts w:ascii="Times New Roman" w:hAnsi="Times New Roman" w:cs="Times New Roman"/>
                <w:sz w:val="28"/>
                <w:szCs w:val="28"/>
              </w:rPr>
              <w:t>Информация о составе и количестве серверных лицензий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серверных лицензий.</w:t>
            </w: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5E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серверных лицензий</w:t>
            </w: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Серверные лицензии отсутствуют</w:t>
            </w:r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ли серверные лицензии на балансе?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серверных лицензий, находящихся на балансе.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серверные лицензии находятся на балансе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Серверные лицензии не находятся на балансе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составе и количестве пользовательских  лицензий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количество пользовательских лицензий.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 пользовательских лицензий.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лицензия на 100 рабочих мест.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ли пользовательские лицензии на балансе?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пользовательских лицензий, находящихся на балансе.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пользовательские лицензии находятся на балансе.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064E83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2C">
              <w:rPr>
                <w:rFonts w:ascii="Times New Roman" w:hAnsi="Times New Roman" w:cs="Times New Roman"/>
                <w:sz w:val="28"/>
                <w:szCs w:val="28"/>
              </w:rPr>
              <w:t>Наличие акта классификации информационной системы персональных данных</w:t>
            </w:r>
            <w:r w:rsidRPr="00435E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требованиям нормативных правовых актов по защите персональных данных при их обработке </w:t>
            </w:r>
            <w:r w:rsidRPr="00435E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(да/нет, при наличии необходимо приложить)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акта классификации информационной системы персональных данных.</w:t>
            </w: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5E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ИСПДн</w:t>
            </w:r>
            <w:proofErr w:type="spellEnd"/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классифиц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ирована, класс защищенности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1Г</w:t>
            </w: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ИСПДн</w:t>
            </w:r>
            <w:proofErr w:type="spellEnd"/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классиф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ицирована</w:t>
            </w:r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разработанных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модели угроз и потенциального нарушителя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9E4B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 наличии необходимо приложить)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разработанных моделей угроз и потенциального нарушителя.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Модели угроз и потенциального нарушителя разработаны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Модели угроз потенциального нарушителя не разработаны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сертификации применяемых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разграничения доступа по требованиям безопасности информации ФСТЭК России, а также об используемых механизмах защиты информации на системном уровне, а также механизмах применения электронной подписи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и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нформация о сертификации применяемых средств разграничения доступа по требованиям безопасности информации ФСТЭК России, а также об используемых механизмах защиты информации на системном уровне, а также механизмах применения электронной подписи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Сертификат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RU.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Secret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Net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Studio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применение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лектронной подписи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осуществляется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 помощи СКЗИ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КриптоПРО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, а также специализированных плагинов информационных систем бюджетной системы РФ.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846D37" w:rsidTr="00871658">
        <w:tc>
          <w:tcPr>
            <w:tcW w:w="95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1.7.1</w:t>
            </w:r>
          </w:p>
        </w:tc>
        <w:tc>
          <w:tcPr>
            <w:tcW w:w="14884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846D37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D3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наличии интеграции с иными информационными системами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 том числе с информационными системами</w:t>
            </w:r>
            <w:r w:rsidRPr="00846D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7E2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(заполняется отдельно для каждой информационной системы, с которой осуществляется интеграция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- пункт Б), В), ….</w:t>
            </w:r>
            <w:r w:rsidRPr="00897E2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)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7388">
              <w:rPr>
                <w:rFonts w:ascii="Times New Roman" w:hAnsi="Times New Roman" w:cs="Times New Roman"/>
                <w:i/>
                <w:sz w:val="28"/>
                <w:szCs w:val="28"/>
              </w:rPr>
              <w:t>ООО «1C-Софт»&gt;</w:t>
            </w:r>
          </w:p>
        </w:tc>
      </w:tr>
      <w:tr w:rsidR="00DB2B48" w:rsidRPr="00C44D8F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8.3.11.2867&gt;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«1С Свод отчетов»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3.4.40.1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897E2A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6F06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обоснование интеграции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нормативное правовое обоснование интеграции.</w:t>
            </w: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нормативный правовой акт.</w:t>
            </w: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Интеграция осуществляетс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в связи с нуждами организации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897E2A" w:rsidTr="00EA53BE">
        <w:trPr>
          <w:trHeight w:val="416"/>
        </w:trPr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DB6F7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DB6F7E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F7E">
              <w:rPr>
                <w:rFonts w:ascii="Times New Roman" w:hAnsi="Times New Roman" w:cs="Times New Roman"/>
                <w:sz w:val="28"/>
                <w:szCs w:val="28"/>
              </w:rPr>
              <w:t>Описание процесса интеграции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B6F7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процесса интеграции.</w:t>
            </w:r>
          </w:p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3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Подключение к информационным базам «1С</w:t>
            </w:r>
            <w:proofErr w:type="gramStart"/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вод отчетов» осуществляется посредством тонкого клиента «1С:предприятие»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897E2A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утвержденных форматов информационного обмена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утвержденных форматов информационного обмена.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Имеются утвержденные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форматы информационного обмена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Утвержденные форматы информационного обмена отсутствуют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197388">
        <w:trPr>
          <w:trHeight w:val="981"/>
        </w:trPr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информационного обмена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периодичность информационного обмена.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Ежемесячно</w:t>
            </w: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Ежеквар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тально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916E8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6F06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типовой функционал </w:t>
            </w:r>
            <w:r w:rsidRPr="001E6F06">
              <w:t xml:space="preserve"> </w:t>
            </w:r>
            <w:r w:rsidRPr="001E6F0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системы бюджетного </w:t>
            </w:r>
            <w:proofErr w:type="gramStart"/>
            <w:r w:rsidRPr="001E6F06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proofErr w:type="gramEnd"/>
            <w:r w:rsidRPr="001E6F06">
              <w:rPr>
                <w:rFonts w:ascii="Times New Roman" w:hAnsi="Times New Roman" w:cs="Times New Roman"/>
                <w:sz w:val="28"/>
                <w:szCs w:val="28"/>
              </w:rPr>
              <w:t>/ доработанный/ разработанный функционал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какой используется функционал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Типовой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Разработанный</w:t>
            </w: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Доработанный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 интеграции в формате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0313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031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схема интеграции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Схема предоставляется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отдельным приложением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к настоящей Карте контроля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3C127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случае отсутствия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схемы интеграции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указывается: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proofErr w:type="spellStart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ервисно</w:t>
            </w:r>
            <w:proofErr w:type="spellEnd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-ресурсн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ая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модел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3 отсутствует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E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 … к Карте контроля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916E8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Карта информационных потоков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Прикладывается отдельным приложением к Карте контроля</w:t>
            </w:r>
          </w:p>
        </w:tc>
      </w:tr>
      <w:tr w:rsidR="00DB2B48" w:rsidRPr="001B6439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7229" w:type="dxa"/>
          </w:tcPr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>Заполняется по аналогии с пунктом А) в случае интеграции с другими информационными системами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1B6439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B48" w:rsidRPr="001B6439" w:rsidTr="00871658">
        <w:tc>
          <w:tcPr>
            <w:tcW w:w="95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1.7.2</w:t>
            </w:r>
          </w:p>
        </w:tc>
        <w:tc>
          <w:tcPr>
            <w:tcW w:w="14884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1B6439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439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Федеральной налоговой службой, Фондами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B2B48" w:rsidRPr="00E244BE" w:rsidTr="00871658">
        <w:tc>
          <w:tcPr>
            <w:tcW w:w="95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14884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4BE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Федеральной налоговой службой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Российской Федерации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>4.1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F35C76" w:rsidTr="00A74C75">
        <w:tc>
          <w:tcPr>
            <w:tcW w:w="95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 программного обеспечения (в т.ч. срок действия)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Срок 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871658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Default="00DB2B48" w:rsidP="00DB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Фондом социального страхования Российской Федерации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DB6F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4.1&gt;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F35C76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 программного обеспечения (в т.ч. срок действия)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 Срок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871658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Фондом обязательного медицинского страхования Российской Федерации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>4.1&gt;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F35C76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 программного обеспечения (в т.ч. срок действия)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 Срок 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&gt;</w:t>
            </w:r>
          </w:p>
        </w:tc>
      </w:tr>
      <w:tr w:rsidR="00DB2B48" w:rsidRPr="00E244BE" w:rsidTr="00871658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Пенсионным фондом Российской Федерации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>4.1&gt;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F35C76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DBE5F1" w:themeFill="accent1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 программного обеспечения (в т.ч. срок действия)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 Срок 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 &gt;</w:t>
            </w:r>
          </w:p>
        </w:tc>
      </w:tr>
      <w:tr w:rsidR="00DB2B48" w:rsidRPr="00064E83" w:rsidTr="00A74C75">
        <w:trPr>
          <w:trHeight w:val="654"/>
        </w:trPr>
        <w:tc>
          <w:tcPr>
            <w:tcW w:w="959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14884" w:type="dxa"/>
            <w:gridSpan w:val="2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:rsidR="00DB2B48" w:rsidRPr="00064E83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064E8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Информация об информационной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расчета заработной платы </w:t>
            </w:r>
            <w:r w:rsidRPr="00335D1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(данный пункт заполняется в случае, если используются различные информационные системы кадрового учета и расчета заработной платы)</w:t>
            </w:r>
          </w:p>
        </w:tc>
      </w:tr>
      <w:tr w:rsidR="00DB2B48" w:rsidRPr="00C44D8F" w:rsidTr="00A74C75">
        <w:tc>
          <w:tcPr>
            <w:tcW w:w="959" w:type="dxa"/>
            <w:tcBorders>
              <w:top w:val="single" w:sz="18" w:space="0" w:color="auto"/>
              <w:left w:val="single" w:sz="24" w:space="0" w:color="auto"/>
            </w:tcBorders>
            <w:shd w:val="clear" w:color="auto" w:fill="FDE9D9" w:themeFill="accent6" w:themeFillTint="33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18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sz w:val="28"/>
                <w:szCs w:val="28"/>
              </w:rPr>
              <w:t>Общее количество пользователей, работающих в информационной системе бюджетного учета</w:t>
            </w:r>
          </w:p>
        </w:tc>
        <w:tc>
          <w:tcPr>
            <w:tcW w:w="7655" w:type="dxa"/>
            <w:tcBorders>
              <w:top w:val="single" w:sz="18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пользователей организации, работающих в информационной системе бюджетного учета.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25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пользователей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 бюджетного учета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 бюджетного учета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Государственная информационная система «Бухгалтерия»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разработчика программного обеспечения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информационной систем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бюджетного учета.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ООО «Компания»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8.3.11.2867&gt;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конфигурации программного обеспечения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онфигурация «Бухгалтерия государственного учреждения»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редакция 2.0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номер релиза программного обеспечения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2.0.56.40&gt;</w:t>
            </w:r>
          </w:p>
        </w:tc>
      </w:tr>
      <w:tr w:rsidR="00DB2B48" w:rsidRPr="008164F2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обслуживающей организации (внутреннее подразделение в случае отсутствия внешней организации)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полное наименование обслуживающей организации по действующему государственному контракту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(внутреннее подразделение в случае отсутствия внешней организации).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Общество с ограниченной ответственностью «Компания».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Отдел информационных систем (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отсутствия внешней организации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лица со стороны обслуживающей организации </w:t>
            </w:r>
            <w:r w:rsidRPr="00A33C25">
              <w:rPr>
                <w:rFonts w:ascii="Times New Roman" w:hAnsi="Times New Roman" w:cs="Times New Roman"/>
                <w:sz w:val="28"/>
                <w:szCs w:val="28"/>
              </w:rPr>
              <w:t>(ФИО, должность, рабочий телефон, адрес электронной почты)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ются ФИО, должность, рабочий телефон, адрес электронной почты).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случае отсутствия внешней организации указывается: отсутствуют.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Иванов Иван Иванович, генеральный директор ООО «Компания», 8(495) 111-11-11,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email</w:t>
            </w:r>
            <w:r w:rsidRPr="0047062D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81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iii@mail.ru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Централизация программного обеспечения (централизованное/децентрализованное)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централизация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Pr="00680F5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Программное обеспечение централизованное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Программное обеспечение децентрализованное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Ведется ли учет в единой базе данных с территориальными органами(централизованная/децентрализованная)?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применение единой базы данных с территориальными органами при ведении учета 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(заполняется для ФОИВ)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D424A1" w:rsidRDefault="00DB2B48" w:rsidP="00DB2B48">
            <w:pPr>
              <w:jc w:val="both"/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D42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424A1"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Единая база данных (централизованная)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База данных д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>ецентрализованная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данных за отчетный и текущий год, содержащихся в информационной системе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общий объем данных за отчетный и текущий год, содержащихся в информационной системе.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D424A1" w:rsidRDefault="00DB2B48" w:rsidP="00DB2B48">
            <w:pPr>
              <w:jc w:val="both"/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D42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424A1"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Отчетный 2017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 Гбайт. Текущий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 Гбайт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7165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если база данных единая для нескольких информационных систем указывается, например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Отчетный 2017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Гбайт. Текущий год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~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 Гбайт.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База данных единая для БГУ и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ЗиК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658">
              <w:rPr>
                <w:rFonts w:ascii="Times New Roman" w:hAnsi="Times New Roman" w:cs="Times New Roman"/>
                <w:sz w:val="28"/>
                <w:szCs w:val="28"/>
              </w:rPr>
              <w:t>Количество организаций, обслуживаемых централизованной бухгалтерией (при передаче соответствующих полномочий), в случае, если организация является «централизованной бухгалтерией» (ведет учет за иные организации в соответствии с переданными полномочиями)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количество организаций, обслуживаемых централизованной бухгалтерией.</w:t>
            </w:r>
          </w:p>
          <w:p w:rsidR="00DB2B48" w:rsidRPr="00D424A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D424A1" w:rsidRDefault="00DB2B48" w:rsidP="00DB2B48">
            <w:pPr>
              <w:jc w:val="both"/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</w:pPr>
            <w:r w:rsidRPr="00D424A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D424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D424A1">
              <w:rPr>
                <w:rFonts w:ascii="Verdana" w:hAnsi="Verdana"/>
                <w:i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организаций.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 не ведет учет за иные организации в соответствии с переданными полномочиями</w:t>
            </w:r>
            <w:r w:rsidRPr="0087165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Описание ролевой модели пользователей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Прикладывается отдельным приложением к Карте контроля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Выполнялась ли доработка программного обеспечения </w:t>
            </w:r>
            <w:r w:rsidRPr="00207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случае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использования типовых решений,</w:t>
            </w:r>
            <w:r w:rsidRPr="00207B6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необходимо подробное описание выполненных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доработок</w:t>
            </w:r>
            <w:r w:rsidRPr="00207B6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&lt;Указываются доработки, выполненные на типовом решении.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:rsidR="00DB2B48" w:rsidRPr="005B2AA5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Доработка программного обеспечения не выполнялась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 типовом решении были сделаны следующие доработки: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разработаны отчеты …;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разработан блок учета …;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 реализована выгрузка информации …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первичных документов, формируемых в месяц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первичных документов, формируемых в месяц.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680F57">
              <w:rPr>
                <w:rFonts w:ascii="Times New Roman" w:hAnsi="Times New Roman" w:cs="Times New Roman"/>
                <w:i/>
                <w:sz w:val="28"/>
                <w:szCs w:val="28"/>
              </w:rPr>
              <w:t>870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B517A0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6B5691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691">
              <w:rPr>
                <w:rFonts w:ascii="Times New Roman" w:hAnsi="Times New Roman" w:cs="Times New Roman"/>
                <w:sz w:val="28"/>
                <w:szCs w:val="28"/>
              </w:rPr>
              <w:t>Информация о составе и количестве серверных лицензий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6B569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B5691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серверных лицензий.</w:t>
            </w:r>
          </w:p>
          <w:p w:rsidR="00DB2B48" w:rsidRPr="006B569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6B5691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56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</w:p>
          <w:p w:rsidR="00DB2B48" w:rsidRPr="006B569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 серверных лицензий</w:t>
            </w:r>
          </w:p>
          <w:p w:rsidR="00DB2B48" w:rsidRPr="006B5691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6B5691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Серверные лицензии отсутствуют</w:t>
            </w:r>
            <w:r w:rsidRPr="006B5691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ли серверные лицензии на балансе?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серверных лицензий, находящихся на балансе.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серверные лицензии находятся на балансе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Серверные лицензии не находятся на балансе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составе и количестве пользовательских  лицензий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количество пользовательских лицензий.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 пользовательских лицензий.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 лицензия на 100 рабочих мест.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ли пользовательские лицензии на балансе?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пользовательских лицензий, находящихся на балансе.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 пользовательские лицензии находятся на балансе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064E83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E2C">
              <w:rPr>
                <w:rFonts w:ascii="Times New Roman" w:hAnsi="Times New Roman" w:cs="Times New Roman"/>
                <w:sz w:val="28"/>
                <w:szCs w:val="28"/>
              </w:rPr>
              <w:t>Наличие акта классификации информационной системы персональных данных</w:t>
            </w:r>
            <w:r w:rsidRPr="00435E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требованиям нормативных правовых актов по защите персональных данных при их обработке </w:t>
            </w:r>
            <w:r w:rsidRPr="00435E2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(да/нет, при наличии необходимо приложить)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акта классификации информационной системы персональных данных.</w:t>
            </w: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35E2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ИСПДн</w:t>
            </w:r>
            <w:proofErr w:type="spellEnd"/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классифиц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ирована, класс защищенности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br/>
              <w:t>1Г</w:t>
            </w: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435E2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СПДн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не классифицирована</w:t>
            </w:r>
            <w:r w:rsidRPr="00435E2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разработанных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модели угроз и потенциального нарушителя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9E4B0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 наличии необходимо приложить)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разработанных моделей угроз и потенциального нарушителя.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Модели угроз и потенциального нарушителя разработаны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Модели угроз потенциального нарушителя не разработаны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сертификации применяемых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 разграничения доступа по требованиям безопасности информации ФСТЭК России, а также об используемых механизмах защиты информации на системном уровне, а также механизмах применения электронной подписи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и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нформация о сертификации применяемых средств разграничения доступа по требованиям безопасности информации ФСТЭК России, а также об используемых механизмах защиты информации на системном уровне, а также механизмах применения электронной подписи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Сертификат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RU.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Secret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Net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Studio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применение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э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лектронной подписи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осуществляется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 помощи СКЗИ </w:t>
            </w:r>
            <w:proofErr w:type="spellStart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КриптоПРО</w:t>
            </w:r>
            <w:proofErr w:type="spellEnd"/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, а также специализированных плагинов информацион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ных систем бюджетной системы РФ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846D37" w:rsidTr="00871658">
        <w:tc>
          <w:tcPr>
            <w:tcW w:w="95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1.8.1</w:t>
            </w:r>
          </w:p>
        </w:tc>
        <w:tc>
          <w:tcPr>
            <w:tcW w:w="14884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846D37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D37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наличии интеграции с иными информационными системами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в том числе с информационными системами</w:t>
            </w:r>
            <w:r w:rsidRPr="00846D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7E2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(заполняется отдельно для каждой информационной системы, с которой осуществляется интеграция</w:t>
            </w:r>
            <w: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 - пункт Б), В), ….</w:t>
            </w:r>
            <w:r w:rsidRPr="00897E2A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)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1973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1973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ООО «1C-Софт»&gt;</w:t>
            </w:r>
          </w:p>
        </w:tc>
      </w:tr>
      <w:tr w:rsidR="00DB2B48" w:rsidRPr="00C44D8F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8.3.11.2867&gt;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«1С Свод отчетов»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3.4.40.1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897E2A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6F06">
              <w:rPr>
                <w:rFonts w:ascii="Times New Roman" w:hAnsi="Times New Roman" w:cs="Times New Roman"/>
                <w:sz w:val="28"/>
                <w:szCs w:val="28"/>
              </w:rPr>
              <w:t>Нормативное правовое обоснование интеграции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нормативное правовое обоснование интеграции.</w:t>
            </w: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7D5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Пример: 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 нормативный правовой акт.</w:t>
            </w:r>
          </w:p>
          <w:p w:rsidR="00DB2B48" w:rsidRPr="00FD7D54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Интеграция осуществляетс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я в связи с нуждами организации</w:t>
            </w:r>
            <w:r w:rsidRPr="00FD7D5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897E2A" w:rsidTr="00A74C75">
        <w:trPr>
          <w:trHeight w:val="1383"/>
        </w:trPr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DB6F7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DB6F7E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F7E">
              <w:rPr>
                <w:rFonts w:ascii="Times New Roman" w:hAnsi="Times New Roman" w:cs="Times New Roman"/>
                <w:sz w:val="28"/>
                <w:szCs w:val="28"/>
              </w:rPr>
              <w:t>Описание процесса интеграции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DB6F7E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B6F7E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процесса интеграции.</w:t>
            </w:r>
          </w:p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3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Подключение к информационным базам «1С</w:t>
            </w:r>
            <w:proofErr w:type="gramStart"/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вод отчетов» осуществляется посредством тонкого клиента «1С:предприятие»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897E2A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 (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утвержденных форматов информационного обмена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утвержденных форматов информационного обмена.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Имеются утвержденные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форматы информационного обмена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Утвержденные форматы информационного обмена отсутствуют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rPr>
          <w:trHeight w:val="417"/>
        </w:trPr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Периодичность информационного обмена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периодичность информационного обмена.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Ежедневно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Ежем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есячно</w:t>
            </w: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Ежеквартально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916E8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6F06">
              <w:rPr>
                <w:rFonts w:ascii="Times New Roman" w:hAnsi="Times New Roman" w:cs="Times New Roman"/>
                <w:sz w:val="28"/>
                <w:szCs w:val="28"/>
              </w:rPr>
              <w:t>Используется типовой функционал информационной системы бюджетного учета/ доработанный/ разработанный функционал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какой используется функционал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Типовой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Разработанный</w:t>
            </w: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Доработанный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567FB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Схема интеграции в формате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03139"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031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схема интеграции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3. Схема предоставляется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отдельным приложением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к настоящей Карте контроля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3C1277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случае отсутствия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схемы интеграции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указывается: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proofErr w:type="spellStart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ервисно</w:t>
            </w:r>
            <w:proofErr w:type="spellEnd"/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-ресурсн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ая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модел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формате схемы 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2-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3 отсутствует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16E8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916E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Приложение № … к Карте контроля.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  <w:r w:rsidRPr="003C1277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916E8C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3BE">
              <w:rPr>
                <w:rFonts w:ascii="Times New Roman" w:hAnsi="Times New Roman" w:cs="Times New Roman"/>
                <w:sz w:val="28"/>
                <w:szCs w:val="28"/>
              </w:rPr>
              <w:t>Карта информационных потоков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916E8C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Прикладывается отдельным Приложением к Карте контроля</w:t>
            </w:r>
          </w:p>
        </w:tc>
      </w:tr>
      <w:tr w:rsidR="00DB2B48" w:rsidRPr="001B6439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7229" w:type="dxa"/>
          </w:tcPr>
          <w:p w:rsidR="00DB2B48" w:rsidRPr="00897E2A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>Заполняется по аналогии с пунктом А) в случае интеграции с другими информационными системами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1B6439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2B48" w:rsidRPr="001B6439" w:rsidTr="00871658">
        <w:tc>
          <w:tcPr>
            <w:tcW w:w="959" w:type="dxa"/>
            <w:tcBorders>
              <w:left w:val="single" w:sz="24" w:space="0" w:color="auto"/>
            </w:tcBorders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1.8.2</w:t>
            </w:r>
          </w:p>
        </w:tc>
        <w:tc>
          <w:tcPr>
            <w:tcW w:w="14884" w:type="dxa"/>
            <w:gridSpan w:val="2"/>
            <w:tcBorders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1B6439" w:rsidRDefault="00DB2B48" w:rsidP="00DB2B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439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Федеральной налоговой службой, Фондами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B2B48" w:rsidRPr="00E244BE" w:rsidTr="00871658">
        <w:tc>
          <w:tcPr>
            <w:tcW w:w="95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А)</w:t>
            </w:r>
          </w:p>
        </w:tc>
        <w:tc>
          <w:tcPr>
            <w:tcW w:w="14884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4BE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Федеральной налоговой службой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Российской Федерации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60513">
              <w:rPr>
                <w:rFonts w:ascii="Times New Roman" w:hAnsi="Times New Roman" w:cs="Times New Roman"/>
                <w:i/>
                <w:sz w:val="28"/>
                <w:szCs w:val="28"/>
              </w:rPr>
              <w:t>4.1&gt;</w:t>
            </w:r>
          </w:p>
        </w:tc>
      </w:tr>
      <w:tr w:rsidR="00DB2B48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EA53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F35C76" w:rsidTr="00A74C75">
        <w:tc>
          <w:tcPr>
            <w:tcW w:w="959" w:type="dxa"/>
            <w:tcBorders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 программного обеспечения (в т.ч. срок действия)</w:t>
            </w:r>
          </w:p>
        </w:tc>
        <w:tc>
          <w:tcPr>
            <w:tcW w:w="7655" w:type="dxa"/>
            <w:tcBorders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Срок 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871658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Б)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Default="00DB2B48" w:rsidP="00DB2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Фондом социального страхования Российской Федерации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ЗАО «Калуга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97388">
              <w:rPr>
                <w:rFonts w:ascii="Times New Roman" w:hAnsi="Times New Roman" w:cs="Times New Roman"/>
                <w:i/>
                <w:sz w:val="28"/>
                <w:szCs w:val="28"/>
              </w:rPr>
              <w:t>4.1&gt;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F35C76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 программного обеспечения (в т.ч. срок действия)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Срок 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871658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В)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4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Фондом обязательного медицинского страхования Российской Федерации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19738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19738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4.1&gt;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 (</w:t>
            </w:r>
            <w:r w:rsidRPr="00B7275A">
              <w:rPr>
                <w:rFonts w:ascii="Times New Roman" w:hAnsi="Times New Roman" w:cs="Times New Roman"/>
                <w:i/>
                <w:sz w:val="28"/>
                <w:szCs w:val="28"/>
              </w:rPr>
              <w:t>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F35C76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 программного обеспечения (в т.ч. срок действия)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Срок 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871658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B2B48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Г)</w:t>
            </w:r>
          </w:p>
        </w:tc>
        <w:tc>
          <w:tcPr>
            <w:tcW w:w="14884" w:type="dxa"/>
            <w:gridSpan w:val="2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:rsidR="00DB2B48" w:rsidRPr="00E244BE" w:rsidRDefault="00DB2B48" w:rsidP="00DB2B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Пенсионным фондом Российской Федерации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информационной системы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информационной системы.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Программный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продукт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:Б</w:t>
            </w:r>
            <w:proofErr w:type="gramEnd"/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ухгалтерия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государственного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E4BC2">
              <w:rPr>
                <w:rFonts w:ascii="Times New Roman" w:hAnsi="Times New Roman" w:cs="Times New Roman"/>
                <w:i/>
                <w:sz w:val="28"/>
                <w:szCs w:val="28"/>
              </w:rPr>
              <w:t>учреждения 8»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(разработчика) прикладного программного обеспечения, посредством которого происходит взаимодействие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наименование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вендора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(разработчика) прикладного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ЗАО «Калуга Астрал»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C44D8F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1С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редприятие 8.3</w:t>
            </w:r>
            <w:r w:rsidRPr="00803093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Версия платформы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версия платформы</w:t>
            </w:r>
            <w:r w:rsidRPr="00C44D8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510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4.1</w:t>
            </w:r>
            <w:r w:rsidRPr="00197388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конфигурации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наименование конфигурации.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C510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7B49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Конфигурация «Астрал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релиза прикладного программного обеспечения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номер релиза программного обеспечения.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897E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4.1.54.1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E244BE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уровня автоматизации интеграции (сервис, файловый обмен, отсутствие автоматизации)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описание уровня автоматизации интеграции.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EA53BE">
              <w:rPr>
                <w:rFonts w:ascii="Times New Roman" w:hAnsi="Times New Roman" w:cs="Times New Roman"/>
                <w:i/>
                <w:sz w:val="28"/>
                <w:szCs w:val="28"/>
              </w:rPr>
              <w:t>Сервис (указывается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какой именно)</w:t>
            </w:r>
          </w:p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Файловый обмен</w:t>
            </w:r>
          </w:p>
          <w:p w:rsidR="00DB2B48" w:rsidRDefault="00DB2B48" w:rsidP="00DB2B4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E244BE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Отсутствие автоматизации</w:t>
            </w:r>
            <w:r w:rsidRPr="00490D74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  <w:tr w:rsidR="00DB2B48" w:rsidRPr="00F35C76" w:rsidTr="00A74C75">
        <w:tc>
          <w:tcPr>
            <w:tcW w:w="9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FDE9D9" w:themeFill="accent6" w:themeFillTint="33"/>
          </w:tcPr>
          <w:p w:rsidR="00DB2B48" w:rsidRPr="00082BB4" w:rsidRDefault="00DB2B48" w:rsidP="00DB2B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DB2B48" w:rsidRDefault="00DB2B48" w:rsidP="00DB2B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(лицензий) на использование  программного обеспечения (в т.ч. срок действия)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B2B48" w:rsidRPr="008164F2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наличие договора (лицензий) на использование программного обеспечения (в т.ч. срок действия).</w:t>
            </w:r>
          </w:p>
          <w:p w:rsidR="00DB2B48" w:rsidRPr="00C44D8F" w:rsidRDefault="00DB2B48" w:rsidP="00DB2B4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F35C76" w:rsidRDefault="00DB2B48" w:rsidP="008D4F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r w:rsidRPr="00C44D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ример</w:t>
            </w:r>
            <w:r w:rsidRPr="00897E2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Договор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111111111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25.12.2017 г. Срок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действия до 25.12.</w:t>
            </w:r>
            <w:r w:rsidR="008D4FB6"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  <w:r w:rsidRPr="00F35C76">
              <w:rPr>
                <w:rFonts w:ascii="Times New Roman" w:hAnsi="Times New Roman" w:cs="Times New Roman"/>
                <w:i/>
                <w:sz w:val="28"/>
                <w:szCs w:val="28"/>
              </w:rPr>
              <w:t>&gt;</w:t>
            </w:r>
          </w:p>
        </w:tc>
      </w:tr>
    </w:tbl>
    <w:p w:rsidR="00047F1C" w:rsidRDefault="00DB2B48" w:rsidP="00AF5E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X="-176" w:tblpY="1"/>
        <w:tblOverlap w:val="never"/>
        <w:tblW w:w="15843" w:type="dxa"/>
        <w:tblLook w:val="04A0" w:firstRow="1" w:lastRow="0" w:firstColumn="1" w:lastColumn="0" w:noHBand="0" w:noVBand="1"/>
      </w:tblPr>
      <w:tblGrid>
        <w:gridCol w:w="959"/>
        <w:gridCol w:w="7229"/>
        <w:gridCol w:w="7655"/>
      </w:tblGrid>
      <w:tr w:rsidR="00DB2B48" w:rsidRPr="00DB2B48" w:rsidTr="00812AED">
        <w:trPr>
          <w:trHeight w:val="552"/>
        </w:trPr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84" w:type="dxa"/>
            <w:gridSpan w:val="2"/>
            <w:shd w:val="clear" w:color="auto" w:fill="auto"/>
          </w:tcPr>
          <w:p w:rsidR="00DB2B48" w:rsidRPr="00812AED" w:rsidRDefault="00DB2B48" w:rsidP="000E0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Данные </w:t>
            </w:r>
            <w:r w:rsidR="00B43E95"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по участкам учета</w:t>
            </w:r>
          </w:p>
        </w:tc>
      </w:tr>
      <w:tr w:rsidR="00DB2B48" w:rsidRPr="00DB2B48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14884" w:type="dxa"/>
            <w:gridSpan w:val="2"/>
            <w:shd w:val="clear" w:color="auto" w:fill="auto"/>
          </w:tcPr>
          <w:p w:rsidR="00DB2B48" w:rsidRPr="00812AED" w:rsidRDefault="00B43E95" w:rsidP="00B43E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Общие данные</w:t>
            </w:r>
          </w:p>
        </w:tc>
      </w:tr>
      <w:tr w:rsidR="00DB2B48" w:rsidRPr="00DB2B48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учреждений, которым доводится субсидия на государственное задание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количество учреждений, которым доводится субсидия на </w:t>
            </w:r>
            <w:proofErr w:type="spell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гос</w:t>
            </w:r>
            <w:proofErr w:type="gram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.з</w:t>
            </w:r>
            <w:proofErr w:type="gram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адание</w:t>
            </w:r>
            <w:proofErr w:type="spellEnd"/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Таких учреждений нет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3 (три) учреждения&gt;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2B48" w:rsidRPr="00DB2B48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учреждений, которым доводится субсидия на иные цели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учреждений, которым доводится субсидия на иные цели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Таких учреждений нет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3 (три) учреждения&gt;</w:t>
            </w:r>
          </w:p>
        </w:tc>
      </w:tr>
      <w:tr w:rsidR="00DB2B48" w:rsidRPr="00DB2B48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Количество кодов целей по целевым субсидиям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кодов целей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5 кодов целей</w:t>
            </w:r>
          </w:p>
        </w:tc>
      </w:tr>
      <w:tr w:rsidR="00DB2B48" w:rsidRPr="00DB2B48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учреждений, которым доводится субсидия на осуществление капитальных вложений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учреждений, которым доводится субсидия на осуществление капитальных вложений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Таких учреждений нет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3 (три) учреждения&gt;</w:t>
            </w:r>
          </w:p>
        </w:tc>
      </w:tr>
      <w:tr w:rsidR="00DB2B48" w:rsidRPr="00DB2B48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Количество кодов целей по субсидиям на капитальные вложения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кодов целей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1 код цели</w:t>
            </w:r>
          </w:p>
        </w:tc>
      </w:tr>
      <w:tr w:rsidR="00DB2B48" w:rsidRPr="00DB2B48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Каким образом осуществляется формирование заявок на кассовый расход на доведение вышеперечисленных субсидий (автоматизировано на основании внешних данных, автоматизировано на основании данных учетной системы, вручную)?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отдельно для каждого вида субсидий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ЗКР на субсидию на </w:t>
            </w:r>
            <w:proofErr w:type="spell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госзадание</w:t>
            </w:r>
            <w:proofErr w:type="spell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формируются автоматизировано на основании данных внешней системы.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ЗКР на </w:t>
            </w:r>
            <w:proofErr w:type="gram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субсидии</w:t>
            </w:r>
            <w:proofErr w:type="gram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иные цели формируются вручную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Субсидии на осуществление капитальных вложений не доводятся</w:t>
            </w:r>
          </w:p>
        </w:tc>
      </w:tr>
      <w:tr w:rsidR="00DB2B48" w:rsidRPr="00DB2B48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Каким образом осуществляется формирование проводок по начислению сумм произведенных расходов по целевым субсидиям: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вручную;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автоматизировано на основании внешних данных (указать, каких данных, их формат)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отдельно для каждого вида субсидий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Начисление сумм произведенных расходов по субсидиям на иные цели осуществляется </w:t>
            </w:r>
            <w:proofErr w:type="spell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автоматизированно</w:t>
            </w:r>
            <w:proofErr w:type="spell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основании внешних данных в формате файла 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xml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Субсидий на капитальные вложения в учреждения не доводятся&gt;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Субсидии на осуществление капитальных вложений не доводятся</w:t>
            </w:r>
          </w:p>
        </w:tc>
      </w:tr>
      <w:tr w:rsidR="00DB2B48" w:rsidRPr="00DB2B48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учреждений, ведущих учет как получатели бюджетных средств по переданным полномочиям.  Где ведут учет эти учреждения: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в отдельных информационных базах;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в единой информационной базе центрального аппарата ГРБС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учреждений, ведущих учет получателя бюджетных средств по переданным полномочиям, например в части осуществления капитального строительства или в части получения межбюджетных трансфертов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Таких учреждений нет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1 (одно) учреждение, оно ведет учет в отдельной базе&gt;</w:t>
            </w:r>
          </w:p>
        </w:tc>
      </w:tr>
      <w:tr w:rsidR="00DB2B48" w:rsidRPr="00B43E95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Количество учреждений, ведущих учет как администраторы доходов федерального бюджета по переданным полномочиям. Где ведут учет эти учреждения: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в отдельных информационных базах;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в единой информационной базе центрального аппарата ГРБС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количество учреждений,  ведущих учет как администраторы доходов федерального бюджета по переданным полномочиям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Таких учреждений нет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2 (два) учреждения, ведут учет в отдельных информационных базах&gt;</w:t>
            </w:r>
          </w:p>
        </w:tc>
      </w:tr>
      <w:tr w:rsidR="00DB2B48" w:rsidRPr="00B43E95" w:rsidTr="008D4FB6">
        <w:trPr>
          <w:trHeight w:val="440"/>
        </w:trPr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B43E95"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884" w:type="dxa"/>
            <w:gridSpan w:val="2"/>
            <w:shd w:val="clear" w:color="auto" w:fill="auto"/>
            <w:vAlign w:val="center"/>
          </w:tcPr>
          <w:p w:rsidR="00DB2B48" w:rsidRPr="00812AED" w:rsidRDefault="00DB2B48" w:rsidP="00B43E95">
            <w:pPr>
              <w:pStyle w:val="af3"/>
              <w:spacing w:after="160" w:line="259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Учет НФА.</w:t>
            </w:r>
          </w:p>
        </w:tc>
      </w:tr>
      <w:tr w:rsidR="00DB2B48" w:rsidRPr="00B43E95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 xml:space="preserve">Объем учитываемой информации по состоянию на </w:t>
            </w:r>
            <w:r w:rsidR="00B764F8">
              <w:rPr>
                <w:rFonts w:ascii="Times New Roman" w:hAnsi="Times New Roman" w:cs="Times New Roman"/>
                <w:sz w:val="28"/>
                <w:szCs w:val="28"/>
              </w:rPr>
              <w:t>момент заполнения карты</w:t>
            </w: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количество номенклатурных позиций (инвентарных объектов) основных средств;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количество номенклатурных позиций материальных запасов;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количество номенклатурных позиций нематериальных активов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количество номенклатурных позиций  непроизведенных активов</w:t>
            </w: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количество инвентарных объектов, стоящих на учете по состоянию на </w:t>
            </w:r>
            <w:r w:rsidR="00B76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4F8" w:rsidRPr="00B764F8">
              <w:rPr>
                <w:rFonts w:ascii="Times New Roman" w:hAnsi="Times New Roman" w:cs="Times New Roman"/>
                <w:i/>
                <w:sz w:val="28"/>
                <w:szCs w:val="28"/>
              </w:rPr>
              <w:t>момент заполнения карты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proofErr w:type="gram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Для тех позиций, которым не присваиваются инвентарные номера (материальные запасы, ОС стоимостью менее 3000 рублей (с 2018 года – менее 10000 рублей) указывается количество номенклатурных позиций.</w:t>
            </w:r>
            <w:proofErr w:type="gramEnd"/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ОС – 10256 инвентарных номеров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ОС на </w:t>
            </w:r>
            <w:proofErr w:type="spell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забалансовом</w:t>
            </w:r>
            <w:proofErr w:type="spell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счете – 5000 номенклатурных позиций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МЗ – 1356 номенклатурных позиций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НМА – нет в наличии&gt;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2B48" w:rsidRPr="00B43E95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материально ответственных лиц по состоянию на </w:t>
            </w:r>
            <w:r w:rsidR="00B76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4F8">
              <w:rPr>
                <w:rFonts w:ascii="Times New Roman" w:hAnsi="Times New Roman" w:cs="Times New Roman"/>
                <w:sz w:val="28"/>
                <w:szCs w:val="28"/>
              </w:rPr>
              <w:t>момент заполнения карты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&lt;Указывается </w:t>
            </w:r>
            <w:proofErr w:type="gram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</w:t>
            </w:r>
            <w:proofErr w:type="gram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МОЛ на </w:t>
            </w:r>
            <w:r w:rsidR="00B764F8">
              <w:t xml:space="preserve"> </w:t>
            </w:r>
            <w:r w:rsidR="00B764F8" w:rsidRPr="00B764F8">
              <w:rPr>
                <w:rFonts w:ascii="Times New Roman" w:hAnsi="Times New Roman" w:cs="Times New Roman"/>
                <w:i/>
                <w:sz w:val="28"/>
                <w:szCs w:val="28"/>
              </w:rPr>
              <w:t>момент заполнения карты</w:t>
            </w:r>
            <w:r w:rsidR="00B764F8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 которыми числятся объекты НФА.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15 материально-ответственных лиц&gt;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2B48" w:rsidRPr="00B43E95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В каких еще разрезах, кроме учета в разрезе МОЛ, ведется учет НФА?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Ведется ли учет НФА в следующих разрезах: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в разрезе подразделений;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в разрезе кабинетов;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в разрезе пользователей имущества (сотрудников – не материально ответственных лиц)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отдельно ля каждого вида НФА дополнительная аналитика, в разрезе которой ведется учет НФА.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ОС и НМА ведутся по подразделениям&gt;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МЗ ведут</w:t>
            </w:r>
            <w:proofErr w:type="gram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proofErr w:type="gram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я в разрезе складов&gt;</w:t>
            </w:r>
          </w:p>
        </w:tc>
      </w:tr>
      <w:tr w:rsidR="00DB2B48" w:rsidRPr="00B43E95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ли в учреждении подсистема инвентаризации имущества методом использования </w:t>
            </w:r>
            <w:proofErr w:type="gramStart"/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штрих-кодов</w:t>
            </w:r>
            <w:proofErr w:type="gramEnd"/>
            <w:r w:rsidRPr="00812AE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12A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RFID</w:t>
            </w: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-меток либо других средств. Если да – указать, каких.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</w:t>
            </w:r>
            <w:proofErr w:type="gram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proofErr w:type="gram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а/нет, если да – указывается система, применяемая при инвентаризации.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Пример:</w:t>
            </w: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Используется система инвентаризации имущества методом штрихкодирования объектов&gt;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2B48" w:rsidRPr="00B43E95" w:rsidTr="00812AED"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Если в учреждении используется подсистема инвентаризации имущества: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данная подсистема интегрирована в текущее программное обеспечение бюджетного учета;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- выделено в отдельную подсистему.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один из вариантов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2B48" w:rsidRPr="00B43E95" w:rsidTr="00812AED">
        <w:trPr>
          <w:trHeight w:val="2379"/>
        </w:trPr>
        <w:tc>
          <w:tcPr>
            <w:tcW w:w="959" w:type="dxa"/>
            <w:shd w:val="clear" w:color="auto" w:fill="auto"/>
          </w:tcPr>
          <w:p w:rsidR="00DB2B48" w:rsidRPr="00812AED" w:rsidRDefault="00DB2B48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Если система инвентаризации имущества  интегрирована в текущее программное обеспечение бюджетного учета – привести перечень оборудования (терминалы сбора данных, принтеры этикеток), используемые в этой подсистеме.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перечень оборудования (название, модель)&gt;</w:t>
            </w:r>
          </w:p>
          <w:p w:rsidR="00DB2B48" w:rsidRPr="00812AED" w:rsidRDefault="00DB2B48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43E95" w:rsidRPr="00B43E95" w:rsidTr="00812AED">
        <w:trPr>
          <w:trHeight w:val="414"/>
        </w:trPr>
        <w:tc>
          <w:tcPr>
            <w:tcW w:w="959" w:type="dxa"/>
            <w:shd w:val="clear" w:color="auto" w:fill="auto"/>
          </w:tcPr>
          <w:p w:rsidR="00B43E95" w:rsidRPr="00812AED" w:rsidRDefault="00B43E95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14884" w:type="dxa"/>
            <w:gridSpan w:val="2"/>
            <w:shd w:val="clear" w:color="auto" w:fill="auto"/>
            <w:vAlign w:val="center"/>
          </w:tcPr>
          <w:p w:rsidR="00B43E95" w:rsidRPr="00812AED" w:rsidRDefault="00B43E95" w:rsidP="00B43E95">
            <w:pPr>
              <w:pStyle w:val="af3"/>
              <w:spacing w:after="160" w:line="259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Учет международных займов.</w:t>
            </w:r>
          </w:p>
        </w:tc>
      </w:tr>
      <w:tr w:rsidR="00B43E95" w:rsidRPr="00B43E95" w:rsidTr="00812AED">
        <w:tc>
          <w:tcPr>
            <w:tcW w:w="959" w:type="dxa"/>
            <w:shd w:val="clear" w:color="auto" w:fill="auto"/>
          </w:tcPr>
          <w:p w:rsidR="00B43E95" w:rsidRPr="00812AED" w:rsidRDefault="00B43E95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Ведется ли в учреждении учет по международным валютным займам. Если да – то количество таких займов</w:t>
            </w:r>
          </w:p>
        </w:tc>
        <w:tc>
          <w:tcPr>
            <w:tcW w:w="7655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</w:t>
            </w:r>
            <w:proofErr w:type="gram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proofErr w:type="gram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а/нет и если да – то количество займов</w:t>
            </w:r>
          </w:p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43E95" w:rsidRPr="00B43E95" w:rsidTr="00812AED">
        <w:trPr>
          <w:trHeight w:val="414"/>
        </w:trPr>
        <w:tc>
          <w:tcPr>
            <w:tcW w:w="959" w:type="dxa"/>
            <w:shd w:val="clear" w:color="auto" w:fill="auto"/>
          </w:tcPr>
          <w:p w:rsidR="00B43E95" w:rsidRPr="00812AED" w:rsidRDefault="00B43E95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14884" w:type="dxa"/>
            <w:gridSpan w:val="2"/>
            <w:shd w:val="clear" w:color="auto" w:fill="auto"/>
            <w:vAlign w:val="center"/>
          </w:tcPr>
          <w:p w:rsidR="00B43E95" w:rsidRPr="00812AED" w:rsidRDefault="00B43E95" w:rsidP="00B43E95">
            <w:pPr>
              <w:pStyle w:val="af3"/>
              <w:spacing w:after="160" w:line="259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b/>
                <w:sz w:val="28"/>
                <w:szCs w:val="28"/>
              </w:rPr>
              <w:t>Учет межбюджетных трансфертов</w:t>
            </w:r>
          </w:p>
          <w:p w:rsidR="00B43E95" w:rsidRPr="00812AED" w:rsidRDefault="00B43E95" w:rsidP="00E94104">
            <w:pPr>
              <w:pStyle w:val="af3"/>
              <w:spacing w:after="160" w:line="259" w:lineRule="auto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3E95" w:rsidRPr="00B43E95" w:rsidTr="00812AED">
        <w:tc>
          <w:tcPr>
            <w:tcW w:w="959" w:type="dxa"/>
            <w:shd w:val="clear" w:color="auto" w:fill="auto"/>
          </w:tcPr>
          <w:p w:rsidR="00B43E95" w:rsidRPr="00812AED" w:rsidRDefault="00B43E95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Выдает ли учреждение межбюджетные трансферты. Если да то указать количество учреждений – получателей межбюджетных трансфертов и количество КБК, по которым доводятся межбюджетные трансферты</w:t>
            </w:r>
          </w:p>
        </w:tc>
        <w:tc>
          <w:tcPr>
            <w:tcW w:w="7655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</w:t>
            </w:r>
            <w:proofErr w:type="gramStart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  <w:proofErr w:type="gramEnd"/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а/нет и если да – то количество учреждений-получателей и количество КБК</w:t>
            </w:r>
          </w:p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43E95" w:rsidRPr="00B43E95" w:rsidTr="00812AED">
        <w:tc>
          <w:tcPr>
            <w:tcW w:w="959" w:type="dxa"/>
            <w:shd w:val="clear" w:color="auto" w:fill="auto"/>
          </w:tcPr>
          <w:p w:rsidR="00B43E95" w:rsidRPr="00812AED" w:rsidRDefault="00B43E95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 доводятся методом авансирования или методом возмещения ранее произведенных расходов</w:t>
            </w:r>
          </w:p>
        </w:tc>
        <w:tc>
          <w:tcPr>
            <w:tcW w:w="7655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 метод доведения межбюджетных трансфертов&gt;</w:t>
            </w:r>
          </w:p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B43E95" w:rsidRPr="00B43E95" w:rsidTr="00812AED">
        <w:tc>
          <w:tcPr>
            <w:tcW w:w="959" w:type="dxa"/>
            <w:shd w:val="clear" w:color="auto" w:fill="auto"/>
          </w:tcPr>
          <w:p w:rsidR="00B43E95" w:rsidRPr="00812AED" w:rsidRDefault="00B43E95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Перечисления сумм межбюджетных трансфертов осуществляет само учреждение либо получатели межбюджетных трансфертов в рамках переданных полномочий</w:t>
            </w:r>
          </w:p>
        </w:tc>
        <w:tc>
          <w:tcPr>
            <w:tcW w:w="7655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&lt;Указывается, каким образом доводятся межбюджетные трансферты&gt;</w:t>
            </w:r>
          </w:p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Пример: учреждение само перечисляет трансферты получателям, формируя заявки на кассовый расход</w:t>
            </w:r>
          </w:p>
        </w:tc>
      </w:tr>
      <w:tr w:rsidR="00B43E95" w:rsidRPr="00B43E95" w:rsidTr="00812AED">
        <w:tc>
          <w:tcPr>
            <w:tcW w:w="959" w:type="dxa"/>
            <w:shd w:val="clear" w:color="auto" w:fill="auto"/>
          </w:tcPr>
          <w:p w:rsidR="00B43E95" w:rsidRPr="00812AED" w:rsidRDefault="00B43E95" w:rsidP="00E941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sz w:val="28"/>
                <w:szCs w:val="28"/>
              </w:rPr>
              <w:t>Автоматизирован ли участок учета межбюджетных трансфертов в текущей системе бюджетного учета? Если да – то привести описание, какой функционал по учету межбюджетных трансфертов есть в текущей системе</w:t>
            </w:r>
          </w:p>
        </w:tc>
        <w:tc>
          <w:tcPr>
            <w:tcW w:w="7655" w:type="dxa"/>
            <w:shd w:val="clear" w:color="auto" w:fill="auto"/>
          </w:tcPr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2AED">
              <w:rPr>
                <w:rFonts w:ascii="Times New Roman" w:hAnsi="Times New Roman" w:cs="Times New Roman"/>
                <w:i/>
                <w:sz w:val="28"/>
                <w:szCs w:val="28"/>
              </w:rPr>
              <w:t>&lt;Если да – приводится описание функционала&gt;</w:t>
            </w:r>
          </w:p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43E95" w:rsidRPr="00812AED" w:rsidRDefault="00B43E95" w:rsidP="00E9410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00179" w:rsidRDefault="00D00179" w:rsidP="00AF5E2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0179" w:rsidSect="00812AED">
      <w:headerReference w:type="default" r:id="rId9"/>
      <w:pgSz w:w="16838" w:h="11906" w:orient="landscape"/>
      <w:pgMar w:top="1701" w:right="1134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996" w:rsidRDefault="00EE3996" w:rsidP="003F09FC">
      <w:pPr>
        <w:spacing w:after="0" w:line="240" w:lineRule="auto"/>
      </w:pPr>
      <w:r>
        <w:separator/>
      </w:r>
    </w:p>
  </w:endnote>
  <w:endnote w:type="continuationSeparator" w:id="0">
    <w:p w:rsidR="00EE3996" w:rsidRDefault="00EE3996" w:rsidP="003F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996" w:rsidRDefault="00EE3996" w:rsidP="003F09FC">
      <w:pPr>
        <w:spacing w:after="0" w:line="240" w:lineRule="auto"/>
      </w:pPr>
      <w:r>
        <w:separator/>
      </w:r>
    </w:p>
  </w:footnote>
  <w:footnote w:type="continuationSeparator" w:id="0">
    <w:p w:rsidR="00EE3996" w:rsidRDefault="00EE3996" w:rsidP="003F09FC">
      <w:pPr>
        <w:spacing w:after="0" w:line="240" w:lineRule="auto"/>
      </w:pPr>
      <w:r>
        <w:continuationSeparator/>
      </w:r>
    </w:p>
  </w:footnote>
  <w:footnote w:id="1">
    <w:p w:rsidR="00E94104" w:rsidRDefault="00E94104" w:rsidP="00FD7D54">
      <w:pPr>
        <w:pStyle w:val="af"/>
        <w:jc w:val="both"/>
      </w:pPr>
      <w:r w:rsidRPr="00C44D8F">
        <w:rPr>
          <w:rStyle w:val="af1"/>
          <w:color w:val="FF0000"/>
        </w:rPr>
        <w:footnoteRef/>
      </w:r>
      <w:r w:rsidRPr="00C44D8F">
        <w:rPr>
          <w:color w:val="FF0000"/>
        </w:rPr>
        <w:t xml:space="preserve"> </w:t>
      </w:r>
      <w:r w:rsidRPr="00C44D8F">
        <w:rPr>
          <w:rFonts w:ascii="Times New Roman" w:hAnsi="Times New Roman" w:cs="Times New Roman"/>
          <w:color w:val="FF0000"/>
        </w:rPr>
        <w:t>В случае</w:t>
      </w:r>
      <w:proofErr w:type="gramStart"/>
      <w:r w:rsidRPr="00C44D8F">
        <w:rPr>
          <w:rFonts w:ascii="Times New Roman" w:hAnsi="Times New Roman" w:cs="Times New Roman"/>
          <w:color w:val="FF0000"/>
        </w:rPr>
        <w:t>,</w:t>
      </w:r>
      <w:proofErr w:type="gramEnd"/>
      <w:r w:rsidRPr="00C44D8F">
        <w:rPr>
          <w:rFonts w:ascii="Times New Roman" w:hAnsi="Times New Roman" w:cs="Times New Roman"/>
          <w:color w:val="FF0000"/>
        </w:rPr>
        <w:t xml:space="preserve"> если в организации ведется обработка секретной информации</w:t>
      </w:r>
      <w:r>
        <w:rPr>
          <w:rFonts w:ascii="Times New Roman" w:hAnsi="Times New Roman" w:cs="Times New Roman"/>
          <w:color w:val="FF0000"/>
        </w:rPr>
        <w:t xml:space="preserve"> п. 1.6-1.8</w:t>
      </w:r>
      <w:r w:rsidRPr="00C44D8F">
        <w:rPr>
          <w:rFonts w:ascii="Times New Roman" w:hAnsi="Times New Roman" w:cs="Times New Roman"/>
          <w:color w:val="FF0000"/>
        </w:rPr>
        <w:t xml:space="preserve"> заполня</w:t>
      </w:r>
      <w:r>
        <w:rPr>
          <w:rFonts w:ascii="Times New Roman" w:hAnsi="Times New Roman" w:cs="Times New Roman"/>
          <w:color w:val="FF0000"/>
        </w:rPr>
        <w:t>ю</w:t>
      </w:r>
      <w:r w:rsidRPr="00C44D8F">
        <w:rPr>
          <w:rFonts w:ascii="Times New Roman" w:hAnsi="Times New Roman" w:cs="Times New Roman"/>
          <w:color w:val="FF0000"/>
        </w:rPr>
        <w:t>тся отдельно для информационной системы, в которой производится указанная обработка</w:t>
      </w:r>
      <w:r>
        <w:rPr>
          <w:rFonts w:ascii="Times New Roman" w:hAnsi="Times New Roman" w:cs="Times New Roman"/>
          <w:color w:val="FF0000"/>
        </w:rPr>
        <w:t xml:space="preserve"> (прикладываются отдельным документом)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2074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94104" w:rsidRPr="00691DC1" w:rsidRDefault="00E9410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1D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1D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1D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4FB6">
          <w:rPr>
            <w:rFonts w:ascii="Times New Roman" w:hAnsi="Times New Roman" w:cs="Times New Roman"/>
            <w:noProof/>
            <w:sz w:val="28"/>
            <w:szCs w:val="28"/>
          </w:rPr>
          <w:t>48</w:t>
        </w:r>
        <w:r w:rsidRPr="00691D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94104" w:rsidRDefault="00E941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E08DB"/>
    <w:multiLevelType w:val="multilevel"/>
    <w:tmpl w:val="EF16C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24"/>
    <w:rsid w:val="0000175F"/>
    <w:rsid w:val="000157B9"/>
    <w:rsid w:val="00042F9B"/>
    <w:rsid w:val="00047F1C"/>
    <w:rsid w:val="00052341"/>
    <w:rsid w:val="000569A0"/>
    <w:rsid w:val="00064E83"/>
    <w:rsid w:val="000675D6"/>
    <w:rsid w:val="00074B4F"/>
    <w:rsid w:val="000759F6"/>
    <w:rsid w:val="000822CC"/>
    <w:rsid w:val="00082BB4"/>
    <w:rsid w:val="00085277"/>
    <w:rsid w:val="0008757C"/>
    <w:rsid w:val="000A256A"/>
    <w:rsid w:val="000B1E27"/>
    <w:rsid w:val="000D1589"/>
    <w:rsid w:val="000E008B"/>
    <w:rsid w:val="000F1608"/>
    <w:rsid w:val="000F2A55"/>
    <w:rsid w:val="000F6961"/>
    <w:rsid w:val="00101E18"/>
    <w:rsid w:val="00113946"/>
    <w:rsid w:val="00122105"/>
    <w:rsid w:val="001307FD"/>
    <w:rsid w:val="001330A4"/>
    <w:rsid w:val="0014622E"/>
    <w:rsid w:val="00152C4F"/>
    <w:rsid w:val="0017499F"/>
    <w:rsid w:val="00174C23"/>
    <w:rsid w:val="00187596"/>
    <w:rsid w:val="001959E1"/>
    <w:rsid w:val="00197388"/>
    <w:rsid w:val="001B6439"/>
    <w:rsid w:val="001E2B44"/>
    <w:rsid w:val="001E6F06"/>
    <w:rsid w:val="001F7A09"/>
    <w:rsid w:val="00207B64"/>
    <w:rsid w:val="0023054F"/>
    <w:rsid w:val="002335DF"/>
    <w:rsid w:val="00234791"/>
    <w:rsid w:val="002364EC"/>
    <w:rsid w:val="002414A5"/>
    <w:rsid w:val="00252F90"/>
    <w:rsid w:val="00276196"/>
    <w:rsid w:val="00285CAC"/>
    <w:rsid w:val="00285E7C"/>
    <w:rsid w:val="002A2F8F"/>
    <w:rsid w:val="002A3308"/>
    <w:rsid w:val="002B5B46"/>
    <w:rsid w:val="002C51FF"/>
    <w:rsid w:val="002E0FFC"/>
    <w:rsid w:val="002E1410"/>
    <w:rsid w:val="002E2166"/>
    <w:rsid w:val="002E69E4"/>
    <w:rsid w:val="002F26E5"/>
    <w:rsid w:val="00300D03"/>
    <w:rsid w:val="003035E0"/>
    <w:rsid w:val="0032542C"/>
    <w:rsid w:val="00335D16"/>
    <w:rsid w:val="00347354"/>
    <w:rsid w:val="00352A1B"/>
    <w:rsid w:val="00367283"/>
    <w:rsid w:val="0039259C"/>
    <w:rsid w:val="00392E6A"/>
    <w:rsid w:val="00393FCA"/>
    <w:rsid w:val="003A208E"/>
    <w:rsid w:val="003A3F36"/>
    <w:rsid w:val="003A43E8"/>
    <w:rsid w:val="003C1277"/>
    <w:rsid w:val="003E4565"/>
    <w:rsid w:val="003E5B45"/>
    <w:rsid w:val="003E5D0D"/>
    <w:rsid w:val="003E73C7"/>
    <w:rsid w:val="003F09FC"/>
    <w:rsid w:val="003F400B"/>
    <w:rsid w:val="004010CE"/>
    <w:rsid w:val="00411657"/>
    <w:rsid w:val="00413C89"/>
    <w:rsid w:val="00420900"/>
    <w:rsid w:val="00433CFF"/>
    <w:rsid w:val="00435E2C"/>
    <w:rsid w:val="00440EE2"/>
    <w:rsid w:val="00443DD2"/>
    <w:rsid w:val="0044706A"/>
    <w:rsid w:val="00456A82"/>
    <w:rsid w:val="00460513"/>
    <w:rsid w:val="004638D1"/>
    <w:rsid w:val="0047062D"/>
    <w:rsid w:val="00473801"/>
    <w:rsid w:val="0048446F"/>
    <w:rsid w:val="004848E0"/>
    <w:rsid w:val="004866DE"/>
    <w:rsid w:val="00490D74"/>
    <w:rsid w:val="00490E73"/>
    <w:rsid w:val="00496038"/>
    <w:rsid w:val="004A44DF"/>
    <w:rsid w:val="004A4907"/>
    <w:rsid w:val="004A5861"/>
    <w:rsid w:val="004A6667"/>
    <w:rsid w:val="004D5FF4"/>
    <w:rsid w:val="004E6084"/>
    <w:rsid w:val="00510F1F"/>
    <w:rsid w:val="00513EC6"/>
    <w:rsid w:val="005239E3"/>
    <w:rsid w:val="00536C71"/>
    <w:rsid w:val="005419FC"/>
    <w:rsid w:val="00567AC2"/>
    <w:rsid w:val="00567FBC"/>
    <w:rsid w:val="005719AB"/>
    <w:rsid w:val="00574159"/>
    <w:rsid w:val="0058070C"/>
    <w:rsid w:val="00583271"/>
    <w:rsid w:val="00587468"/>
    <w:rsid w:val="00592676"/>
    <w:rsid w:val="00592D01"/>
    <w:rsid w:val="005B1643"/>
    <w:rsid w:val="005B2AA5"/>
    <w:rsid w:val="005E4BC2"/>
    <w:rsid w:val="005E64E7"/>
    <w:rsid w:val="005E6946"/>
    <w:rsid w:val="005F2D99"/>
    <w:rsid w:val="00600714"/>
    <w:rsid w:val="006060CA"/>
    <w:rsid w:val="0061018A"/>
    <w:rsid w:val="00630705"/>
    <w:rsid w:val="0063226A"/>
    <w:rsid w:val="00664376"/>
    <w:rsid w:val="00664B1A"/>
    <w:rsid w:val="00673FF8"/>
    <w:rsid w:val="0067489E"/>
    <w:rsid w:val="00676277"/>
    <w:rsid w:val="00680F57"/>
    <w:rsid w:val="006851DD"/>
    <w:rsid w:val="00690CD9"/>
    <w:rsid w:val="00691DC1"/>
    <w:rsid w:val="00693016"/>
    <w:rsid w:val="00697870"/>
    <w:rsid w:val="006A587B"/>
    <w:rsid w:val="006A7813"/>
    <w:rsid w:val="006B03E6"/>
    <w:rsid w:val="006B5691"/>
    <w:rsid w:val="006D3A66"/>
    <w:rsid w:val="006D4603"/>
    <w:rsid w:val="006D4A25"/>
    <w:rsid w:val="006E5DEA"/>
    <w:rsid w:val="00707F4A"/>
    <w:rsid w:val="0072794E"/>
    <w:rsid w:val="007304E8"/>
    <w:rsid w:val="00766722"/>
    <w:rsid w:val="007B090D"/>
    <w:rsid w:val="007C52BB"/>
    <w:rsid w:val="007D4164"/>
    <w:rsid w:val="007D467B"/>
    <w:rsid w:val="007D5322"/>
    <w:rsid w:val="007E2EB7"/>
    <w:rsid w:val="00803093"/>
    <w:rsid w:val="008066C4"/>
    <w:rsid w:val="0080704D"/>
    <w:rsid w:val="00812AED"/>
    <w:rsid w:val="008149C0"/>
    <w:rsid w:val="008164F2"/>
    <w:rsid w:val="008177F4"/>
    <w:rsid w:val="008313D4"/>
    <w:rsid w:val="00846D37"/>
    <w:rsid w:val="0084746C"/>
    <w:rsid w:val="0085209B"/>
    <w:rsid w:val="00853CB6"/>
    <w:rsid w:val="00871658"/>
    <w:rsid w:val="00886AA9"/>
    <w:rsid w:val="00897E2A"/>
    <w:rsid w:val="008B2E10"/>
    <w:rsid w:val="008B52DD"/>
    <w:rsid w:val="008B5DD9"/>
    <w:rsid w:val="008C2262"/>
    <w:rsid w:val="008C3147"/>
    <w:rsid w:val="008D2899"/>
    <w:rsid w:val="008D3569"/>
    <w:rsid w:val="008D4FB6"/>
    <w:rsid w:val="008E35F3"/>
    <w:rsid w:val="00902C43"/>
    <w:rsid w:val="00913C81"/>
    <w:rsid w:val="00916E8C"/>
    <w:rsid w:val="009318E9"/>
    <w:rsid w:val="009343A4"/>
    <w:rsid w:val="009541F7"/>
    <w:rsid w:val="0095618A"/>
    <w:rsid w:val="00967C70"/>
    <w:rsid w:val="00981A47"/>
    <w:rsid w:val="0099148E"/>
    <w:rsid w:val="009932ED"/>
    <w:rsid w:val="009A3FE8"/>
    <w:rsid w:val="009A4F2A"/>
    <w:rsid w:val="009A694A"/>
    <w:rsid w:val="009B1413"/>
    <w:rsid w:val="009D5FB2"/>
    <w:rsid w:val="009E4B0D"/>
    <w:rsid w:val="009E54BF"/>
    <w:rsid w:val="009F3C0F"/>
    <w:rsid w:val="00A27BC4"/>
    <w:rsid w:val="00A33C25"/>
    <w:rsid w:val="00A370BA"/>
    <w:rsid w:val="00A40469"/>
    <w:rsid w:val="00A452CA"/>
    <w:rsid w:val="00A474F8"/>
    <w:rsid w:val="00A570DD"/>
    <w:rsid w:val="00A74C1C"/>
    <w:rsid w:val="00A74C75"/>
    <w:rsid w:val="00AA0989"/>
    <w:rsid w:val="00AB7AE9"/>
    <w:rsid w:val="00AD1CDE"/>
    <w:rsid w:val="00AD22FA"/>
    <w:rsid w:val="00AD5A9B"/>
    <w:rsid w:val="00AE4B5B"/>
    <w:rsid w:val="00AF1290"/>
    <w:rsid w:val="00AF5E24"/>
    <w:rsid w:val="00B177F8"/>
    <w:rsid w:val="00B34CF0"/>
    <w:rsid w:val="00B3546D"/>
    <w:rsid w:val="00B37A43"/>
    <w:rsid w:val="00B42410"/>
    <w:rsid w:val="00B43E95"/>
    <w:rsid w:val="00B517A0"/>
    <w:rsid w:val="00B51E8F"/>
    <w:rsid w:val="00B5506F"/>
    <w:rsid w:val="00B557C1"/>
    <w:rsid w:val="00B56109"/>
    <w:rsid w:val="00B65387"/>
    <w:rsid w:val="00B73D67"/>
    <w:rsid w:val="00B764F8"/>
    <w:rsid w:val="00B772CC"/>
    <w:rsid w:val="00B902DF"/>
    <w:rsid w:val="00B95B1E"/>
    <w:rsid w:val="00BB26E6"/>
    <w:rsid w:val="00BC668B"/>
    <w:rsid w:val="00BC66B4"/>
    <w:rsid w:val="00BC714B"/>
    <w:rsid w:val="00BD0520"/>
    <w:rsid w:val="00BD5A16"/>
    <w:rsid w:val="00BE013B"/>
    <w:rsid w:val="00C018E6"/>
    <w:rsid w:val="00C14E76"/>
    <w:rsid w:val="00C15353"/>
    <w:rsid w:val="00C22675"/>
    <w:rsid w:val="00C25BA8"/>
    <w:rsid w:val="00C277E6"/>
    <w:rsid w:val="00C37FE3"/>
    <w:rsid w:val="00C44D8F"/>
    <w:rsid w:val="00C459A0"/>
    <w:rsid w:val="00C51060"/>
    <w:rsid w:val="00C56AAD"/>
    <w:rsid w:val="00C628A6"/>
    <w:rsid w:val="00C81B1B"/>
    <w:rsid w:val="00C86256"/>
    <w:rsid w:val="00C95EBF"/>
    <w:rsid w:val="00CA3BC1"/>
    <w:rsid w:val="00CB37CF"/>
    <w:rsid w:val="00CB4722"/>
    <w:rsid w:val="00CC5B6E"/>
    <w:rsid w:val="00CC71E8"/>
    <w:rsid w:val="00CC7E1E"/>
    <w:rsid w:val="00CD0965"/>
    <w:rsid w:val="00CD74CA"/>
    <w:rsid w:val="00CE2668"/>
    <w:rsid w:val="00CF6B26"/>
    <w:rsid w:val="00D00179"/>
    <w:rsid w:val="00D01FF5"/>
    <w:rsid w:val="00D02280"/>
    <w:rsid w:val="00D03139"/>
    <w:rsid w:val="00D13142"/>
    <w:rsid w:val="00D15CB2"/>
    <w:rsid w:val="00D356F4"/>
    <w:rsid w:val="00D424A1"/>
    <w:rsid w:val="00D475D6"/>
    <w:rsid w:val="00D47C09"/>
    <w:rsid w:val="00D50A68"/>
    <w:rsid w:val="00D6011E"/>
    <w:rsid w:val="00D63688"/>
    <w:rsid w:val="00D728C4"/>
    <w:rsid w:val="00D8225F"/>
    <w:rsid w:val="00D8609C"/>
    <w:rsid w:val="00DA04DF"/>
    <w:rsid w:val="00DB0D86"/>
    <w:rsid w:val="00DB2B48"/>
    <w:rsid w:val="00DB2C4C"/>
    <w:rsid w:val="00DB5A1D"/>
    <w:rsid w:val="00DB6F7E"/>
    <w:rsid w:val="00DC2C83"/>
    <w:rsid w:val="00DD5BF0"/>
    <w:rsid w:val="00DD6A42"/>
    <w:rsid w:val="00DF7947"/>
    <w:rsid w:val="00E02C5F"/>
    <w:rsid w:val="00E244BE"/>
    <w:rsid w:val="00E246B4"/>
    <w:rsid w:val="00E3267C"/>
    <w:rsid w:val="00E35451"/>
    <w:rsid w:val="00E37DDC"/>
    <w:rsid w:val="00E50A5C"/>
    <w:rsid w:val="00E608D3"/>
    <w:rsid w:val="00E62E41"/>
    <w:rsid w:val="00E6441C"/>
    <w:rsid w:val="00E65C8F"/>
    <w:rsid w:val="00E81503"/>
    <w:rsid w:val="00E82A49"/>
    <w:rsid w:val="00E84525"/>
    <w:rsid w:val="00E84E33"/>
    <w:rsid w:val="00E87F2E"/>
    <w:rsid w:val="00E94104"/>
    <w:rsid w:val="00EA53BE"/>
    <w:rsid w:val="00EB0E15"/>
    <w:rsid w:val="00EC5B8D"/>
    <w:rsid w:val="00EC6249"/>
    <w:rsid w:val="00ED244E"/>
    <w:rsid w:val="00EE3996"/>
    <w:rsid w:val="00EF1B15"/>
    <w:rsid w:val="00F02088"/>
    <w:rsid w:val="00F042AD"/>
    <w:rsid w:val="00F0556E"/>
    <w:rsid w:val="00F0676C"/>
    <w:rsid w:val="00F079B0"/>
    <w:rsid w:val="00F20B80"/>
    <w:rsid w:val="00F22746"/>
    <w:rsid w:val="00F22902"/>
    <w:rsid w:val="00F35C76"/>
    <w:rsid w:val="00F502BC"/>
    <w:rsid w:val="00F60857"/>
    <w:rsid w:val="00F6357E"/>
    <w:rsid w:val="00F74032"/>
    <w:rsid w:val="00F749F4"/>
    <w:rsid w:val="00F9274C"/>
    <w:rsid w:val="00FA0775"/>
    <w:rsid w:val="00FA25AA"/>
    <w:rsid w:val="00FA50FC"/>
    <w:rsid w:val="00FD0D66"/>
    <w:rsid w:val="00FD3E19"/>
    <w:rsid w:val="00FD40BC"/>
    <w:rsid w:val="00FD7D54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9FC"/>
  </w:style>
  <w:style w:type="paragraph" w:styleId="a6">
    <w:name w:val="footer"/>
    <w:basedOn w:val="a"/>
    <w:link w:val="a7"/>
    <w:uiPriority w:val="99"/>
    <w:unhideWhenUsed/>
    <w:rsid w:val="003F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9FC"/>
  </w:style>
  <w:style w:type="paragraph" w:styleId="a8">
    <w:name w:val="Balloon Text"/>
    <w:basedOn w:val="a"/>
    <w:link w:val="a9"/>
    <w:uiPriority w:val="99"/>
    <w:semiHidden/>
    <w:unhideWhenUsed/>
    <w:rsid w:val="00E0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C5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704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704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704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704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0704D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502B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502B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502BC"/>
    <w:rPr>
      <w:vertAlign w:val="superscript"/>
    </w:rPr>
  </w:style>
  <w:style w:type="character" w:customStyle="1" w:styleId="st">
    <w:name w:val="st"/>
    <w:basedOn w:val="a0"/>
    <w:rsid w:val="00690CD9"/>
  </w:style>
  <w:style w:type="paragraph" w:customStyle="1" w:styleId="-">
    <w:name w:val="Титульный лист - текст"/>
    <w:link w:val="-0"/>
    <w:rsid w:val="00047F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Выделение подчеркиванием"/>
    <w:qFormat/>
    <w:rsid w:val="00047F1C"/>
    <w:rPr>
      <w:u w:val="single"/>
    </w:rPr>
  </w:style>
  <w:style w:type="paragraph" w:customStyle="1" w:styleId="3">
    <w:name w:val="я_Технический стиль 3"/>
    <w:basedOn w:val="-"/>
    <w:link w:val="30"/>
    <w:qFormat/>
    <w:rsid w:val="00047F1C"/>
    <w:rPr>
      <w:rFonts w:ascii="Arial" w:hAnsi="Arial" w:cs="Arial"/>
      <w:b/>
    </w:rPr>
  </w:style>
  <w:style w:type="character" w:customStyle="1" w:styleId="-0">
    <w:name w:val="Титульный лист - текст Знак"/>
    <w:link w:val="-"/>
    <w:rsid w:val="00047F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я_Технический стиль 3 Знак"/>
    <w:link w:val="3"/>
    <w:rsid w:val="00047F1C"/>
    <w:rPr>
      <w:rFonts w:ascii="Arial" w:eastAsia="Times New Roman" w:hAnsi="Arial" w:cs="Arial"/>
      <w:b/>
      <w:sz w:val="28"/>
      <w:szCs w:val="20"/>
      <w:lang w:eastAsia="ru-RU"/>
    </w:rPr>
  </w:style>
  <w:style w:type="paragraph" w:styleId="af3">
    <w:name w:val="List Paragraph"/>
    <w:basedOn w:val="a"/>
    <w:uiPriority w:val="34"/>
    <w:qFormat/>
    <w:rsid w:val="00484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09FC"/>
  </w:style>
  <w:style w:type="paragraph" w:styleId="a6">
    <w:name w:val="footer"/>
    <w:basedOn w:val="a"/>
    <w:link w:val="a7"/>
    <w:uiPriority w:val="99"/>
    <w:unhideWhenUsed/>
    <w:rsid w:val="003F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09FC"/>
  </w:style>
  <w:style w:type="paragraph" w:styleId="a8">
    <w:name w:val="Balloon Text"/>
    <w:basedOn w:val="a"/>
    <w:link w:val="a9"/>
    <w:uiPriority w:val="99"/>
    <w:semiHidden/>
    <w:unhideWhenUsed/>
    <w:rsid w:val="00E02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2C5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80704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0704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0704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704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0704D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F502BC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502BC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F502BC"/>
    <w:rPr>
      <w:vertAlign w:val="superscript"/>
    </w:rPr>
  </w:style>
  <w:style w:type="character" w:customStyle="1" w:styleId="st">
    <w:name w:val="st"/>
    <w:basedOn w:val="a0"/>
    <w:rsid w:val="00690CD9"/>
  </w:style>
  <w:style w:type="paragraph" w:customStyle="1" w:styleId="-">
    <w:name w:val="Титульный лист - текст"/>
    <w:link w:val="-0"/>
    <w:rsid w:val="00047F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Выделение подчеркиванием"/>
    <w:qFormat/>
    <w:rsid w:val="00047F1C"/>
    <w:rPr>
      <w:u w:val="single"/>
    </w:rPr>
  </w:style>
  <w:style w:type="paragraph" w:customStyle="1" w:styleId="3">
    <w:name w:val="я_Технический стиль 3"/>
    <w:basedOn w:val="-"/>
    <w:link w:val="30"/>
    <w:qFormat/>
    <w:rsid w:val="00047F1C"/>
    <w:rPr>
      <w:rFonts w:ascii="Arial" w:hAnsi="Arial" w:cs="Arial"/>
      <w:b/>
    </w:rPr>
  </w:style>
  <w:style w:type="character" w:customStyle="1" w:styleId="-0">
    <w:name w:val="Титульный лист - текст Знак"/>
    <w:link w:val="-"/>
    <w:rsid w:val="00047F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я_Технический стиль 3 Знак"/>
    <w:link w:val="3"/>
    <w:rsid w:val="00047F1C"/>
    <w:rPr>
      <w:rFonts w:ascii="Arial" w:eastAsia="Times New Roman" w:hAnsi="Arial" w:cs="Arial"/>
      <w:b/>
      <w:sz w:val="28"/>
      <w:szCs w:val="20"/>
      <w:lang w:eastAsia="ru-RU"/>
    </w:rPr>
  </w:style>
  <w:style w:type="paragraph" w:styleId="af3">
    <w:name w:val="List Paragraph"/>
    <w:basedOn w:val="a"/>
    <w:uiPriority w:val="34"/>
    <w:qFormat/>
    <w:rsid w:val="0048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1932">
      <w:bodyDiv w:val="1"/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3472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7EAAE3"/>
            <w:bottom w:val="none" w:sz="0" w:space="0" w:color="auto"/>
            <w:right w:val="none" w:sz="0" w:space="0" w:color="auto"/>
          </w:divBdr>
          <w:divsChild>
            <w:div w:id="18384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9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417F4-5C0A-453F-B9D9-FEE345AD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54</Pages>
  <Words>8991</Words>
  <Characters>51254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60125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Венера Илимдаровна</dc:creator>
  <cp:lastModifiedBy>С</cp:lastModifiedBy>
  <cp:revision>15</cp:revision>
  <cp:lastPrinted>2018-06-13T09:32:00Z</cp:lastPrinted>
  <dcterms:created xsi:type="dcterms:W3CDTF">2018-07-10T12:45:00Z</dcterms:created>
  <dcterms:modified xsi:type="dcterms:W3CDTF">2019-06-13T11:50:00Z</dcterms:modified>
</cp:coreProperties>
</file>