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33" w:type="pct"/>
        <w:tblInd w:w="-72" w:type="dxa"/>
        <w:tblLook w:val="04A0" w:firstRow="1" w:lastRow="0" w:firstColumn="1" w:lastColumn="0" w:noHBand="0" w:noVBand="1"/>
      </w:tblPr>
      <w:tblGrid>
        <w:gridCol w:w="3982"/>
        <w:gridCol w:w="223"/>
        <w:gridCol w:w="5212"/>
      </w:tblGrid>
      <w:tr w:rsidR="00BC1A57" w14:paraId="62D50047" w14:textId="77777777">
        <w:trPr>
          <w:trHeight w:hRule="exact" w:val="2770"/>
        </w:trPr>
        <w:tc>
          <w:tcPr>
            <w:tcW w:w="212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398F2045" w14:textId="77777777" w:rsidR="00BC1A57" w:rsidRDefault="00BC1A57">
            <w:pPr>
              <w:pStyle w:val="EBTitul0"/>
              <w:spacing w:line="240" w:lineRule="auto"/>
              <w:ind w:firstLine="709"/>
            </w:pPr>
          </w:p>
        </w:tc>
        <w:tc>
          <w:tcPr>
            <w:tcW w:w="10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2D5CD4F" w14:textId="77777777" w:rsidR="00BC1A57" w:rsidRDefault="00BC1A57">
            <w:pPr>
              <w:pStyle w:val="OTRTITULnew"/>
              <w:spacing w:line="240" w:lineRule="auto"/>
              <w:ind w:firstLine="709"/>
            </w:pPr>
          </w:p>
        </w:tc>
        <w:tc>
          <w:tcPr>
            <w:tcW w:w="277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1F322C2A" w14:textId="77777777" w:rsidR="00BC1A57" w:rsidRDefault="00BC1A57">
            <w:pPr>
              <w:pStyle w:val="OTRTITULnew"/>
              <w:spacing w:line="240" w:lineRule="auto"/>
              <w:ind w:firstLine="709"/>
            </w:pPr>
          </w:p>
        </w:tc>
      </w:tr>
      <w:tr w:rsidR="00BC1A57" w14:paraId="4AC8D264" w14:textId="77777777">
        <w:trPr>
          <w:trHeight w:hRule="exact" w:val="1652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20788667" w14:textId="77777777" w:rsidR="00BC1A57" w:rsidRDefault="00583FB3">
            <w:pPr>
              <w:pStyle w:val="EBTitul1"/>
              <w:spacing w:before="0" w:after="0"/>
              <w:ind w:firstLine="709"/>
            </w:pPr>
            <w:r>
              <w:t xml:space="preserve">Государственная интегрированная информационная система </w:t>
            </w:r>
            <w:r>
              <w:br/>
              <w:t>управления общественными финансами «Электронный бюджет»</w:t>
            </w:r>
          </w:p>
        </w:tc>
      </w:tr>
      <w:tr w:rsidR="00BC1A57" w14:paraId="0603D00A" w14:textId="77777777">
        <w:trPr>
          <w:trHeight w:val="2963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153C3048" w14:textId="77777777" w:rsidR="00BC1A57" w:rsidRDefault="00583FB3">
            <w:pPr>
              <w:pStyle w:val="EBTitul2"/>
              <w:ind w:firstLine="709"/>
            </w:pPr>
            <w:r>
              <w:t xml:space="preserve">Подсистема учета и отчетности </w:t>
            </w:r>
          </w:p>
          <w:p w14:paraId="4114E77D" w14:textId="77777777" w:rsidR="00BC1A57" w:rsidRDefault="00583FB3">
            <w:pPr>
              <w:pStyle w:val="EBTitul2"/>
              <w:ind w:firstLine="709"/>
            </w:pPr>
            <w:r>
              <w:t xml:space="preserve">в части функционала </w:t>
            </w:r>
          </w:p>
          <w:p w14:paraId="5A017C20" w14:textId="77777777" w:rsidR="00BC1A57" w:rsidRDefault="00583FB3">
            <w:pPr>
              <w:pStyle w:val="EBTitul2"/>
              <w:ind w:firstLine="709"/>
            </w:pPr>
            <w:r>
              <w:t>«ПОКАЗАТЕЛИ ОТСУТСТВУЮТ»</w:t>
            </w:r>
          </w:p>
        </w:tc>
      </w:tr>
      <w:tr w:rsidR="00BC1A57" w14:paraId="43C181B3" w14:textId="77777777">
        <w:trPr>
          <w:trHeight w:hRule="exact" w:val="1224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14:paraId="5B50BF23" w14:textId="77777777" w:rsidR="00BC1A57" w:rsidRDefault="00BC1A57"/>
        </w:tc>
      </w:tr>
      <w:tr w:rsidR="00BC1A57" w14:paraId="28765067" w14:textId="77777777">
        <w:trPr>
          <w:trHeight w:hRule="exact" w:val="539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71997DA6" w14:textId="77777777" w:rsidR="00BC1A57" w:rsidRDefault="00BC1A57">
            <w:pPr>
              <w:pStyle w:val="OTRTitulLU"/>
              <w:spacing w:before="0" w:after="0"/>
              <w:ind w:firstLine="709"/>
            </w:pPr>
          </w:p>
        </w:tc>
      </w:tr>
      <w:tr w:rsidR="00BC1A57" w14:paraId="72482BC1" w14:textId="77777777">
        <w:trPr>
          <w:trHeight w:hRule="exact" w:val="488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5DF74613" w14:textId="77777777" w:rsidR="00BC1A57" w:rsidRDefault="00BC1A57">
            <w:pPr>
              <w:pStyle w:val="OTRTITULnew"/>
              <w:spacing w:line="240" w:lineRule="auto"/>
              <w:ind w:firstLine="709"/>
            </w:pPr>
          </w:p>
        </w:tc>
      </w:tr>
      <w:tr w:rsidR="00BC1A57" w14:paraId="46D3560E" w14:textId="77777777">
        <w:trPr>
          <w:trHeight w:val="488"/>
        </w:trPr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55C377AF" w14:textId="77777777" w:rsidR="00BC1A57" w:rsidRDefault="00BC1A57">
            <w:pPr>
              <w:pStyle w:val="EBTitul0"/>
              <w:spacing w:line="240" w:lineRule="auto"/>
              <w:ind w:firstLine="709"/>
            </w:pPr>
          </w:p>
        </w:tc>
      </w:tr>
      <w:tr w:rsidR="00BC1A57" w14:paraId="75C590F2" w14:textId="77777777"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34993CFD" w14:textId="77777777" w:rsidR="00BC1A57" w:rsidRDefault="00BC1A57">
            <w:pPr>
              <w:pStyle w:val="EBTitul0"/>
              <w:spacing w:line="240" w:lineRule="auto"/>
              <w:ind w:firstLine="709"/>
            </w:pPr>
          </w:p>
        </w:tc>
      </w:tr>
      <w:tr w:rsidR="00BC1A57" w14:paraId="0DB9C907" w14:textId="77777777">
        <w:tc>
          <w:tcPr>
            <w:tcW w:w="5000" w:type="pct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3756885A" w14:textId="77777777" w:rsidR="00BC1A57" w:rsidRDefault="00BC1A57">
            <w:pPr>
              <w:pStyle w:val="EBTitul0"/>
              <w:spacing w:line="240" w:lineRule="auto"/>
              <w:ind w:firstLine="709"/>
            </w:pPr>
          </w:p>
        </w:tc>
      </w:tr>
    </w:tbl>
    <w:p w14:paraId="2B61CD56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br/>
      </w:r>
      <w:r>
        <w:rPr>
          <w:rFonts w:ascii="Segoe UI" w:eastAsia="Times New Roman" w:hAnsi="Segoe UI" w:cs="Segoe UI"/>
          <w:sz w:val="24"/>
          <w:szCs w:val="24"/>
          <w:lang w:eastAsia="ru-RU"/>
        </w:rPr>
        <w:br/>
      </w:r>
    </w:p>
    <w:p w14:paraId="620F3422" w14:textId="77777777" w:rsidR="00BC1A57" w:rsidRDefault="00583FB3">
      <w:pPr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br w:type="page" w:clear="all"/>
      </w:r>
    </w:p>
    <w:p w14:paraId="7C4FD8A9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  <w:rPr>
          <w:u w:val="single"/>
        </w:rPr>
      </w:pPr>
      <w:r>
        <w:rPr>
          <w:u w:val="single"/>
        </w:rPr>
        <w:lastRenderedPageBreak/>
        <w:t>1. Функционал «Показатели отсутствуют»</w:t>
      </w:r>
    </w:p>
    <w:p w14:paraId="1E37C335" w14:textId="77777777" w:rsidR="00BC1A57" w:rsidRDefault="00BC1A57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5C488CD0" w14:textId="77777777" w:rsidR="00BC1A57" w:rsidRDefault="00583FB3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"При формировании и (или) представлении бухгалтерской отчетности средствами программных комплексов автоматизации </w:t>
      </w: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документы бухгалтерской отчетности, не имеющие числовых значений показателей и не содержащие пояснения,</w:t>
      </w: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 xml:space="preserve"> формируются и представляются с указанием отметки (статуса) "показатели отсутствуют".</w:t>
      </w:r>
    </w:p>
    <w:p w14:paraId="664EE91E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Согласно пункту 8 Инструкции 191н:</w:t>
      </w:r>
    </w:p>
    <w:p w14:paraId="7C5210C4" w14:textId="77777777" w:rsidR="00BC1A57" w:rsidRDefault="00583FB3">
      <w:pPr>
        <w:spacing w:after="100" w:afterAutospacing="1" w:line="240" w:lineRule="auto"/>
        <w:ind w:left="-567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06B9943" wp14:editId="6AE3822B">
                <wp:extent cx="5781675" cy="2496422"/>
                <wp:effectExtent l="0" t="0" r="0" b="0"/>
                <wp:docPr id="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807345" cy="250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5.25pt;height:196.57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14:paraId="735A2C7B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и пункту 10 Инструкции 33н:</w:t>
      </w:r>
    </w:p>
    <w:p w14:paraId="65695F7F" w14:textId="77777777" w:rsidR="00BC1A57" w:rsidRDefault="00583FB3">
      <w:pPr>
        <w:spacing w:after="100" w:afterAutospacing="1" w:line="240" w:lineRule="auto"/>
        <w:ind w:left="-567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5059BF1" wp14:editId="333C2AD1">
                <wp:extent cx="5638800" cy="2163199"/>
                <wp:effectExtent l="0" t="0" r="0" b="8890"/>
                <wp:docPr id="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71815" cy="2175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4.00pt;height:170.33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16816BDF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Наличие в </w:t>
      </w:r>
      <w:proofErr w:type="spellStart"/>
      <w:r>
        <w:rPr>
          <w:rFonts w:ascii="Segoe UI" w:eastAsia="Times New Roman" w:hAnsi="Segoe UI" w:cs="Segoe UI"/>
          <w:sz w:val="24"/>
          <w:szCs w:val="24"/>
          <w:lang w:eastAsia="ru-RU"/>
        </w:rPr>
        <w:t>ПУиО</w:t>
      </w:r>
      <w:proofErr w:type="spellEnd"/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 отчетных форм (входящих в состав комплектов отчетности для каждого типа субъекта отчетно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сти) в статусе "Показатели отсутствуют" носит обязательный характер в случае отсутствия числовых значений показателей отчетности.</w:t>
      </w:r>
    </w:p>
    <w:p w14:paraId="7E141097" w14:textId="77777777" w:rsidR="00BC1A57" w:rsidRDefault="00BC1A57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62CD751A" w14:textId="39501BF1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ru-RU"/>
        </w:rPr>
        <w:t>ИСКЛЮЧЕНИЕ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: для </w:t>
      </w:r>
      <w:proofErr w:type="spellStart"/>
      <w:r>
        <w:rPr>
          <w:rFonts w:ascii="Segoe UI" w:eastAsia="Times New Roman" w:hAnsi="Segoe UI" w:cs="Segoe UI"/>
          <w:sz w:val="24"/>
          <w:szCs w:val="24"/>
          <w:lang w:eastAsia="ru-RU"/>
        </w:rPr>
        <w:t>ф.ф</w:t>
      </w:r>
      <w:proofErr w:type="spellEnd"/>
      <w:r>
        <w:rPr>
          <w:rFonts w:ascii="Segoe UI" w:eastAsia="Times New Roman" w:hAnsi="Segoe UI" w:cs="Segoe UI"/>
          <w:sz w:val="24"/>
          <w:szCs w:val="24"/>
          <w:lang w:eastAsia="ru-RU"/>
        </w:rPr>
        <w:t>. 0503160, 0503360 и 0503760 с типом отчетного периода «Квартал» и «Год», а также с типом субъекта отчетно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сти, отличным от «ТОФК», переход в статус «Показатели отсутствуют» осуществляться не будет. Если отчет не содержит показателей (проверяется наличие вложений и табличная часть), то выводится 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lastRenderedPageBreak/>
        <w:t>диалоговое окно с сообщением: «</w:t>
      </w:r>
      <w:r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Для Пояснительных записок с периоди</w:t>
      </w:r>
      <w:r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чностью квартал и год переход в статус «Показатели отсутствуют» не</w:t>
      </w:r>
      <w:r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возможен. Требуется доработка либо отмена отчета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».</w:t>
      </w:r>
    </w:p>
    <w:p w14:paraId="7F125735" w14:textId="77777777" w:rsidR="00BC1A57" w:rsidRDefault="00BC1A57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7DA89A9D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Начиная с 01.01.2024 отчеты, не содержащие цифровых показателей, в обязательном порядке 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подписываются усиленной квалифицированной электронной подписью (ЭЦП)</w:t>
      </w:r>
    </w:p>
    <w:p w14:paraId="48407DBC" w14:textId="77777777" w:rsidR="00BC1A57" w:rsidRDefault="00BC1A57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6D246325" w14:textId="77777777" w:rsidR="00BC1A57" w:rsidRDefault="00BC1A57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27FC7815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  <w:rPr>
          <w:u w:val="single"/>
        </w:rPr>
      </w:pPr>
      <w:r>
        <w:rPr>
          <w:u w:val="single"/>
        </w:rPr>
        <w:t>2. Ручное создание одного отчета</w:t>
      </w:r>
    </w:p>
    <w:p w14:paraId="1B977800" w14:textId="77777777" w:rsidR="00BC1A57" w:rsidRDefault="00BC1A57">
      <w:pPr>
        <w:rPr>
          <w:lang w:eastAsia="ru-RU"/>
        </w:rPr>
      </w:pPr>
    </w:p>
    <w:p w14:paraId="1CE35E96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Субъект отчетности формирует отчет, не содержащий показателей, через операцию «Создать» или операцию «Создать отчёты, не содержащие показателей».</w:t>
      </w:r>
    </w:p>
    <w:p w14:paraId="59B05803" w14:textId="77777777" w:rsidR="00BC1A57" w:rsidRDefault="00BC1A57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5D2D5BC8" w14:textId="77777777" w:rsidR="00BC1A57" w:rsidRDefault="00BC1A57">
      <w:pPr>
        <w:pStyle w:val="af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vanish/>
          <w:sz w:val="24"/>
          <w:szCs w:val="24"/>
          <w:lang w:eastAsia="ru-RU"/>
        </w:rPr>
      </w:pPr>
    </w:p>
    <w:p w14:paraId="3026E8B1" w14:textId="77777777" w:rsidR="00BC1A57" w:rsidRDefault="00BC1A57">
      <w:pPr>
        <w:pStyle w:val="af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vanish/>
          <w:sz w:val="24"/>
          <w:szCs w:val="24"/>
          <w:lang w:eastAsia="ru-RU"/>
        </w:rPr>
      </w:pPr>
    </w:p>
    <w:p w14:paraId="5FB98A64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66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Нажать кнопку «Создание отчета», выбрать код формы (рис. 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fldChar w:fldCharType="begin"/>
      </w:r>
      <w:r>
        <w:rPr>
          <w:rFonts w:ascii="Segoe UI" w:eastAsia="Times New Roman" w:hAnsi="Segoe UI" w:cs="Segoe UI"/>
          <w:sz w:val="24"/>
          <w:szCs w:val="24"/>
          <w:lang w:eastAsia="ru-RU"/>
        </w:rPr>
        <w:instrText xml:space="preserve"> REF _Ref483590392 \h  \* MERGEFORMAT </w:instrText>
      </w:r>
      <w:r>
        <w:rPr>
          <w:rFonts w:ascii="Segoe UI" w:eastAsia="Times New Roman" w:hAnsi="Segoe UI" w:cs="Segoe UI"/>
          <w:sz w:val="24"/>
          <w:szCs w:val="24"/>
          <w:lang w:eastAsia="ru-RU"/>
        </w:rPr>
      </w:r>
      <w:r>
        <w:rPr>
          <w:rFonts w:ascii="Segoe UI" w:eastAsia="Times New Roman" w:hAnsi="Segoe UI" w:cs="Segoe UI"/>
          <w:sz w:val="24"/>
          <w:szCs w:val="24"/>
          <w:lang w:eastAsia="ru-RU"/>
        </w:rPr>
        <w:fldChar w:fldCharType="separate"/>
      </w:r>
      <w:r>
        <w:rPr>
          <w:rFonts w:ascii="Segoe UI" w:eastAsia="Times New Roman" w:hAnsi="Segoe UI" w:cs="Segoe UI"/>
          <w:sz w:val="24"/>
          <w:szCs w:val="24"/>
          <w:lang w:eastAsia="ru-RU"/>
        </w:rPr>
        <w:t>1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fldChar w:fldCharType="end"/>
      </w:r>
      <w:r>
        <w:rPr>
          <w:rFonts w:ascii="Segoe UI" w:eastAsia="Times New Roman" w:hAnsi="Segoe UI" w:cs="Segoe UI"/>
          <w:sz w:val="24"/>
          <w:szCs w:val="24"/>
          <w:lang w:eastAsia="ru-RU"/>
        </w:rPr>
        <w:t>, 2). </w:t>
      </w:r>
    </w:p>
    <w:p w14:paraId="6BFF1217" w14:textId="77777777" w:rsidR="00BC1A57" w:rsidRDefault="00583FB3">
      <w:pPr>
        <w:spacing w:after="0" w:line="240" w:lineRule="auto"/>
        <w:ind w:left="-567"/>
        <w:jc w:val="center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6436B98" wp14:editId="03836DA1">
                <wp:extent cx="6562257" cy="1514475"/>
                <wp:effectExtent l="0" t="0" r="0" b="0"/>
                <wp:docPr id="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566186" cy="1515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6.71pt;height:119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3365EE8C" w14:textId="77777777" w:rsidR="00BC1A57" w:rsidRDefault="00583FB3">
      <w:pPr>
        <w:pStyle w:val="EBFigName"/>
        <w:tabs>
          <w:tab w:val="num" w:pos="881"/>
          <w:tab w:val="num" w:pos="1701"/>
        </w:tabs>
        <w:spacing w:before="0" w:after="0"/>
        <w:ind w:left="0" w:firstLine="709"/>
      </w:pP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SEQ Рисунок \* ARABIC </w:instrText>
      </w:r>
      <w:r>
        <w:rPr>
          <w:b w:val="0"/>
          <w:sz w:val="24"/>
        </w:rPr>
        <w:fldChar w:fldCharType="separate"/>
      </w:r>
      <w:r>
        <w:rPr>
          <w:b w:val="0"/>
          <w:sz w:val="24"/>
        </w:rPr>
        <w:t>1</w:t>
      </w:r>
      <w:r>
        <w:rPr>
          <w:b w:val="0"/>
          <w:sz w:val="24"/>
        </w:rPr>
        <w:fldChar w:fldCharType="end"/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Создание отчета</w:t>
      </w:r>
    </w:p>
    <w:p w14:paraId="687D43CE" w14:textId="77777777" w:rsidR="00BC1A57" w:rsidRDefault="00BC1A57">
      <w:pPr>
        <w:spacing w:after="0" w:line="240" w:lineRule="auto"/>
        <w:ind w:left="360"/>
        <w:rPr>
          <w:rFonts w:ascii="Segoe UI" w:eastAsia="Times New Roman" w:hAnsi="Segoe UI" w:cs="Segoe UI"/>
          <w:sz w:val="24"/>
          <w:szCs w:val="24"/>
          <w:lang w:val="en-US" w:eastAsia="ru-RU"/>
        </w:rPr>
      </w:pPr>
    </w:p>
    <w:p w14:paraId="289F1299" w14:textId="77777777" w:rsidR="00BC1A57" w:rsidRDefault="00583FB3">
      <w:pPr>
        <w:spacing w:after="0" w:line="240" w:lineRule="auto"/>
        <w:ind w:left="-567"/>
        <w:jc w:val="center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41170EF" wp14:editId="0C266A8D">
                <wp:extent cx="6520985" cy="1504950"/>
                <wp:effectExtent l="0" t="0" r="0" b="0"/>
                <wp:docPr id="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523337" cy="1505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3.46pt;height:118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79994C79" w14:textId="77777777" w:rsidR="00BC1A57" w:rsidRDefault="00583FB3">
      <w:pPr>
        <w:pStyle w:val="EBFigName"/>
        <w:numPr>
          <w:ilvl w:val="0"/>
          <w:numId w:val="5"/>
        </w:numPr>
        <w:tabs>
          <w:tab w:val="num" w:pos="881"/>
          <w:tab w:val="num" w:pos="1701"/>
        </w:tabs>
        <w:spacing w:before="0" w:after="0"/>
        <w:ind w:hanging="1701"/>
      </w:pPr>
      <w:r>
        <w:rPr>
          <w:b w:val="0"/>
          <w:sz w:val="24"/>
          <w:lang w:val="ru-RU"/>
        </w:rPr>
        <w:t>2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Статус отчета</w:t>
      </w:r>
    </w:p>
    <w:p w14:paraId="0917B672" w14:textId="77777777" w:rsidR="00BC1A57" w:rsidRDefault="00BC1A57">
      <w:pPr>
        <w:spacing w:after="0" w:line="240" w:lineRule="auto"/>
        <w:ind w:left="360"/>
        <w:jc w:val="center"/>
        <w:rPr>
          <w:rFonts w:ascii="Segoe UI" w:eastAsia="Times New Roman" w:hAnsi="Segoe UI" w:cs="Segoe UI"/>
          <w:sz w:val="24"/>
          <w:szCs w:val="24"/>
          <w:lang w:val="en-US" w:eastAsia="ru-RU"/>
        </w:rPr>
      </w:pPr>
    </w:p>
    <w:p w14:paraId="6DBEE9E2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709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После создания отчета, осуществить проведение контрольных соотношений, согласование и утверждение отчетной формы, в соответствии со стандартным жизненным циклом (рис. 3, 4).</w:t>
      </w:r>
    </w:p>
    <w:p w14:paraId="501F8554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8D26203" wp14:editId="7A06EF2B">
                <wp:extent cx="6514097" cy="1390650"/>
                <wp:effectExtent l="0" t="0" r="1270" b="0"/>
                <wp:docPr id="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519286" cy="1391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2.92pt;height:109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644AB5AA" w14:textId="77777777" w:rsidR="00BC1A57" w:rsidRDefault="00583FB3">
      <w:pPr>
        <w:pStyle w:val="EBFigName"/>
        <w:numPr>
          <w:ilvl w:val="0"/>
          <w:numId w:val="6"/>
        </w:numPr>
        <w:tabs>
          <w:tab w:val="num" w:pos="881"/>
          <w:tab w:val="num" w:pos="1701"/>
        </w:tabs>
        <w:spacing w:before="0" w:after="0"/>
        <w:ind w:hanging="1701"/>
      </w:pPr>
      <w:r>
        <w:rPr>
          <w:b w:val="0"/>
          <w:sz w:val="24"/>
          <w:lang w:val="ru-RU"/>
        </w:rPr>
        <w:t>3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Проведение контрольных соотношений</w:t>
      </w:r>
    </w:p>
    <w:p w14:paraId="212825E8" w14:textId="77777777" w:rsidR="00BC1A57" w:rsidRDefault="00BC1A57">
      <w:pPr>
        <w:spacing w:after="0" w:line="240" w:lineRule="auto"/>
        <w:ind w:left="360"/>
        <w:rPr>
          <w:rFonts w:ascii="Segoe UI" w:eastAsia="Times New Roman" w:hAnsi="Segoe UI" w:cs="Segoe UI"/>
          <w:sz w:val="24"/>
          <w:szCs w:val="24"/>
          <w:lang w:val="en-US" w:eastAsia="ru-RU"/>
        </w:rPr>
      </w:pPr>
    </w:p>
    <w:p w14:paraId="1C430562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7123BE7" wp14:editId="119113B8">
                <wp:extent cx="6556196" cy="1304925"/>
                <wp:effectExtent l="0" t="0" r="0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561320" cy="130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6.24pt;height:102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52323ABF" w14:textId="77777777" w:rsidR="00BC1A57" w:rsidRDefault="00583FB3">
      <w:pPr>
        <w:pStyle w:val="EBFigName"/>
        <w:numPr>
          <w:ilvl w:val="0"/>
          <w:numId w:val="7"/>
        </w:numPr>
        <w:tabs>
          <w:tab w:val="num" w:pos="881"/>
          <w:tab w:val="num" w:pos="1701"/>
        </w:tabs>
        <w:spacing w:before="0" w:after="0"/>
        <w:ind w:hanging="1701"/>
        <w:rPr>
          <w:lang w:val="ru-RU"/>
        </w:rPr>
      </w:pPr>
      <w:r>
        <w:rPr>
          <w:b w:val="0"/>
          <w:sz w:val="24"/>
          <w:lang w:val="ru-RU"/>
        </w:rPr>
        <w:t xml:space="preserve">4. </w:t>
      </w:r>
      <w:r>
        <w:rPr>
          <w:b w:val="0"/>
          <w:sz w:val="24"/>
          <w:lang w:val="ru-RU"/>
        </w:rPr>
        <w:t>Отправка отчета на согласование и подписание</w:t>
      </w:r>
    </w:p>
    <w:p w14:paraId="6C04896D" w14:textId="77777777" w:rsidR="00BC1A57" w:rsidRDefault="00BC1A57">
      <w:pPr>
        <w:spacing w:after="0" w:line="240" w:lineRule="auto"/>
        <w:ind w:left="360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051904DA" w14:textId="77777777" w:rsidR="00BC1A57" w:rsidRDefault="00583FB3">
      <w:pPr>
        <w:pStyle w:val="GOSTNormal"/>
        <w:numPr>
          <w:ilvl w:val="1"/>
          <w:numId w:val="1"/>
        </w:numPr>
        <w:ind w:left="0" w:hanging="709"/>
        <w:rPr>
          <w:rFonts w:ascii="Segoe UI" w:hAnsi="Segoe UI" w:cs="Segoe UI"/>
          <w:szCs w:val="24"/>
        </w:rPr>
      </w:pPr>
      <w:r>
        <w:rPr>
          <w:rFonts w:ascii="Segoe UI" w:hAnsi="Segoe UI" w:cs="Segoe UI"/>
          <w:szCs w:val="24"/>
        </w:rPr>
        <w:t xml:space="preserve">После того, как отчет будет подписан ЭЦП последним пользователем, указанным в листе согласования, автоматически запустится проверка на отсутствие показателей (рис. 5): </w:t>
      </w:r>
    </w:p>
    <w:p w14:paraId="2BDBC230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5AE24A2" wp14:editId="04C00377">
                <wp:extent cx="6324600" cy="2649632"/>
                <wp:effectExtent l="0" t="0" r="0" b="0"/>
                <wp:docPr id="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38473" cy="2655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8.00pt;height:208.63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28B57E9C" w14:textId="77777777" w:rsidR="00BC1A57" w:rsidRDefault="00583FB3">
      <w:pPr>
        <w:pStyle w:val="EBFigName"/>
        <w:numPr>
          <w:ilvl w:val="0"/>
          <w:numId w:val="8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5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Проверка отсутствия показателей</w:t>
      </w:r>
    </w:p>
    <w:p w14:paraId="55C6F1F9" w14:textId="77777777" w:rsidR="00BC1A57" w:rsidRDefault="00BC1A57">
      <w:pPr>
        <w:spacing w:after="0" w:line="240" w:lineRule="auto"/>
        <w:ind w:left="360"/>
        <w:rPr>
          <w:rFonts w:ascii="Segoe UI" w:eastAsia="Times New Roman" w:hAnsi="Segoe UI" w:cs="Segoe UI"/>
          <w:sz w:val="24"/>
          <w:szCs w:val="24"/>
          <w:lang w:val="en-US" w:eastAsia="ru-RU"/>
        </w:rPr>
      </w:pPr>
    </w:p>
    <w:p w14:paraId="4C3DCC5A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В с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лучае, если отчет не содержит данных (табличная часть отчета не заполнена), документ перейдет в статус «Показатели отсутствуют». Дальнейших действий производить не требуется (рис. </w:t>
      </w:r>
      <w:r>
        <w:rPr>
          <w:rFonts w:ascii="Segoe UI" w:hAnsi="Segoe UI" w:cs="Segoe UI"/>
          <w:szCs w:val="24"/>
        </w:rPr>
        <w:t>6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79D56BF0" w14:textId="77777777" w:rsidR="00BC1A57" w:rsidRDefault="00583FB3">
      <w:pPr>
        <w:spacing w:after="0" w:line="240" w:lineRule="auto"/>
        <w:ind w:left="-567"/>
        <w:rPr>
          <w:rFonts w:ascii="Segoe UI" w:eastAsia="Times New Roman" w:hAnsi="Segoe UI" w:cs="Segoe UI"/>
          <w:sz w:val="24"/>
          <w:szCs w:val="24"/>
          <w:lang w:val="en-US"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551B0F0" wp14:editId="39FDD6AE">
                <wp:extent cx="6343650" cy="3777906"/>
                <wp:effectExtent l="0" t="0" r="0" b="0"/>
                <wp:docPr id="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59774" cy="3787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9.50pt;height:297.47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14:paraId="0B9ACED3" w14:textId="77777777" w:rsidR="00BC1A57" w:rsidRDefault="00583FB3">
      <w:pPr>
        <w:pStyle w:val="EBFigName"/>
        <w:numPr>
          <w:ilvl w:val="0"/>
          <w:numId w:val="9"/>
        </w:numPr>
        <w:tabs>
          <w:tab w:val="num" w:pos="881"/>
          <w:tab w:val="num" w:pos="1701"/>
        </w:tabs>
        <w:spacing w:before="0" w:after="0"/>
        <w:ind w:hanging="2694"/>
      </w:pPr>
      <w:r>
        <w:rPr>
          <w:b w:val="0"/>
          <w:sz w:val="24"/>
          <w:lang w:val="ru-RU"/>
        </w:rPr>
        <w:t>6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Отображение ЭЦП на отчете</w:t>
      </w:r>
    </w:p>
    <w:p w14:paraId="4CFD3936" w14:textId="77777777" w:rsidR="00BC1A57" w:rsidRDefault="00BC1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8AE2D" w14:textId="77777777" w:rsidR="00BC1A57" w:rsidRDefault="00583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B8EBADA" w14:textId="77777777" w:rsidR="00BC1A57" w:rsidRDefault="00583F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 w:clear="all"/>
      </w:r>
    </w:p>
    <w:p w14:paraId="2DA33A7A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</w:pPr>
      <w:r>
        <w:lastRenderedPageBreak/>
        <w:t xml:space="preserve">3. </w:t>
      </w:r>
      <w:r>
        <w:rPr>
          <w:u w:val="single"/>
        </w:rPr>
        <w:t>Массовое создание отчетов в статусе "Показатели отсутствуют"</w:t>
      </w:r>
    </w:p>
    <w:p w14:paraId="6A0728C5" w14:textId="77777777" w:rsidR="00BC1A57" w:rsidRDefault="00BC1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B3EE3A" w14:textId="77777777" w:rsidR="00BC1A57" w:rsidRDefault="00583FB3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Перевод"/>
      <w:bookmarkEnd w:id="0"/>
      <w:r>
        <w:rPr>
          <w:rFonts w:ascii="Segoe UI" w:eastAsia="Times New Roman" w:hAnsi="Segoe UI" w:cs="Segoe UI"/>
          <w:sz w:val="24"/>
          <w:szCs w:val="24"/>
          <w:lang w:eastAsia="ru-RU"/>
        </w:rPr>
        <w:t>В Электронном бюджете предусмотрена функция одновременного перевода в статус "Показатели отсутствуют" форм отчетности, которые еще не сформированы в текущем отчетном периоде. </w:t>
      </w:r>
    </w:p>
    <w:p w14:paraId="24C6E6B0" w14:textId="77777777" w:rsidR="00BC1A57" w:rsidRDefault="00583FB3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В результате выполнения операции система автоматически сформирует все отчетные ф</w:t>
      </w: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ормы, которые отсутствуют в текущем отчетном периоде под выбранным субъектом отчетности. </w:t>
      </w:r>
    </w:p>
    <w:p w14:paraId="7D8CA994" w14:textId="77777777" w:rsidR="00BC1A57" w:rsidRDefault="00583FB3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Для одновременного перевода в статус "Показатели отсутствуют" форм отчетности, которые еще не сформированы в текущем отчетном периоде, требуется: </w:t>
      </w:r>
    </w:p>
    <w:p w14:paraId="18528316" w14:textId="77777777" w:rsidR="00BC1A57" w:rsidRDefault="00BC1A57">
      <w:pPr>
        <w:pStyle w:val="af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vanish/>
          <w:sz w:val="24"/>
          <w:szCs w:val="24"/>
          <w:lang w:eastAsia="ru-RU"/>
        </w:rPr>
      </w:pPr>
    </w:p>
    <w:p w14:paraId="307BA142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Сформировать всю о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тчетность, содержащую показатели.</w:t>
      </w:r>
    </w:p>
    <w:p w14:paraId="11E638A5" w14:textId="77777777" w:rsidR="00BC1A57" w:rsidRDefault="00BC1A57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17D959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Снять все "лишние" чек-боксы с комплектов отчетности. </w:t>
      </w:r>
      <w:r>
        <w:rPr>
          <w:rFonts w:ascii="Segoe UI" w:eastAsia="Times New Roman" w:hAnsi="Segoe UI" w:cs="Segoe UI"/>
          <w:b/>
          <w:bCs/>
          <w:sz w:val="24"/>
          <w:szCs w:val="24"/>
          <w:u w:val="single"/>
          <w:lang w:eastAsia="ru-RU"/>
        </w:rPr>
        <w:t>Необходимо оставить только основной комплект</w:t>
      </w:r>
      <w:r>
        <w:rPr>
          <w:rFonts w:ascii="Segoe UI" w:eastAsia="Times New Roman" w:hAnsi="Segoe UI" w:cs="Segoe UI"/>
          <w:sz w:val="24"/>
          <w:szCs w:val="24"/>
          <w:u w:val="single"/>
          <w:lang w:eastAsia="ru-RU"/>
        </w:rPr>
        <w:t> </w:t>
      </w:r>
      <w:r>
        <w:rPr>
          <w:rFonts w:ascii="Segoe UI" w:eastAsia="Times New Roman" w:hAnsi="Segoe UI" w:cs="Segoe UI"/>
          <w:b/>
          <w:bCs/>
          <w:sz w:val="24"/>
          <w:szCs w:val="24"/>
          <w:u w:val="single"/>
          <w:lang w:eastAsia="ru-RU"/>
        </w:rPr>
        <w:t>отчетности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 - годовая/квартальная/месячная отчетность (рис. </w:t>
      </w:r>
      <w:r>
        <w:rPr>
          <w:rFonts w:ascii="Segoe UI" w:hAnsi="Segoe UI" w:cs="Segoe UI"/>
          <w:szCs w:val="24"/>
        </w:rPr>
        <w:t>7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55FA0924" w14:textId="77777777" w:rsidR="00BC1A57" w:rsidRDefault="00583FB3">
      <w:pPr>
        <w:spacing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inline distT="0" distB="0" distL="0" distR="0" wp14:anchorId="5A21B5D7" wp14:editId="5A49D0C5">
                <wp:extent cx="2838450" cy="1209675"/>
                <wp:effectExtent l="0" t="0" r="0" b="9525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8384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3.50pt;height:95.2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 w14:paraId="743D93CD" w14:textId="77777777" w:rsidR="00BC1A57" w:rsidRDefault="00583FB3">
      <w:pPr>
        <w:pStyle w:val="EBFigName"/>
        <w:numPr>
          <w:ilvl w:val="0"/>
          <w:numId w:val="10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7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Снятие «лишних» комплектов</w:t>
      </w:r>
    </w:p>
    <w:p w14:paraId="795C049F" w14:textId="77777777" w:rsidR="00BC1A57" w:rsidRDefault="00BC1A57">
      <w:pPr>
        <w:spacing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2A505B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Открыть выпадающее меню кнопки «Создать» и выбрать пункт «Создать отчеты, не содержащие показателей» (рис. </w:t>
      </w:r>
      <w:r>
        <w:rPr>
          <w:rFonts w:ascii="Segoe UI" w:hAnsi="Segoe UI" w:cs="Segoe UI"/>
          <w:szCs w:val="24"/>
        </w:rPr>
        <w:t>8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245991FF" w14:textId="77777777" w:rsidR="00BC1A57" w:rsidRDefault="00583FB3">
      <w:pPr>
        <w:spacing w:after="100" w:afterAutospacing="1" w:line="240" w:lineRule="auto"/>
        <w:ind w:left="-567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inline distT="0" distB="0" distL="0" distR="0" wp14:anchorId="5CDB0356" wp14:editId="591BD80D">
                <wp:extent cx="3381375" cy="1362075"/>
                <wp:effectExtent l="0" t="0" r="9525" b="9525"/>
                <wp:docPr id="10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3813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6.25pt;height:107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Segoe UI" w:eastAsia="Times New Roman" w:hAnsi="Segoe UI" w:cs="Segoe UI"/>
          <w:sz w:val="24"/>
          <w:szCs w:val="24"/>
          <w:lang w:eastAsia="ru-RU"/>
        </w:rPr>
        <w:t> </w:t>
      </w:r>
    </w:p>
    <w:p w14:paraId="1B429C6F" w14:textId="77777777" w:rsidR="00BC1A57" w:rsidRDefault="00583FB3">
      <w:pPr>
        <w:pStyle w:val="EBFigName"/>
        <w:numPr>
          <w:ilvl w:val="0"/>
          <w:numId w:val="11"/>
        </w:numPr>
        <w:tabs>
          <w:tab w:val="num" w:pos="881"/>
          <w:tab w:val="num" w:pos="1701"/>
        </w:tabs>
        <w:spacing w:before="0" w:after="0"/>
        <w:ind w:hanging="2552"/>
        <w:rPr>
          <w:lang w:val="ru-RU"/>
        </w:rPr>
      </w:pPr>
      <w:r>
        <w:rPr>
          <w:b w:val="0"/>
          <w:sz w:val="24"/>
          <w:lang w:val="ru-RU"/>
        </w:rPr>
        <w:t>8. Запуск процедура создания отчетов, не содержащих показатели</w:t>
      </w:r>
    </w:p>
    <w:p w14:paraId="65781C06" w14:textId="77777777" w:rsidR="00BC1A57" w:rsidRDefault="00BC1A57">
      <w:pPr>
        <w:spacing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D7F9E1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Во всплывающем окне нажать "Ок" (</w:t>
      </w:r>
      <w:r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если все отчеты, содержащие числовые показате</w:t>
      </w:r>
      <w:r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ли, сформированы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). Запустится выполнение операции (рис. </w:t>
      </w:r>
      <w:r>
        <w:rPr>
          <w:rFonts w:ascii="Segoe UI" w:hAnsi="Segoe UI" w:cs="Segoe UI"/>
          <w:szCs w:val="24"/>
        </w:rPr>
        <w:t>9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379A1590" w14:textId="77777777" w:rsidR="00BC1A57" w:rsidRDefault="00BC1A57">
      <w:pPr>
        <w:pStyle w:val="afa"/>
        <w:spacing w:after="0" w:line="240" w:lineRule="auto"/>
        <w:ind w:left="0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2D3A1393" w14:textId="77777777" w:rsidR="00BC1A57" w:rsidRDefault="00583FB3">
      <w:pPr>
        <w:spacing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inline distT="0" distB="0" distL="0" distR="0" wp14:anchorId="1C3C5473" wp14:editId="51807E91">
                <wp:extent cx="3095625" cy="1390650"/>
                <wp:effectExtent l="0" t="0" r="9525" b="0"/>
                <wp:docPr id="1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956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43.75pt;height:109.5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 w14:paraId="280DB536" w14:textId="77777777" w:rsidR="00BC1A57" w:rsidRDefault="00583FB3">
      <w:pPr>
        <w:pStyle w:val="EBFigName"/>
        <w:numPr>
          <w:ilvl w:val="0"/>
          <w:numId w:val="12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9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Всплывающее окно</w:t>
      </w:r>
    </w:p>
    <w:p w14:paraId="30EDA50C" w14:textId="77777777" w:rsidR="00BC1A57" w:rsidRDefault="00BC1A57">
      <w:pPr>
        <w:spacing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E17B54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В окне «Результат» отобразятся отчеты, разделенные на две категории: «Ранее созданные отчеты на отчетную дату» - отчеты, сформированные в </w:t>
      </w:r>
      <w:proofErr w:type="spellStart"/>
      <w:r>
        <w:rPr>
          <w:rFonts w:ascii="Segoe UI" w:eastAsia="Times New Roman" w:hAnsi="Segoe UI" w:cs="Segoe UI"/>
          <w:sz w:val="24"/>
          <w:szCs w:val="24"/>
          <w:lang w:eastAsia="ru-RU"/>
        </w:rPr>
        <w:t>ПУиО</w:t>
      </w:r>
      <w:proofErr w:type="spellEnd"/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 и содержащие показатели и «Созданы отчеты, не содержащие показатели на отчетную дату» - автоматически сформирован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ные отчеты для перевода в статус «Показатели отсутствуют». В списковой форме эти отчеты отобразятся в статусе «Новый» (рис. </w:t>
      </w:r>
      <w:r>
        <w:rPr>
          <w:rFonts w:ascii="Segoe UI" w:hAnsi="Segoe UI" w:cs="Segoe UI"/>
          <w:szCs w:val="24"/>
        </w:rPr>
        <w:t>10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10450150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inline distT="0" distB="0" distL="0" distR="0" wp14:anchorId="498462C2" wp14:editId="76CD7D65">
                <wp:extent cx="6253602" cy="2609850"/>
                <wp:effectExtent l="0" t="0" r="0" b="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255332" cy="261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2.41pt;height:205.5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</w:p>
    <w:p w14:paraId="42500B97" w14:textId="77777777" w:rsidR="00BC1A57" w:rsidRDefault="00583FB3">
      <w:pPr>
        <w:pStyle w:val="EBFigName"/>
        <w:numPr>
          <w:ilvl w:val="0"/>
          <w:numId w:val="13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10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Окно результатов выполнения процедуры</w:t>
      </w:r>
    </w:p>
    <w:p w14:paraId="13D97C2C" w14:textId="77777777" w:rsidR="00BC1A57" w:rsidRDefault="00BC1A57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7D4F12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Далее необходимо настроить фильтр по статусу документа на значение «Новый», устан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овить галочку на значение «Выбрать все», открыть выпадающее меню кнопки «Изменить» и выбрать пункт «Взятие в работу» (рис. </w:t>
      </w:r>
      <w:r>
        <w:rPr>
          <w:rFonts w:ascii="Segoe UI" w:hAnsi="Segoe UI" w:cs="Segoe UI"/>
          <w:szCs w:val="24"/>
        </w:rPr>
        <w:t>11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).</w:t>
      </w:r>
    </w:p>
    <w:p w14:paraId="774F2A05" w14:textId="77777777" w:rsidR="00BC1A57" w:rsidRDefault="00BC1A57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330C02C5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450927D" wp14:editId="6210968E">
                <wp:extent cx="6276975" cy="4453327"/>
                <wp:effectExtent l="0" t="0" r="0" b="4445"/>
                <wp:docPr id="1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282633" cy="4457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4.25pt;height:350.66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</w:p>
    <w:p w14:paraId="6ED30A44" w14:textId="77777777" w:rsidR="00BC1A57" w:rsidRDefault="00583FB3">
      <w:pPr>
        <w:pStyle w:val="EBFigName"/>
        <w:numPr>
          <w:ilvl w:val="0"/>
          <w:numId w:val="14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11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Массовое выделение отчетов</w:t>
      </w:r>
    </w:p>
    <w:p w14:paraId="313DD694" w14:textId="77777777" w:rsidR="00BC1A57" w:rsidRDefault="00BC1A57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2C5DB99E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Выбранные отчеты примут статус «Создан».</w:t>
      </w:r>
    </w:p>
    <w:p w14:paraId="22A6B1AD" w14:textId="77777777" w:rsidR="00BC1A57" w:rsidRDefault="00BC1A57">
      <w:pPr>
        <w:pStyle w:val="afa"/>
        <w:spacing w:after="0" w:line="240" w:lineRule="auto"/>
        <w:ind w:left="0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6FFAF410" w14:textId="77777777" w:rsidR="00BC1A57" w:rsidRDefault="00583FB3">
      <w:pPr>
        <w:pStyle w:val="afa"/>
        <w:numPr>
          <w:ilvl w:val="1"/>
          <w:numId w:val="1"/>
        </w:numPr>
        <w:spacing w:after="0" w:line="240" w:lineRule="auto"/>
        <w:ind w:left="0" w:hanging="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Дальнейшие действия с отчетами аналогичны пунктам 2.2 – 2.4 данной инструкции.</w:t>
      </w:r>
    </w:p>
    <w:p w14:paraId="09720F30" w14:textId="77777777" w:rsidR="00BC1A57" w:rsidRDefault="00583FB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 w:clear="all"/>
      </w:r>
    </w:p>
    <w:p w14:paraId="77BD6433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</w:pPr>
      <w:r>
        <w:lastRenderedPageBreak/>
        <w:t xml:space="preserve">4. </w:t>
      </w:r>
      <w:r>
        <w:rPr>
          <w:u w:val="single"/>
        </w:rPr>
        <w:t>Возврат отчетов в статусе "Показатели отсутствуют" на доработку</w:t>
      </w:r>
    </w:p>
    <w:p w14:paraId="37B9E879" w14:textId="77777777" w:rsidR="00BC1A57" w:rsidRDefault="00BC1A57">
      <w:pPr>
        <w:spacing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2182BD1" w14:textId="77777777" w:rsidR="00BC1A57" w:rsidRDefault="00583FB3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 xml:space="preserve">Если отчет ошибочно переведен в статус Показатели отсутствуют его можно вернуть в рабочий статус по кнопке "Изменить" - "Требует доработки" (рис. </w:t>
      </w:r>
      <w:r>
        <w:rPr>
          <w:rFonts w:ascii="Segoe UI" w:hAnsi="Segoe UI" w:cs="Segoe UI"/>
          <w:szCs w:val="24"/>
        </w:rPr>
        <w:t>12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)</w:t>
      </w:r>
    </w:p>
    <w:p w14:paraId="2455E42B" w14:textId="77777777" w:rsidR="00BC1A57" w:rsidRDefault="00583FB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16CBAED" wp14:editId="334BDACF">
                <wp:extent cx="5934075" cy="1495425"/>
                <wp:effectExtent l="0" t="0" r="9525" b="9525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340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25pt;height:117.75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</w:p>
    <w:p w14:paraId="0E1F0730" w14:textId="77777777" w:rsidR="00BC1A57" w:rsidRDefault="00583FB3">
      <w:pPr>
        <w:pStyle w:val="EBFigName"/>
        <w:numPr>
          <w:ilvl w:val="0"/>
          <w:numId w:val="15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12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Возврат отчета на доработку</w:t>
      </w:r>
    </w:p>
    <w:p w14:paraId="57636D71" w14:textId="77777777" w:rsidR="00BC1A57" w:rsidRDefault="00BC1A5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6A59F3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</w:pPr>
      <w:r>
        <w:t xml:space="preserve">5. </w:t>
      </w:r>
      <w:r>
        <w:rPr>
          <w:u w:val="single"/>
        </w:rPr>
        <w:t>Представление отчетов в статусе "Показатели отсутствуют"</w:t>
      </w:r>
    </w:p>
    <w:p w14:paraId="37098736" w14:textId="77777777" w:rsidR="00BC1A57" w:rsidRDefault="00BC1A5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94E47C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color w:val="2E2E2D"/>
          <w:sz w:val="24"/>
          <w:szCs w:val="24"/>
          <w:lang w:eastAsia="ru-RU"/>
        </w:rPr>
      </w:pPr>
      <w:bookmarkStart w:id="1" w:name="Представить"/>
      <w:bookmarkEnd w:id="1"/>
      <w:r>
        <w:rPr>
          <w:rFonts w:ascii="Segoe UI" w:eastAsia="Times New Roman" w:hAnsi="Segoe UI" w:cs="Segoe UI"/>
          <w:sz w:val="24"/>
          <w:szCs w:val="24"/>
          <w:lang w:eastAsia="ru-RU"/>
        </w:rPr>
        <w:t>Статус «Показатели отсутствуют» соответствует статусу "Представлен" (см. </w:t>
      </w:r>
      <w:r>
        <w:rPr>
          <w:rFonts w:ascii="Segoe UI" w:eastAsia="Times New Roman" w:hAnsi="Segoe UI" w:cs="Segoe UI"/>
          <w:color w:val="ED7823"/>
          <w:sz w:val="24"/>
          <w:szCs w:val="24"/>
          <w:u w:val="single"/>
          <w:lang w:eastAsia="ru-RU"/>
        </w:rPr>
        <w:t>Статусная модель отчетов (рис. 13)</w:t>
      </w:r>
      <w:r>
        <w:rPr>
          <w:rFonts w:ascii="Segoe UI" w:eastAsia="Times New Roman" w:hAnsi="Segoe UI" w:cs="Segoe UI"/>
          <w:color w:val="2E2E2D"/>
          <w:sz w:val="24"/>
          <w:szCs w:val="24"/>
          <w:lang w:eastAsia="ru-RU"/>
        </w:rPr>
        <w:t xml:space="preserve">). </w:t>
      </w:r>
      <w:r>
        <w:rPr>
          <w:rFonts w:ascii="Segoe UI" w:eastAsia="Times New Roman" w:hAnsi="Segoe UI" w:cs="Segoe UI"/>
          <w:sz w:val="24"/>
          <w:szCs w:val="24"/>
          <w:lang w:eastAsia="ru-RU"/>
        </w:rPr>
        <w:t>Никаких дополнительных действий над отчетом проводить не требуется.</w:t>
      </w:r>
    </w:p>
    <w:p w14:paraId="020E0F90" w14:textId="77777777" w:rsidR="00BC1A57" w:rsidRDefault="00583FB3">
      <w:pPr>
        <w:spacing w:after="100" w:afterAutospacing="1" w:line="240" w:lineRule="auto"/>
        <w:ind w:left="-113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pict w14:anchorId="00160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object w:dxaOrig="19528" w:dyaOrig="4798" w14:anchorId="67177B24">
          <v:shape id="_x0000_i1025" type="#_x0000_t75" style="width:549pt;height:135pt;mso-wrap-distance-left:0;mso-wrap-distance-top:0;mso-wrap-distance-right:0;mso-wrap-distance-bottom:0" o:ole="">
            <v:imagedata r:id="rId36" o:title=""/>
            <v:path textboxrect="0,0,0,0"/>
          </v:shape>
          <o:OLEObject Type="Embed" ProgID="Visio.Drawing.11" ShapeID="_x0000_i1025" DrawAspect="Content" ObjectID="_1767001320" r:id="rId37"/>
        </w:object>
      </w:r>
    </w:p>
    <w:p w14:paraId="7077C8B9" w14:textId="77777777" w:rsidR="00BC1A57" w:rsidRDefault="00583FB3">
      <w:pPr>
        <w:pStyle w:val="EBFigName"/>
        <w:numPr>
          <w:ilvl w:val="0"/>
          <w:numId w:val="16"/>
        </w:numPr>
        <w:tabs>
          <w:tab w:val="num" w:pos="881"/>
          <w:tab w:val="num" w:pos="1701"/>
        </w:tabs>
        <w:spacing w:before="0" w:after="0"/>
        <w:ind w:hanging="2552"/>
      </w:pPr>
      <w:r>
        <w:rPr>
          <w:b w:val="0"/>
          <w:sz w:val="24"/>
          <w:lang w:val="ru-RU"/>
        </w:rPr>
        <w:t>13</w:t>
      </w:r>
      <w:r>
        <w:rPr>
          <w:b w:val="0"/>
          <w:sz w:val="24"/>
        </w:rPr>
        <w:t xml:space="preserve">. </w:t>
      </w:r>
      <w:r>
        <w:rPr>
          <w:b w:val="0"/>
          <w:sz w:val="24"/>
          <w:lang w:val="ru-RU"/>
        </w:rPr>
        <w:t>Статусная</w:t>
      </w:r>
      <w:r>
        <w:rPr>
          <w:b w:val="0"/>
          <w:sz w:val="24"/>
          <w:lang w:val="ru-RU"/>
        </w:rPr>
        <w:t xml:space="preserve"> модель</w:t>
      </w:r>
    </w:p>
    <w:p w14:paraId="3E5C5101" w14:textId="77777777" w:rsidR="00BC1A57" w:rsidRDefault="00BC1A57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</w:p>
    <w:p w14:paraId="769C5E37" w14:textId="77777777" w:rsidR="00BC1A57" w:rsidRDefault="00583FB3">
      <w:pPr>
        <w:pStyle w:val="2EB2ASFK2"/>
        <w:numPr>
          <w:ilvl w:val="0"/>
          <w:numId w:val="0"/>
        </w:numPr>
        <w:spacing w:before="0" w:after="0"/>
        <w:ind w:hanging="567"/>
      </w:pPr>
      <w:r>
        <w:t xml:space="preserve">6. </w:t>
      </w:r>
      <w:r>
        <w:rPr>
          <w:u w:val="single"/>
        </w:rPr>
        <w:t>Отмена отчетов в статусе "Показатели отсутствуют"</w:t>
      </w:r>
    </w:p>
    <w:p w14:paraId="67D74F6D" w14:textId="77777777" w:rsidR="00BC1A57" w:rsidRDefault="00BC1A57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Отменить"/>
      <w:bookmarkEnd w:id="2"/>
    </w:p>
    <w:p w14:paraId="4A0EF4B8" w14:textId="77777777" w:rsidR="00BC1A57" w:rsidRDefault="00583FB3">
      <w:pPr>
        <w:spacing w:after="100" w:afterAutospacing="1" w:line="240" w:lineRule="auto"/>
        <w:ind w:left="-567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sz w:val="24"/>
          <w:szCs w:val="24"/>
          <w:lang w:eastAsia="ru-RU"/>
        </w:rPr>
        <w:t>Отмена отчета в статусе «Показатели отсутствуют» осуществляется в соответствии со стандартным жизненным циклом.</w:t>
      </w:r>
    </w:p>
    <w:p w14:paraId="3ACF14CE" w14:textId="77777777" w:rsidR="00BC1A57" w:rsidRDefault="00583FB3">
      <w:pPr>
        <w:pStyle w:val="EBListnum"/>
        <w:numPr>
          <w:ilvl w:val="0"/>
          <w:numId w:val="0"/>
        </w:numPr>
        <w:spacing w:before="0" w:after="0"/>
        <w:ind w:left="-567"/>
      </w:pPr>
      <w:r>
        <w:rPr>
          <w:b/>
          <w:color w:val="FF0000"/>
          <w:szCs w:val="28"/>
        </w:rPr>
        <w:t xml:space="preserve">ВНИМАНИЕ!!! </w:t>
      </w:r>
      <w:r>
        <w:rPr>
          <w:rFonts w:ascii="Segoe UI" w:hAnsi="Segoe UI" w:cs="Segoe UI"/>
          <w:sz w:val="24"/>
          <w:szCs w:val="24"/>
          <w:lang w:eastAsia="ru-RU" w:bidi="ar-SA"/>
        </w:rPr>
        <w:t>Удаление отчета,</w:t>
      </w:r>
      <w:r>
        <w:rPr>
          <w:b/>
          <w:color w:val="FF0000"/>
          <w:szCs w:val="28"/>
        </w:rPr>
        <w:t xml:space="preserve"> </w:t>
      </w:r>
      <w:r>
        <w:rPr>
          <w:rFonts w:ascii="Segoe UI" w:hAnsi="Segoe UI" w:cs="Segoe UI"/>
          <w:sz w:val="24"/>
          <w:szCs w:val="24"/>
          <w:lang w:eastAsia="ru-RU" w:bidi="ar-SA"/>
        </w:rPr>
        <w:t>переведенного</w:t>
      </w:r>
      <w:r>
        <w:rPr>
          <w:rFonts w:ascii="Segoe UI" w:hAnsi="Segoe UI" w:cs="Segoe UI"/>
          <w:sz w:val="24"/>
          <w:szCs w:val="24"/>
          <w:lang w:eastAsia="ru-RU" w:bidi="ar-SA"/>
        </w:rPr>
        <w:t xml:space="preserve"> в статус «Отменен» со статуса «Показатели отсутствуют» не предусмотрено.</w:t>
      </w:r>
      <w:r>
        <w:t xml:space="preserve"> </w:t>
      </w:r>
    </w:p>
    <w:p w14:paraId="355DF422" w14:textId="77777777" w:rsidR="00BC1A57" w:rsidRDefault="00BC1A57">
      <w:pPr>
        <w:spacing w:after="100" w:afterAutospacing="1" w:line="240" w:lineRule="auto"/>
        <w:ind w:left="-567"/>
        <w:rPr>
          <w:rFonts w:ascii="FGBookRegular" w:eastAsia="Times New Roman" w:hAnsi="FGBookRegular" w:cs="Arial"/>
          <w:sz w:val="26"/>
          <w:szCs w:val="26"/>
          <w:lang w:eastAsia="ru-RU"/>
        </w:rPr>
      </w:pPr>
    </w:p>
    <w:sectPr w:rsidR="00BC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274AF" w14:textId="77777777" w:rsidR="00BC1A57" w:rsidRDefault="00583FB3">
      <w:pPr>
        <w:spacing w:after="0" w:line="240" w:lineRule="auto"/>
      </w:pPr>
      <w:r>
        <w:separator/>
      </w:r>
    </w:p>
  </w:endnote>
  <w:endnote w:type="continuationSeparator" w:id="0">
    <w:p w14:paraId="7C8D4FC4" w14:textId="77777777" w:rsidR="00BC1A57" w:rsidRDefault="00583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 Полужирный">
    <w:panose1 w:val="02020803070505020304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GBookRegular">
    <w:altName w:val="Cambria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C121D" w14:textId="77777777" w:rsidR="00BC1A57" w:rsidRDefault="00583FB3">
      <w:pPr>
        <w:spacing w:after="0" w:line="240" w:lineRule="auto"/>
      </w:pPr>
      <w:r>
        <w:separator/>
      </w:r>
    </w:p>
  </w:footnote>
  <w:footnote w:type="continuationSeparator" w:id="0">
    <w:p w14:paraId="6562CB09" w14:textId="77777777" w:rsidR="00BC1A57" w:rsidRDefault="00583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A010D"/>
    <w:multiLevelType w:val="multilevel"/>
    <w:tmpl w:val="0A722F9E"/>
    <w:lvl w:ilvl="0">
      <w:start w:val="1"/>
      <w:numFmt w:val="decimal"/>
      <w:pStyle w:val="1EB1ASFK1"/>
      <w:lvlText w:val="%1."/>
      <w:lvlJc w:val="left"/>
      <w:pPr>
        <w:tabs>
          <w:tab w:val="num" w:pos="567"/>
        </w:tabs>
        <w:ind w:left="567" w:hanging="567"/>
      </w:pPr>
      <w:rPr>
        <w:rFonts w:ascii="Times New Roman Полужирный" w:hAnsi="Times New Roman Полужирный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32"/>
        <w:szCs w:val="0"/>
        <w:u w:val="none"/>
        <w:vertAlign w:val="baseline"/>
      </w:rPr>
    </w:lvl>
    <w:lvl w:ilvl="1">
      <w:start w:val="1"/>
      <w:numFmt w:val="decimal"/>
      <w:pStyle w:val="2EB2ASFK2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b/>
        <w:i w:val="0"/>
        <w:sz w:val="32"/>
        <w:szCs w:val="32"/>
      </w:rPr>
    </w:lvl>
    <w:lvl w:ilvl="2">
      <w:start w:val="1"/>
      <w:numFmt w:val="decimal"/>
      <w:pStyle w:val="3EB3ASFK3"/>
      <w:lvlText w:val="%1.%2.%3."/>
      <w:lvlJc w:val="left"/>
      <w:pPr>
        <w:tabs>
          <w:tab w:val="num" w:pos="2269"/>
        </w:tabs>
        <w:ind w:left="2269" w:hanging="1134"/>
      </w:pPr>
      <w:rPr>
        <w:rFonts w:ascii="Times New Roman" w:hAnsi="Times New Roman"/>
        <w:b/>
        <w:i w:val="0"/>
        <w:sz w:val="28"/>
        <w:szCs w:val="28"/>
      </w:rPr>
    </w:lvl>
    <w:lvl w:ilvl="3">
      <w:start w:val="1"/>
      <w:numFmt w:val="decimal"/>
      <w:pStyle w:val="4EB4ASFK4"/>
      <w:lvlText w:val="%1.%2.%3.%4."/>
      <w:lvlJc w:val="left"/>
      <w:pPr>
        <w:tabs>
          <w:tab w:val="num" w:pos="1304"/>
        </w:tabs>
        <w:ind w:left="1304" w:hanging="130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Times New Roman Полужирный" w:hAnsi="Times New Roman Полужирный"/>
        <w:b/>
        <w:i w:val="0"/>
        <w:sz w:val="28"/>
      </w:rPr>
    </w:lvl>
    <w:lvl w:ilvl="5">
      <w:start w:val="1"/>
      <w:numFmt w:val="decimal"/>
      <w:lvlText w:val="%6."/>
      <w:lvlJc w:val="left"/>
      <w:pPr>
        <w:tabs>
          <w:tab w:val="num" w:pos="868"/>
        </w:tabs>
        <w:ind w:left="868" w:hanging="1152"/>
      </w:pPr>
    </w:lvl>
    <w:lvl w:ilvl="6">
      <w:start w:val="1"/>
      <w:numFmt w:val="decimal"/>
      <w:lvlText w:val="%7."/>
      <w:lvlJc w:val="left"/>
      <w:pPr>
        <w:tabs>
          <w:tab w:val="num" w:pos="1012"/>
        </w:tabs>
        <w:ind w:left="101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</w:lvl>
  </w:abstractNum>
  <w:abstractNum w:abstractNumId="1" w15:restartNumberingAfterBreak="0">
    <w:nsid w:val="2D6A6F44"/>
    <w:multiLevelType w:val="multilevel"/>
    <w:tmpl w:val="52FE7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2D64AAC"/>
    <w:multiLevelType w:val="multilevel"/>
    <w:tmpl w:val="F982AE3A"/>
    <w:lvl w:ilvl="0">
      <w:start w:val="1"/>
      <w:numFmt w:val="decimal"/>
      <w:pStyle w:val="EB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vertAlign w:val="baseline"/>
      </w:rPr>
    </w:lvl>
    <w:lvl w:ilvl="1">
      <w:start w:val="1"/>
      <w:numFmt w:val="decimal"/>
      <w:pStyle w:val="EBListnum2"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</w:lvl>
  </w:abstractNum>
  <w:abstractNum w:abstractNumId="3" w15:restartNumberingAfterBreak="0">
    <w:nsid w:val="47BE0D95"/>
    <w:multiLevelType w:val="hybridMultilevel"/>
    <w:tmpl w:val="598E38C6"/>
    <w:lvl w:ilvl="0" w:tplc="65C0CD56">
      <w:start w:val="1"/>
      <w:numFmt w:val="decimal"/>
      <w:pStyle w:val="EBFigName"/>
      <w:lvlText w:val="Рисунок "/>
      <w:lvlJc w:val="left"/>
      <w:pPr>
        <w:tabs>
          <w:tab w:val="num" w:pos="2410"/>
        </w:tabs>
        <w:ind w:left="241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szCs w:val="0"/>
        <w:u w:val="none"/>
        <w:vertAlign w:val="baseline"/>
      </w:rPr>
    </w:lvl>
    <w:lvl w:ilvl="1" w:tplc="15B4D7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2EABF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262E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68FC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14E4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7E77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E8DF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96FA1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A57"/>
    <w:rsid w:val="00583FB3"/>
    <w:rsid w:val="00BC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A0A79B"/>
  <w15:docId w15:val="{AEA2BC70-AD78-45CC-9DB5-26570705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40">
    <w:name w:val="Заголовок 4 Знак"/>
    <w:basedOn w:val="a0"/>
    <w:link w:val="4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8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</w:style>
  <w:style w:type="character" w:styleId="af9">
    <w:name w:val="Hyperlink"/>
    <w:basedOn w:val="a0"/>
    <w:uiPriority w:val="99"/>
    <w:semiHidden/>
    <w:unhideWhenUsed/>
    <w:rPr>
      <w:color w:val="0000FF"/>
      <w:u w:val="single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afb">
    <w:name w:val="Текст примечания Знак"/>
    <w:link w:val="afc"/>
    <w:semiHidden/>
  </w:style>
  <w:style w:type="paragraph" w:styleId="afc">
    <w:name w:val="annotation text"/>
    <w:basedOn w:val="a"/>
    <w:link w:val="afb"/>
    <w:semiHidden/>
    <w:pPr>
      <w:spacing w:after="0" w:line="240" w:lineRule="auto"/>
      <w:ind w:firstLine="567"/>
      <w:jc w:val="both"/>
    </w:pPr>
  </w:style>
  <w:style w:type="character" w:customStyle="1" w:styleId="13">
    <w:name w:val="Текст примечания Знак1"/>
    <w:basedOn w:val="a0"/>
    <w:uiPriority w:val="99"/>
    <w:semiHidden/>
    <w:rPr>
      <w:sz w:val="20"/>
      <w:szCs w:val="20"/>
    </w:rPr>
  </w:style>
  <w:style w:type="character" w:styleId="afd">
    <w:name w:val="annotation reference"/>
    <w:semiHidden/>
    <w:rPr>
      <w:sz w:val="16"/>
      <w:szCs w:val="16"/>
    </w:rPr>
  </w:style>
  <w:style w:type="paragraph" w:customStyle="1" w:styleId="GOSTNormal">
    <w:name w:val="_GOST_Normal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BTitul0">
    <w:name w:val="_EB_Titul_0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itul1">
    <w:name w:val="_EB_Titul_1"/>
    <w:pPr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EBTitul2">
    <w:name w:val="_EB_Titul_2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8"/>
      <w:lang w:eastAsia="ru-RU"/>
    </w:rPr>
  </w:style>
  <w:style w:type="paragraph" w:customStyle="1" w:styleId="OTRTITULnew">
    <w:name w:val="OTR_TITUL_new"/>
    <w:basedOn w:val="a"/>
    <w:semiHidden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bidi="en-US"/>
    </w:rPr>
  </w:style>
  <w:style w:type="paragraph" w:customStyle="1" w:styleId="OTRTitulLU">
    <w:name w:val="OTR_Titul_LU"/>
    <w:basedOn w:val="a"/>
    <w:semiHidden/>
    <w:pPr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bidi="en-US"/>
    </w:rPr>
  </w:style>
  <w:style w:type="paragraph" w:customStyle="1" w:styleId="1EB1ASFK1">
    <w:name w:val="Заголовок 1;_EB_1;ASFK_1"/>
    <w:next w:val="a"/>
    <w:pPr>
      <w:keepNext/>
      <w:pageBreakBefore/>
      <w:numPr>
        <w:numId w:val="2"/>
      </w:numPr>
      <w:spacing w:before="240" w:after="48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6"/>
      <w:lang w:eastAsia="ru-RU"/>
    </w:rPr>
  </w:style>
  <w:style w:type="paragraph" w:customStyle="1" w:styleId="2EB2ASFK2">
    <w:name w:val="Заголовок 2;_EB_2;ASFK_2"/>
    <w:basedOn w:val="1EB1ASFK1"/>
    <w:next w:val="a"/>
    <w:link w:val="21ASFK2"/>
    <w:pPr>
      <w:pageBreakBefore w:val="0"/>
      <w:numPr>
        <w:ilvl w:val="1"/>
      </w:numPr>
      <w:spacing w:after="240"/>
      <w:jc w:val="left"/>
      <w:outlineLvl w:val="1"/>
    </w:pPr>
    <w:rPr>
      <w:bCs/>
      <w:iCs/>
      <w:caps w:val="0"/>
      <w:szCs w:val="32"/>
    </w:rPr>
  </w:style>
  <w:style w:type="paragraph" w:customStyle="1" w:styleId="3EB3ASFK3">
    <w:name w:val="Заголовок 3;_EB_3;ASFK_3"/>
    <w:basedOn w:val="2EB2ASFK2"/>
    <w:next w:val="a"/>
    <w:pPr>
      <w:keepLines/>
      <w:numPr>
        <w:ilvl w:val="2"/>
      </w:numPr>
      <w:tabs>
        <w:tab w:val="clear" w:pos="2269"/>
        <w:tab w:val="num" w:pos="360"/>
      </w:tabs>
      <w:outlineLvl w:val="2"/>
    </w:pPr>
    <w:rPr>
      <w:bCs w:val="0"/>
      <w:sz w:val="28"/>
      <w:szCs w:val="26"/>
      <w:lang w:val="en-US" w:eastAsia="en-US"/>
    </w:rPr>
  </w:style>
  <w:style w:type="paragraph" w:customStyle="1" w:styleId="4EB4ASFK4">
    <w:name w:val="Заголовок 4;_EB_4;ASFK_4"/>
    <w:basedOn w:val="3EB3ASFK3"/>
    <w:next w:val="a"/>
    <w:pPr>
      <w:numPr>
        <w:ilvl w:val="3"/>
      </w:numPr>
      <w:tabs>
        <w:tab w:val="clear" w:pos="1304"/>
        <w:tab w:val="num" w:pos="360"/>
      </w:tabs>
      <w:outlineLvl w:val="3"/>
    </w:pPr>
    <w:rPr>
      <w:iCs w:val="0"/>
      <w:szCs w:val="28"/>
    </w:rPr>
  </w:style>
  <w:style w:type="character" w:customStyle="1" w:styleId="21ASFK2">
    <w:name w:val="Заголовок 2 Знак1;ASFK_2 Знак"/>
    <w:link w:val="2EB2ASFK2"/>
    <w:rPr>
      <w:rFonts w:ascii="Times New Roman" w:eastAsia="Times New Roman" w:hAnsi="Times New Roman" w:cs="Times New Roman"/>
      <w:b/>
      <w:bCs/>
      <w:iCs/>
      <w:sz w:val="32"/>
      <w:szCs w:val="32"/>
      <w:lang w:eastAsia="ru-RU"/>
    </w:rPr>
  </w:style>
  <w:style w:type="paragraph" w:customStyle="1" w:styleId="EBFigName">
    <w:name w:val="_EB_Fig_Name"/>
    <w:basedOn w:val="a"/>
    <w:next w:val="a"/>
    <w:link w:val="EBFigName0"/>
    <w:pPr>
      <w:numPr>
        <w:numId w:val="4"/>
      </w:num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EBFigName0">
    <w:name w:val="_EB_Fig_Name Знак"/>
    <w:link w:val="EBFigName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EBListnum">
    <w:name w:val="_EB_List_num"/>
    <w:basedOn w:val="a"/>
    <w:pPr>
      <w:numPr>
        <w:numId w:val="17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8"/>
      <w:lang w:bidi="en-US"/>
    </w:rPr>
  </w:style>
  <w:style w:type="paragraph" w:customStyle="1" w:styleId="EBListnum2">
    <w:name w:val="_EB_List_num2"/>
    <w:basedOn w:val="EBListnum"/>
    <w:pPr>
      <w:numPr>
        <w:ilvl w:val="1"/>
      </w:numPr>
    </w:p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</w:rPr>
  </w:style>
  <w:style w:type="paragraph" w:styleId="aff0">
    <w:name w:val="annotation subject"/>
    <w:basedOn w:val="afc"/>
    <w:next w:val="afc"/>
    <w:link w:val="aff1"/>
    <w:uiPriority w:val="99"/>
    <w:semiHidden/>
    <w:unhideWhenUsed/>
    <w:pPr>
      <w:spacing w:after="160"/>
      <w:ind w:firstLine="0"/>
      <w:jc w:val="left"/>
    </w:pPr>
    <w:rPr>
      <w:b/>
      <w:bCs/>
      <w:sz w:val="20"/>
      <w:szCs w:val="20"/>
    </w:rPr>
  </w:style>
  <w:style w:type="character" w:customStyle="1" w:styleId="aff1">
    <w:name w:val="Тема примечания Знак"/>
    <w:basedOn w:val="afb"/>
    <w:link w:val="aff0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jpg"/><Relationship Id="rId33" Type="http://schemas.openxmlformats.org/officeDocument/2006/relationships/image" Target="media/image13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oleObject" Target="embeddings/oleObject1.vsd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jpg"/><Relationship Id="rId36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jp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797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Карасов</dc:creator>
  <cp:keywords/>
  <dc:description/>
  <cp:lastModifiedBy>Андрей Карасов</cp:lastModifiedBy>
  <cp:revision>2</cp:revision>
  <dcterms:created xsi:type="dcterms:W3CDTF">2024-01-17T09:55:00Z</dcterms:created>
  <dcterms:modified xsi:type="dcterms:W3CDTF">2024-01-17T09:55:00Z</dcterms:modified>
</cp:coreProperties>
</file>