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60"/>
        <w:rPr>
          <w:rFonts w:ascii="Times New Roman" w:hAnsi="Times New Roman" w:cs="Times New Roman"/>
        </w:rPr>
      </w:pPr>
      <w:r/>
      <w:bookmarkStart w:id="0" w:name="_Toc82602001"/>
      <w:r/>
      <w:bookmarkStart w:id="1" w:name="_GoBack"/>
      <w:r>
        <w:rPr>
          <w:rFonts w:ascii="Times New Roman" w:hAnsi="Times New Roman" w:cs="Times New Roman"/>
        </w:rPr>
        <w:t xml:space="preserve">ФЕДЕРАЛЬНОЕ КАЗНАЧЕЙСТВО (КАЗНАЧЕЙСТВО РОССИИ)</w:t>
      </w:r>
      <w:r/>
    </w:p>
    <w:p>
      <w:pPr>
        <w:pStyle w:val="937"/>
      </w:pPr>
      <w:r/>
      <w:r/>
    </w:p>
    <w:p>
      <w:pPr>
        <w:pStyle w:val="949"/>
      </w:pPr>
      <w:r/>
      <w:r/>
    </w:p>
    <w:p>
      <w:pPr>
        <w:pStyle w:val="947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  <w:r/>
    </w:p>
    <w:p>
      <w:pPr>
        <w:pStyle w:val="947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  <w:r/>
    </w:p>
    <w:p>
      <w:pPr>
        <w:pStyle w:val="947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  <w:r/>
    </w:p>
    <w:p>
      <w:pPr>
        <w:pStyle w:val="947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  <w:r/>
    </w:p>
    <w:p>
      <w:pPr>
        <w:pStyle w:val="947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  <w:r/>
    </w:p>
    <w:p>
      <w:pPr>
        <w:pStyle w:val="947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  <w:r/>
    </w:p>
    <w:p>
      <w:pPr>
        <w:pStyle w:val="947"/>
        <w:rPr>
          <w:b/>
          <w:bCs/>
          <w:sz w:val="36"/>
          <w:szCs w:val="36"/>
        </w:rPr>
      </w:pPr>
      <w:r>
        <w:rPr>
          <w:b/>
          <w:sz w:val="36"/>
          <w:szCs w:val="36"/>
        </w:rPr>
        <w:t xml:space="preserve">Государственная интегрированная информационная система управления общественными финансами «</w:t>
      </w:r>
      <w:r>
        <w:rPr>
          <w:b/>
          <w:sz w:val="36"/>
          <w:szCs w:val="36"/>
        </w:rPr>
        <w:t xml:space="preserve">Электронный</w:t>
      </w:r>
      <w:r>
        <w:rPr>
          <w:b/>
          <w:sz w:val="36"/>
          <w:szCs w:val="36"/>
        </w:rPr>
        <w:t xml:space="preserve"> бюджет»</w:t>
      </w:r>
      <w:r/>
    </w:p>
    <w:p>
      <w:pPr>
        <w:pStyle w:val="947"/>
        <w:rPr>
          <w:b/>
          <w:sz w:val="36"/>
          <w:szCs w:val="22"/>
        </w:rPr>
      </w:pPr>
      <w:r>
        <w:rPr>
          <w:b/>
          <w:sz w:val="36"/>
          <w:szCs w:val="22"/>
        </w:rPr>
      </w:r>
      <w:r/>
    </w:p>
    <w:p>
      <w:pPr>
        <w:pStyle w:val="947"/>
        <w:rPr>
          <w:b/>
          <w:sz w:val="36"/>
          <w:szCs w:val="22"/>
        </w:rPr>
      </w:pPr>
      <w:r>
        <w:rPr>
          <w:b/>
          <w:sz w:val="36"/>
          <w:szCs w:val="22"/>
        </w:rPr>
        <w:t xml:space="preserve">Мобильное приложение «Бюджет</w:t>
      </w:r>
      <w:r>
        <w:rPr>
          <w:b/>
          <w:sz w:val="36"/>
          <w:szCs w:val="22"/>
        </w:rPr>
        <w:t xml:space="preserve">.о</w:t>
      </w:r>
      <w:r>
        <w:rPr>
          <w:b/>
          <w:sz w:val="36"/>
          <w:szCs w:val="22"/>
        </w:rPr>
        <w:t xml:space="preserve">нлайн»</w:t>
      </w:r>
      <w:r/>
    </w:p>
    <w:p>
      <w:pPr>
        <w:pStyle w:val="947"/>
        <w:rPr>
          <w:b/>
          <w:sz w:val="36"/>
          <w:szCs w:val="22"/>
        </w:rPr>
      </w:pPr>
      <w:r>
        <w:rPr>
          <w:b/>
          <w:sz w:val="36"/>
          <w:szCs w:val="22"/>
        </w:rPr>
      </w:r>
      <w:r/>
    </w:p>
    <w:p>
      <w:pPr>
        <w:pStyle w:val="947"/>
        <w:rPr>
          <w:sz w:val="32"/>
        </w:rPr>
      </w:pPr>
      <w:r>
        <w:rPr>
          <w:rFonts w:eastAsia="Arial"/>
          <w:sz w:val="32"/>
          <w:szCs w:val="32"/>
        </w:rPr>
        <w:t xml:space="preserve">Руководство </w:t>
      </w:r>
      <w:r>
        <w:rPr>
          <w:rFonts w:eastAsia="Arial"/>
          <w:sz w:val="32"/>
          <w:szCs w:val="32"/>
        </w:rPr>
        <w:t xml:space="preserve">пользователя</w:t>
      </w:r>
      <w:r/>
    </w:p>
    <w:p>
      <w:pPr>
        <w:pStyle w:val="953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pStyle w:val="954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pStyle w:val="954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pStyle w:val="947"/>
      </w:pPr>
      <w:r/>
      <w:r/>
    </w:p>
    <w:p>
      <w:pPr>
        <w:pStyle w:val="947"/>
      </w:pPr>
      <w:r/>
      <w:r/>
    </w:p>
    <w:p>
      <w:pPr>
        <w:pStyle w:val="947"/>
      </w:pPr>
      <w:r/>
      <w:r/>
    </w:p>
    <w:p>
      <w:pPr>
        <w:pStyle w:val="947"/>
      </w:pPr>
      <w:r>
        <w:t xml:space="preserve">Листов: </w:t>
      </w:r>
      <w:r>
        <w:fldChar w:fldCharType="begin"/>
      </w:r>
      <w:r>
        <w:instrText xml:space="preserve"> PAGEREF str \h </w:instrText>
      </w:r>
      <w:r>
        <w:fldChar w:fldCharType="separate"/>
      </w:r>
      <w:r>
        <w:t xml:space="preserve">33</w:t>
      </w:r>
      <w:r>
        <w:fldChar w:fldCharType="end"/>
      </w:r>
      <w:bookmarkEnd w:id="0"/>
      <w:r/>
      <w:r/>
    </w:p>
    <w:p>
      <w:pPr>
        <w:pStyle w:val="980"/>
      </w:pPr>
      <w:r>
        <w:t xml:space="preserve">Аннотация</w:t>
      </w:r>
      <w:r/>
    </w:p>
    <w:p>
      <w:pPr>
        <w:pStyle w:val="937"/>
      </w:pPr>
      <w:r>
        <w:rPr>
          <w:highlight w:val="white"/>
        </w:rPr>
        <w:t xml:space="preserve">Настоящий документ Руководство пользователя мобильного приложения «Бюджет</w:t>
      </w:r>
      <w:r>
        <w:rPr>
          <w:highlight w:val="white"/>
        </w:rPr>
        <w:t xml:space="preserve">.о</w:t>
      </w:r>
      <w:r>
        <w:rPr>
          <w:highlight w:val="white"/>
        </w:rPr>
        <w:t xml:space="preserve">нлайн» содержит сведения, необходимые пользователю для работы в мобильном приложении «Бюджет.онлайн». </w:t>
      </w:r>
      <w:r>
        <w:t xml:space="preserve">В руководстве пользователя приведены функциональные области, особенности установки приложения и работы с интерфейсом системы.</w:t>
      </w:r>
      <w:r/>
    </w:p>
    <w:p>
      <w:r/>
      <w:r/>
    </w:p>
    <w:p>
      <w:pPr>
        <w:pStyle w:val="980"/>
      </w:pPr>
      <w:r>
        <w:t xml:space="preserve">Содержание</w:t>
      </w:r>
      <w:r/>
    </w:p>
    <w:p>
      <w:pPr>
        <w:pStyle w:val="945"/>
        <w:rPr>
          <w:rFonts w:asciiTheme="minorHAnsi" w:hAnsiTheme="minorHAnsi" w:eastAsiaTheme="minorEastAsia" w:cstheme="minorBidi"/>
          <w:b w:val="0"/>
          <w:sz w:val="22"/>
          <w:szCs w:val="22"/>
          <w:lang w:eastAsia="ru-RU"/>
        </w:rPr>
      </w:pPr>
      <w:r>
        <w:fldChar w:fldCharType="begin"/>
      </w:r>
      <w:r>
        <w:instrText xml:space="preserve"> TOC \h \z \t "Заголовок 1;1;Заголовок 2;2;Заголовок 3;3" </w:instrText>
      </w:r>
      <w:r>
        <w:fldChar w:fldCharType="separate"/>
      </w:r>
      <w:hyperlink w:tooltip="#_Toc148364672" w:anchor="_Toc148364672" w:history="1">
        <w:r>
          <w:rPr>
            <w:rStyle w:val="974"/>
          </w:rPr>
          <w:t xml:space="preserve">1 Общие положения</w:t>
        </w:r>
        <w:r>
          <w:tab/>
        </w:r>
        <w:r>
          <w:fldChar w:fldCharType="begin"/>
        </w:r>
        <w:r>
          <w:instrText xml:space="preserve"> PAGEREF _Toc148364672 \h </w:instrText>
        </w:r>
        <w:r>
          <w:fldChar w:fldCharType="separate"/>
        </w:r>
        <w:r>
          <w:t xml:space="preserve">6</w:t>
        </w:r>
        <w:r>
          <w:fldChar w:fldCharType="end"/>
        </w:r>
      </w:hyperlink>
      <w:r/>
      <w:r/>
    </w:p>
    <w:p>
      <w:pPr>
        <w:pStyle w:val="945"/>
        <w:rPr>
          <w:rFonts w:asciiTheme="minorHAnsi" w:hAnsiTheme="minorHAnsi" w:eastAsiaTheme="minorEastAsia" w:cstheme="minorBidi"/>
          <w:b w:val="0"/>
          <w:sz w:val="22"/>
          <w:szCs w:val="22"/>
          <w:lang w:eastAsia="ru-RU"/>
        </w:rPr>
      </w:pPr>
      <w:r/>
      <w:hyperlink w:tooltip="#_Toc148364673" w:anchor="_Toc148364673" w:history="1">
        <w:r>
          <w:rPr>
            <w:rStyle w:val="974"/>
          </w:rPr>
          <w:t xml:space="preserve">2 Порядок получения и активации учетных данных ПОИБ СОБИ ФК</w:t>
        </w:r>
        <w:r>
          <w:tab/>
        </w:r>
        <w:r>
          <w:fldChar w:fldCharType="begin"/>
        </w:r>
        <w:r>
          <w:instrText xml:space="preserve"> PAGEREF _Toc148364673 \h </w:instrText>
        </w:r>
        <w:r>
          <w:fldChar w:fldCharType="separate"/>
        </w:r>
        <w:r>
          <w:t xml:space="preserve">7</w:t>
        </w:r>
        <w:r>
          <w:fldChar w:fldCharType="end"/>
        </w:r>
      </w:hyperlink>
      <w:r/>
      <w:r/>
    </w:p>
    <w:p>
      <w:pPr>
        <w:pStyle w:val="973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74" w:anchor="_Toc148364674" w:history="1">
        <w:r>
          <w:rPr>
            <w:rStyle w:val="974"/>
          </w:rPr>
          <w:t xml:space="preserve">2.1 Авторизация в ПОИБ СОБИ ФК</w:t>
        </w:r>
        <w:r>
          <w:tab/>
        </w:r>
        <w:r>
          <w:fldChar w:fldCharType="begin"/>
        </w:r>
        <w:r>
          <w:instrText xml:space="preserve"> PAGEREF _Toc148364674 \h </w:instrText>
        </w:r>
        <w:r>
          <w:fldChar w:fldCharType="separate"/>
        </w:r>
        <w:r>
          <w:t xml:space="preserve">7</w:t>
        </w:r>
        <w:r>
          <w:fldChar w:fldCharType="end"/>
        </w:r>
      </w:hyperlink>
      <w:r/>
      <w:r/>
    </w:p>
    <w:p>
      <w:pPr>
        <w:pStyle w:val="973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75" w:anchor="_Toc148364675" w:history="1">
        <w:r>
          <w:rPr>
            <w:rStyle w:val="974"/>
          </w:rPr>
          <w:t xml:space="preserve">2.2 Наличие прав доступа к мобильному приложению</w:t>
        </w:r>
        <w:r>
          <w:tab/>
        </w:r>
        <w:r>
          <w:fldChar w:fldCharType="begin"/>
        </w:r>
        <w:r>
          <w:instrText xml:space="preserve"> PAGEREF _Toc148364675 \h </w:instrText>
        </w:r>
        <w:r>
          <w:fldChar w:fldCharType="separate"/>
        </w:r>
        <w:r>
          <w:t xml:space="preserve">9</w:t>
        </w:r>
        <w:r>
          <w:fldChar w:fldCharType="end"/>
        </w:r>
      </w:hyperlink>
      <w:r/>
      <w:r/>
    </w:p>
    <w:p>
      <w:pPr>
        <w:pStyle w:val="973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76" w:anchor="_Toc148364676" w:history="1">
        <w:r>
          <w:rPr>
            <w:rStyle w:val="974"/>
          </w:rPr>
          <w:t xml:space="preserve">2.3 Восстановление пароля</w:t>
        </w:r>
        <w:r>
          <w:tab/>
        </w:r>
        <w:r>
          <w:fldChar w:fldCharType="begin"/>
        </w:r>
        <w:r>
          <w:instrText xml:space="preserve"> PAGEREF _Toc148364676 \h </w:instrText>
        </w:r>
        <w:r>
          <w:fldChar w:fldCharType="separate"/>
        </w:r>
        <w:r>
          <w:t xml:space="preserve">10</w:t>
        </w:r>
        <w:r>
          <w:fldChar w:fldCharType="end"/>
        </w:r>
      </w:hyperlink>
      <w:r/>
      <w:r/>
    </w:p>
    <w:p>
      <w:pPr>
        <w:pStyle w:val="945"/>
        <w:rPr>
          <w:rFonts w:asciiTheme="minorHAnsi" w:hAnsiTheme="minorHAnsi" w:eastAsiaTheme="minorEastAsia" w:cstheme="minorBidi"/>
          <w:b w:val="0"/>
          <w:sz w:val="22"/>
          <w:szCs w:val="22"/>
          <w:lang w:eastAsia="ru-RU"/>
        </w:rPr>
      </w:pPr>
      <w:r/>
      <w:hyperlink w:tooltip="#_Toc148364677" w:anchor="_Toc148364677" w:history="1">
        <w:r>
          <w:rPr>
            <w:rStyle w:val="974"/>
          </w:rPr>
          <w:t xml:space="preserve">3 Подготовка к работе</w:t>
        </w:r>
        <w:r>
          <w:tab/>
        </w:r>
        <w:r>
          <w:fldChar w:fldCharType="begin"/>
        </w:r>
        <w:r>
          <w:instrText xml:space="preserve"> PAGEREF _Toc148364677 \h </w:instrText>
        </w:r>
        <w:r>
          <w:fldChar w:fldCharType="separate"/>
        </w:r>
        <w:r>
          <w:t xml:space="preserve">13</w:t>
        </w:r>
        <w:r>
          <w:fldChar w:fldCharType="end"/>
        </w:r>
      </w:hyperlink>
      <w:r/>
      <w:r/>
    </w:p>
    <w:p>
      <w:pPr>
        <w:pStyle w:val="973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78" w:anchor="_Toc148364678" w:history="1">
        <w:r>
          <w:rPr>
            <w:rStyle w:val="974"/>
          </w:rPr>
          <w:t xml:space="preserve">3.1 Установка мобильного приложения на ОС Android, через магазин приложений Rustore</w:t>
        </w:r>
        <w:r>
          <w:tab/>
        </w:r>
        <w:r>
          <w:fldChar w:fldCharType="begin"/>
        </w:r>
        <w:r>
          <w:instrText xml:space="preserve"> PAGEREF _Toc148364678 \h </w:instrText>
        </w:r>
        <w:r>
          <w:fldChar w:fldCharType="separate"/>
        </w:r>
        <w:r>
          <w:t xml:space="preserve">13</w:t>
        </w:r>
        <w:r>
          <w:fldChar w:fldCharType="end"/>
        </w:r>
      </w:hyperlink>
      <w:r/>
      <w:r/>
    </w:p>
    <w:p>
      <w:pPr>
        <w:pStyle w:val="973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79" w:anchor="_Toc148364679" w:history="1">
        <w:r>
          <w:rPr>
            <w:rStyle w:val="974"/>
          </w:rPr>
          <w:t xml:space="preserve">3.2 Установка мобильного приложения на ОС iOS, через магазин приложений App Store (в процессе размещения)</w:t>
        </w:r>
        <w:r>
          <w:tab/>
        </w:r>
        <w:r>
          <w:fldChar w:fldCharType="begin"/>
        </w:r>
        <w:r>
          <w:instrText xml:space="preserve"> PAGEREF _Toc148364679 \h </w:instrText>
        </w:r>
        <w:r>
          <w:fldChar w:fldCharType="separate"/>
        </w:r>
        <w:r>
          <w:t xml:space="preserve">13</w:t>
        </w:r>
        <w:r>
          <w:fldChar w:fldCharType="end"/>
        </w:r>
      </w:hyperlink>
      <w:r/>
      <w:r/>
    </w:p>
    <w:p>
      <w:pPr>
        <w:pStyle w:val="973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80" w:anchor="_Toc148364680" w:history="1">
        <w:r>
          <w:rPr>
            <w:rStyle w:val="974"/>
            <w:highlight w:val="white"/>
          </w:rPr>
          <w:t xml:space="preserve">3.3 Установка мобильного приложения на ОС Android, через магазин приложений Google Play</w:t>
        </w:r>
        <w:r>
          <w:tab/>
        </w:r>
        <w:r>
          <w:fldChar w:fldCharType="begin"/>
        </w:r>
        <w:r>
          <w:instrText xml:space="preserve"> PAGEREF _Toc148364680 \h </w:instrText>
        </w:r>
        <w:r>
          <w:fldChar w:fldCharType="separate"/>
        </w:r>
        <w:r>
          <w:t xml:space="preserve">14</w:t>
        </w:r>
        <w:r>
          <w:fldChar w:fldCharType="end"/>
        </w:r>
      </w:hyperlink>
      <w:r/>
      <w:r/>
    </w:p>
    <w:p>
      <w:pPr>
        <w:pStyle w:val="945"/>
        <w:rPr>
          <w:rFonts w:asciiTheme="minorHAnsi" w:hAnsiTheme="minorHAnsi" w:eastAsiaTheme="minorEastAsia" w:cstheme="minorBidi"/>
          <w:b w:val="0"/>
          <w:sz w:val="22"/>
          <w:szCs w:val="22"/>
          <w:lang w:eastAsia="ru-RU"/>
        </w:rPr>
      </w:pPr>
      <w:r/>
      <w:hyperlink w:tooltip="#_Toc148364681" w:anchor="_Toc148364681" w:history="1">
        <w:r>
          <w:rPr>
            <w:rStyle w:val="974"/>
          </w:rPr>
          <w:t xml:space="preserve">4 Активация пользователя</w:t>
        </w:r>
        <w:r>
          <w:tab/>
        </w:r>
        <w:r>
          <w:fldChar w:fldCharType="begin"/>
        </w:r>
        <w:r>
          <w:instrText xml:space="preserve"> PAGEREF _Toc148364681 \h </w:instrText>
        </w:r>
        <w:r>
          <w:fldChar w:fldCharType="separate"/>
        </w:r>
        <w:r>
          <w:t xml:space="preserve">16</w:t>
        </w:r>
        <w:r>
          <w:fldChar w:fldCharType="end"/>
        </w:r>
      </w:hyperlink>
      <w:r/>
      <w:r/>
    </w:p>
    <w:p>
      <w:pPr>
        <w:pStyle w:val="973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82" w:anchor="_Toc148364682" w:history="1">
        <w:r>
          <w:rPr>
            <w:rStyle w:val="974"/>
            <w:highlight w:val="white"/>
          </w:rPr>
          <w:t xml:space="preserve">4.1 Пользовательское соглашение</w:t>
        </w:r>
        <w:r>
          <w:tab/>
        </w:r>
        <w:r>
          <w:fldChar w:fldCharType="begin"/>
        </w:r>
        <w:r>
          <w:instrText xml:space="preserve"> PAGEREF _Toc148364682 \h </w:instrText>
        </w:r>
        <w:r>
          <w:fldChar w:fldCharType="separate"/>
        </w:r>
        <w:r>
          <w:t xml:space="preserve">20</w:t>
        </w:r>
        <w:r>
          <w:fldChar w:fldCharType="end"/>
        </w:r>
      </w:hyperlink>
      <w:r/>
      <w:r/>
    </w:p>
    <w:p>
      <w:pPr>
        <w:pStyle w:val="945"/>
        <w:rPr>
          <w:rFonts w:asciiTheme="minorHAnsi" w:hAnsiTheme="minorHAnsi" w:eastAsiaTheme="minorEastAsia" w:cstheme="minorBidi"/>
          <w:b w:val="0"/>
          <w:sz w:val="22"/>
          <w:szCs w:val="22"/>
          <w:lang w:eastAsia="ru-RU"/>
        </w:rPr>
      </w:pPr>
      <w:r/>
      <w:hyperlink w:tooltip="#_Toc148364683" w:anchor="_Toc148364683" w:history="1">
        <w:r>
          <w:rPr>
            <w:rStyle w:val="974"/>
            <w:highlight w:val="white"/>
          </w:rPr>
          <w:t xml:space="preserve">5 Авторизация в мобильном приложении</w:t>
        </w:r>
        <w:r>
          <w:tab/>
        </w:r>
        <w:r>
          <w:fldChar w:fldCharType="begin"/>
        </w:r>
        <w:r>
          <w:instrText xml:space="preserve"> PAGEREF _Toc148364683 \h </w:instrText>
        </w:r>
        <w:r>
          <w:fldChar w:fldCharType="separate"/>
        </w:r>
        <w:r>
          <w:t xml:space="preserve">21</w:t>
        </w:r>
        <w:r>
          <w:fldChar w:fldCharType="end"/>
        </w:r>
      </w:hyperlink>
      <w:r/>
      <w:r/>
    </w:p>
    <w:p>
      <w:pPr>
        <w:pStyle w:val="945"/>
        <w:rPr>
          <w:rFonts w:asciiTheme="minorHAnsi" w:hAnsiTheme="minorHAnsi" w:eastAsiaTheme="minorEastAsia" w:cstheme="minorBidi"/>
          <w:b w:val="0"/>
          <w:sz w:val="22"/>
          <w:szCs w:val="22"/>
          <w:lang w:eastAsia="ru-RU"/>
        </w:rPr>
      </w:pPr>
      <w:r/>
      <w:hyperlink w:tooltip="#_Toc148364684" w:anchor="_Toc148364684" w:history="1">
        <w:r>
          <w:rPr>
            <w:rStyle w:val="974"/>
            <w:highlight w:val="white"/>
          </w:rPr>
          <w:t xml:space="preserve">6 Описание функциональных областей мобильного приложения «Бюджет.онлайн»</w:t>
        </w:r>
        <w:r>
          <w:tab/>
        </w:r>
        <w:r>
          <w:fldChar w:fldCharType="begin"/>
        </w:r>
        <w:r>
          <w:instrText xml:space="preserve"> PAGEREF _Toc148364684 \h </w:instrText>
        </w:r>
        <w:r>
          <w:fldChar w:fldCharType="separate"/>
        </w:r>
        <w:r>
          <w:t xml:space="preserve">22</w:t>
        </w:r>
        <w:r>
          <w:fldChar w:fldCharType="end"/>
        </w:r>
      </w:hyperlink>
      <w:r/>
      <w:r/>
    </w:p>
    <w:p>
      <w:pPr>
        <w:pStyle w:val="973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85" w:anchor="_Toc148364685" w:history="1">
        <w:r>
          <w:rPr>
            <w:rStyle w:val="974"/>
            <w:highlight w:val="white"/>
          </w:rPr>
          <w:t xml:space="preserve">6.1 Состояние лицевого счета</w:t>
        </w:r>
        <w:r>
          <w:tab/>
        </w:r>
        <w:r>
          <w:fldChar w:fldCharType="begin"/>
        </w:r>
        <w:r>
          <w:instrText xml:space="preserve"> PAGEREF _Toc148364685 \h </w:instrText>
        </w:r>
        <w:r>
          <w:fldChar w:fldCharType="separate"/>
        </w:r>
        <w:r>
          <w:t xml:space="preserve">22</w:t>
        </w:r>
        <w:r>
          <w:fldChar w:fldCharType="end"/>
        </w:r>
      </w:hyperlink>
      <w:r/>
      <w:r/>
    </w:p>
    <w:p>
      <w:pPr>
        <w:pStyle w:val="973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86" w:anchor="_Toc148364686" w:history="1">
        <w:r>
          <w:rPr>
            <w:rStyle w:val="974"/>
            <w:highlight w:val="white"/>
          </w:rPr>
          <w:t xml:space="preserve">6.1 События</w:t>
        </w:r>
        <w:r>
          <w:tab/>
        </w:r>
        <w:r>
          <w:fldChar w:fldCharType="begin"/>
        </w:r>
        <w:r>
          <w:instrText xml:space="preserve"> PAGEREF _Toc148364686 \h </w:instrText>
        </w:r>
        <w:r>
          <w:fldChar w:fldCharType="separate"/>
        </w:r>
        <w:r>
          <w:t xml:space="preserve">28</w:t>
        </w:r>
        <w:r>
          <w:fldChar w:fldCharType="end"/>
        </w:r>
      </w:hyperlink>
      <w:r/>
      <w:r/>
    </w:p>
    <w:p>
      <w:pPr>
        <w:pStyle w:val="973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87" w:anchor="_Toc148364687" w:history="1">
        <w:r>
          <w:rPr>
            <w:rStyle w:val="974"/>
            <w:highlight w:val="white"/>
          </w:rPr>
          <w:t xml:space="preserve">6.1 Профиль</w:t>
        </w:r>
        <w:r>
          <w:tab/>
        </w:r>
        <w:r>
          <w:fldChar w:fldCharType="begin"/>
        </w:r>
        <w:r>
          <w:instrText xml:space="preserve"> PAGEREF _Toc148364687 \h </w:instrText>
        </w:r>
        <w:r>
          <w:fldChar w:fldCharType="separate"/>
        </w:r>
        <w:r>
          <w:t xml:space="preserve">29</w:t>
        </w:r>
        <w:r>
          <w:fldChar w:fldCharType="end"/>
        </w:r>
      </w:hyperlink>
      <w:r/>
      <w:r/>
    </w:p>
    <w:p>
      <w:pPr>
        <w:pStyle w:val="973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88" w:anchor="_Toc148364688" w:history="1">
        <w:r>
          <w:rPr>
            <w:rStyle w:val="974"/>
            <w:highlight w:val="white"/>
          </w:rPr>
          <w:t xml:space="preserve">6.2 Уведомления</w:t>
        </w:r>
        <w:r>
          <w:tab/>
        </w:r>
        <w:r>
          <w:fldChar w:fldCharType="begin"/>
        </w:r>
        <w:r>
          <w:instrText xml:space="preserve"> PAGEREF _Toc148364688 \h </w:instrText>
        </w:r>
        <w:r>
          <w:fldChar w:fldCharType="separate"/>
        </w:r>
        <w:r>
          <w:t xml:space="preserve">30</w:t>
        </w:r>
        <w:r>
          <w:fldChar w:fldCharType="end"/>
        </w:r>
      </w:hyperlink>
      <w:r/>
      <w:r/>
    </w:p>
    <w:p>
      <w:pPr>
        <w:pStyle w:val="973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89" w:anchor="_Toc148364689" w:history="1">
        <w:r>
          <w:rPr>
            <w:rStyle w:val="974"/>
            <w:highlight w:val="white"/>
          </w:rPr>
          <w:t xml:space="preserve">6.3 Настройки</w:t>
        </w:r>
        <w:r>
          <w:tab/>
        </w:r>
        <w:r>
          <w:fldChar w:fldCharType="begin"/>
        </w:r>
        <w:r>
          <w:instrText xml:space="preserve"> PAGEREF _Toc148364689 \h </w:instrText>
        </w:r>
        <w:r>
          <w:fldChar w:fldCharType="separate"/>
        </w:r>
        <w:r>
          <w:t xml:space="preserve">31</w:t>
        </w:r>
        <w:r>
          <w:fldChar w:fldCharType="end"/>
        </w:r>
      </w:hyperlink>
      <w:r/>
      <w:r/>
    </w:p>
    <w:p>
      <w:pPr>
        <w:pStyle w:val="945"/>
        <w:rPr>
          <w:rFonts w:asciiTheme="minorHAnsi" w:hAnsiTheme="minorHAnsi" w:eastAsiaTheme="minorEastAsia" w:cstheme="minorBidi"/>
          <w:b w:val="0"/>
          <w:sz w:val="22"/>
          <w:szCs w:val="22"/>
          <w:lang w:eastAsia="ru-RU"/>
        </w:rPr>
      </w:pPr>
      <w:r/>
      <w:hyperlink w:tooltip="#_Toc148364690" w:anchor="_Toc148364690" w:history="1">
        <w:r>
          <w:rPr>
            <w:rStyle w:val="974"/>
          </w:rPr>
          <w:t xml:space="preserve">7 Аварийные ситуации</w:t>
        </w:r>
        <w:r>
          <w:tab/>
        </w:r>
        <w:r>
          <w:fldChar w:fldCharType="begin"/>
        </w:r>
        <w:r>
          <w:instrText xml:space="preserve"> PAGEREF _Toc148364690 \h </w:instrText>
        </w:r>
        <w:r>
          <w:fldChar w:fldCharType="separate"/>
        </w:r>
        <w:r>
          <w:t xml:space="preserve">33</w:t>
        </w:r>
        <w:r>
          <w:fldChar w:fldCharType="end"/>
        </w:r>
      </w:hyperlink>
      <w:r/>
      <w:r/>
    </w:p>
    <w:p>
      <w:pPr>
        <w:tabs>
          <w:tab w:val="right" w:pos="9639" w:leader="dot"/>
        </w:tabs>
      </w:pPr>
      <w:r>
        <w:rPr>
          <w:b/>
          <w:color w:val="auto"/>
          <w:lang w:eastAsia="en-US"/>
        </w:rPr>
        <w:fldChar w:fldCharType="end"/>
      </w:r>
      <w:r>
        <w:br w:type="page" w:clear="all"/>
      </w:r>
      <w:r/>
    </w:p>
    <w:p>
      <w:pPr>
        <w:pStyle w:val="944"/>
      </w:pPr>
      <w:r/>
      <w:bookmarkStart w:id="2" w:name="_Toc118197841"/>
      <w:r/>
      <w:bookmarkStart w:id="3" w:name="_Ref107996928"/>
      <w:r/>
      <w:bookmarkStart w:id="4" w:name="_Toc107998220"/>
      <w:r>
        <w:t xml:space="preserve">Перечень иллюстраций</w:t>
      </w:r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>
        <w:fldChar w:fldCharType="begin"/>
      </w:r>
      <w:r>
        <w:instrText xml:space="preserve"> TOC \h \z \c "Рисунок" </w:instrText>
      </w:r>
      <w:r>
        <w:fldChar w:fldCharType="separate"/>
      </w:r>
      <w:hyperlink w:tooltip="#_Toc148364691" w:anchor="_Toc148364691" w:history="1">
        <w:r>
          <w:rPr>
            <w:rStyle w:val="974"/>
            <w:rFonts w:eastAsia="Arial"/>
          </w:rPr>
          <w:t xml:space="preserve">Рисунок 1 – Окно авторизации входа в ПОИБ СОБИ ФК</w:t>
        </w:r>
        <w:r>
          <w:tab/>
        </w:r>
        <w:r>
          <w:fldChar w:fldCharType="begin"/>
        </w:r>
        <w:r>
          <w:instrText xml:space="preserve"> PAGEREF _Toc148364691 \h </w:instrText>
        </w:r>
        <w:r>
          <w:fldChar w:fldCharType="separate"/>
        </w:r>
        <w:r>
          <w:t xml:space="preserve">7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92" w:anchor="_Toc148364692" w:history="1">
        <w:r>
          <w:rPr>
            <w:rStyle w:val="974"/>
            <w:rFonts w:eastAsia="Arial"/>
          </w:rPr>
          <w:t xml:space="preserve">Рисунок 2 – Авторизация по логину и паролю</w:t>
        </w:r>
        <w:r>
          <w:tab/>
        </w:r>
        <w:r>
          <w:fldChar w:fldCharType="begin"/>
        </w:r>
        <w:r>
          <w:instrText xml:space="preserve"> PAGEREF _Toc148364692 \h </w:instrText>
        </w:r>
        <w:r>
          <w:fldChar w:fldCharType="separate"/>
        </w:r>
        <w:r>
          <w:t xml:space="preserve">8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93" w:anchor="_Toc148364693" w:history="1">
        <w:r>
          <w:rPr>
            <w:rStyle w:val="974"/>
            <w:rFonts w:eastAsia="Arial"/>
          </w:rPr>
          <w:t xml:space="preserve">Рисунок 3 – Выбор из профилей учетной записи</w:t>
        </w:r>
        <w:r>
          <w:tab/>
        </w:r>
        <w:r>
          <w:fldChar w:fldCharType="begin"/>
        </w:r>
        <w:r>
          <w:instrText xml:space="preserve"> PAGEREF _Toc148364693 \h </w:instrText>
        </w:r>
        <w:r>
          <w:fldChar w:fldCharType="separate"/>
        </w:r>
        <w:r>
          <w:t xml:space="preserve">8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94" w:anchor="_Toc148364694" w:history="1">
        <w:r>
          <w:rPr>
            <w:rStyle w:val="974"/>
            <w:rFonts w:eastAsia="Arial"/>
          </w:rPr>
          <w:t xml:space="preserve">Рисунок 4 – Личный кабинет зарегистрированного пользователя в ПОИБ СОБИ ФК</w:t>
        </w:r>
        <w:r>
          <w:tab/>
        </w:r>
        <w:r>
          <w:fldChar w:fldCharType="begin"/>
        </w:r>
        <w:r>
          <w:instrText xml:space="preserve"> PAGEREF _Toc148364694 \h </w:instrText>
        </w:r>
        <w:r>
          <w:fldChar w:fldCharType="separate"/>
        </w:r>
        <w:r>
          <w:t xml:space="preserve">9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95" w:anchor="_Toc148364695" w:history="1">
        <w:r>
          <w:rPr>
            <w:rStyle w:val="974"/>
            <w:rFonts w:eastAsia="Arial"/>
          </w:rPr>
          <w:t xml:space="preserve">Рисунок 5 – Наличие доступа к мобильному приложению</w:t>
        </w:r>
        <w:r>
          <w:tab/>
        </w:r>
        <w:r>
          <w:fldChar w:fldCharType="begin"/>
        </w:r>
        <w:r>
          <w:instrText xml:space="preserve"> PAGEREF _Toc148364695 \h </w:instrText>
        </w:r>
        <w:r>
          <w:fldChar w:fldCharType="separate"/>
        </w:r>
        <w:r>
          <w:t xml:space="preserve">9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96" w:anchor="_Toc148364696" w:history="1">
        <w:r>
          <w:rPr>
            <w:rStyle w:val="974"/>
            <w:rFonts w:eastAsia="Arial"/>
          </w:rPr>
          <w:t xml:space="preserve">Рисунок 6 – Ссылка на восстановление пароля</w:t>
        </w:r>
        <w:r>
          <w:tab/>
        </w:r>
        <w:r>
          <w:fldChar w:fldCharType="begin"/>
        </w:r>
        <w:r>
          <w:instrText xml:space="preserve"> PAGEREF _Toc148364696 \h </w:instrText>
        </w:r>
        <w:r>
          <w:fldChar w:fldCharType="separate"/>
        </w:r>
        <w:r>
          <w:t xml:space="preserve">10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97" w:anchor="_Toc148364697" w:history="1">
        <w:r>
          <w:rPr>
            <w:rStyle w:val="974"/>
            <w:rFonts w:eastAsia="Arial"/>
          </w:rPr>
          <w:t xml:space="preserve">Рисунок 7 – Восстановление пароля</w:t>
        </w:r>
        <w:r>
          <w:tab/>
        </w:r>
        <w:r>
          <w:fldChar w:fldCharType="begin"/>
        </w:r>
        <w:r>
          <w:instrText xml:space="preserve"> PAGEREF _Toc148364697 \h </w:instrText>
        </w:r>
        <w:r>
          <w:fldChar w:fldCharType="separate"/>
        </w:r>
        <w:r>
          <w:t xml:space="preserve">11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98" w:anchor="_Toc148364698" w:history="1">
        <w:r>
          <w:rPr>
            <w:rStyle w:val="974"/>
            <w:rFonts w:eastAsia="Arial"/>
          </w:rPr>
          <w:t xml:space="preserve">Рисунок 8 – Сообщение о восстановлении пароля</w:t>
        </w:r>
        <w:r>
          <w:tab/>
        </w:r>
        <w:r>
          <w:fldChar w:fldCharType="begin"/>
        </w:r>
        <w:r>
          <w:instrText xml:space="preserve"> PAGEREF _Toc148364698 \h </w:instrText>
        </w:r>
        <w:r>
          <w:fldChar w:fldCharType="separate"/>
        </w:r>
        <w:r>
          <w:t xml:space="preserve">11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699" w:anchor="_Toc148364699" w:history="1">
        <w:r>
          <w:rPr>
            <w:rStyle w:val="974"/>
            <w:rFonts w:eastAsia="Arial"/>
          </w:rPr>
          <w:t xml:space="preserve">Рисунок 9 – Создание нового пароля</w:t>
        </w:r>
        <w:r>
          <w:tab/>
        </w:r>
        <w:r>
          <w:fldChar w:fldCharType="begin"/>
        </w:r>
        <w:r>
          <w:instrText xml:space="preserve"> PAGEREF _Toc148364699 \h </w:instrText>
        </w:r>
        <w:r>
          <w:fldChar w:fldCharType="separate"/>
        </w:r>
        <w:r>
          <w:t xml:space="preserve">12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00" w:anchor="_Toc148364700" w:history="1">
        <w:r>
          <w:rPr>
            <w:rStyle w:val="974"/>
            <w:rFonts w:eastAsia="Arial"/>
            <w:highlight w:val="white"/>
          </w:rPr>
          <w:t xml:space="preserve">Рисунок 10 – Запуск App Store</w:t>
        </w:r>
        <w:r>
          <w:tab/>
        </w:r>
        <w:r>
          <w:fldChar w:fldCharType="begin"/>
        </w:r>
        <w:r>
          <w:instrText xml:space="preserve"> PAGEREF _Toc148364700 \h </w:instrText>
        </w:r>
        <w:r>
          <w:fldChar w:fldCharType="separate"/>
        </w:r>
        <w:r>
          <w:t xml:space="preserve">13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01" w:anchor="_Toc148364701" w:history="1">
        <w:r>
          <w:rPr>
            <w:rStyle w:val="974"/>
            <w:rFonts w:eastAsia="Arial"/>
          </w:rPr>
          <w:t xml:space="preserve">Рисунок 11 – Ярлык приложения «Бюджет.Онлайн»</w:t>
        </w:r>
        <w:r>
          <w:tab/>
        </w:r>
        <w:r>
          <w:fldChar w:fldCharType="begin"/>
        </w:r>
        <w:r>
          <w:instrText xml:space="preserve"> PAGEREF _Toc148364701 \h </w:instrText>
        </w:r>
        <w:r>
          <w:fldChar w:fldCharType="separate"/>
        </w:r>
        <w:r>
          <w:t xml:space="preserve">14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02" w:anchor="_Toc148364702" w:history="1">
        <w:r>
          <w:rPr>
            <w:rStyle w:val="974"/>
            <w:rFonts w:eastAsia="Arial"/>
            <w:highlight w:val="white"/>
          </w:rPr>
          <w:t xml:space="preserve">Рисунок 12 – Ярлык приложения «Play Маркет»</w:t>
        </w:r>
        <w:r>
          <w:tab/>
        </w:r>
        <w:r>
          <w:fldChar w:fldCharType="begin"/>
        </w:r>
        <w:r>
          <w:instrText xml:space="preserve"> PAGEREF _Toc148364702 \h </w:instrText>
        </w:r>
        <w:r>
          <w:fldChar w:fldCharType="separate"/>
        </w:r>
        <w:r>
          <w:t xml:space="preserve">14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03" w:anchor="_Toc148364703" w:history="1">
        <w:r>
          <w:rPr>
            <w:rStyle w:val="974"/>
            <w:rFonts w:eastAsia="Arial"/>
          </w:rPr>
          <w:t xml:space="preserve">Рисунок 13 – Поиск приложения «Бюджет.Онлайн» в «Play Маркет»</w:t>
        </w:r>
        <w:r>
          <w:tab/>
        </w:r>
        <w:r>
          <w:fldChar w:fldCharType="begin"/>
        </w:r>
        <w:r>
          <w:instrText xml:space="preserve"> PAGEREF _Toc148364703 \h </w:instrText>
        </w:r>
        <w:r>
          <w:fldChar w:fldCharType="separate"/>
        </w:r>
        <w:r>
          <w:t xml:space="preserve">14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04" w:anchor="_Toc148364704" w:history="1">
        <w:r>
          <w:rPr>
            <w:rStyle w:val="974"/>
            <w:rFonts w:eastAsia="Arial"/>
          </w:rPr>
          <w:t xml:space="preserve">Рисунок 14 – Экран «ШАГ 1»</w:t>
        </w:r>
        <w:r>
          <w:tab/>
        </w:r>
        <w:r>
          <w:fldChar w:fldCharType="begin"/>
        </w:r>
        <w:r>
          <w:instrText xml:space="preserve"> PAGEREF _Toc148364704 \h </w:instrText>
        </w:r>
        <w:r>
          <w:fldChar w:fldCharType="separate"/>
        </w:r>
        <w:r>
          <w:t xml:space="preserve">16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05" w:anchor="_Toc148364705" w:history="1">
        <w:r>
          <w:rPr>
            <w:rStyle w:val="974"/>
            <w:rFonts w:eastAsia="Arial"/>
          </w:rPr>
          <w:t xml:space="preserve">Рисунок 15 – Экран «ШАГ 2»</w:t>
        </w:r>
        <w:r>
          <w:tab/>
        </w:r>
        <w:r>
          <w:fldChar w:fldCharType="begin"/>
        </w:r>
        <w:r>
          <w:instrText xml:space="preserve"> PAGEREF _Toc148364705 \h </w:instrText>
        </w:r>
        <w:r>
          <w:fldChar w:fldCharType="separate"/>
        </w:r>
        <w:r>
          <w:t xml:space="preserve">17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06" w:anchor="_Toc148364706" w:history="1">
        <w:r>
          <w:rPr>
            <w:rStyle w:val="974"/>
            <w:rFonts w:eastAsia="Arial"/>
          </w:rPr>
          <w:t xml:space="preserve">Рисунок 16 – Экран «ШАГ 3»</w:t>
        </w:r>
        <w:r>
          <w:tab/>
        </w:r>
        <w:r>
          <w:fldChar w:fldCharType="begin"/>
        </w:r>
        <w:r>
          <w:instrText xml:space="preserve"> PAGEREF _Toc148364706 \h </w:instrText>
        </w:r>
        <w:r>
          <w:fldChar w:fldCharType="separate"/>
        </w:r>
        <w:r>
          <w:t xml:space="preserve">17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07" w:anchor="_Toc148364707" w:history="1">
        <w:r>
          <w:rPr>
            <w:rStyle w:val="974"/>
            <w:rFonts w:eastAsia="Arial"/>
          </w:rPr>
          <w:t xml:space="preserve">Рисунок 17 – Экран «ШАГ 4»</w:t>
        </w:r>
        <w:r>
          <w:tab/>
        </w:r>
        <w:r>
          <w:fldChar w:fldCharType="begin"/>
        </w:r>
        <w:r>
          <w:instrText xml:space="preserve"> PAGEREF _Toc148364707 \h </w:instrText>
        </w:r>
        <w:r>
          <w:fldChar w:fldCharType="separate"/>
        </w:r>
        <w:r>
          <w:t xml:space="preserve">18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08" w:anchor="_Toc148364708" w:history="1">
        <w:r>
          <w:rPr>
            <w:rStyle w:val="974"/>
            <w:rFonts w:eastAsia="Arial"/>
          </w:rPr>
          <w:t xml:space="preserve">Рисунок 18 – Экран «ШАГ 5»</w:t>
        </w:r>
        <w:r>
          <w:tab/>
        </w:r>
        <w:r>
          <w:fldChar w:fldCharType="begin"/>
        </w:r>
        <w:r>
          <w:instrText xml:space="preserve"> PAGEREF _Toc148364708 \h </w:instrText>
        </w:r>
        <w:r>
          <w:fldChar w:fldCharType="separate"/>
        </w:r>
        <w:r>
          <w:t xml:space="preserve">18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09" w:anchor="_Toc148364709" w:history="1">
        <w:r>
          <w:rPr>
            <w:rStyle w:val="974"/>
            <w:rFonts w:eastAsia="Arial"/>
          </w:rPr>
          <w:t xml:space="preserve">Рисунок 19 – Экран «ШАГ 6»</w:t>
        </w:r>
        <w:r>
          <w:tab/>
        </w:r>
        <w:r>
          <w:fldChar w:fldCharType="begin"/>
        </w:r>
        <w:r>
          <w:instrText xml:space="preserve"> PAGEREF _Toc148364709 \h </w:instrText>
        </w:r>
        <w:r>
          <w:fldChar w:fldCharType="separate"/>
        </w:r>
        <w:r>
          <w:t xml:space="preserve">19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10" w:anchor="_Toc148364710" w:history="1">
        <w:r>
          <w:rPr>
            <w:rStyle w:val="974"/>
            <w:rFonts w:eastAsia="Arial"/>
          </w:rPr>
          <w:t xml:space="preserve">Рисунок 20 – Экран «ШАГ 7»</w:t>
        </w:r>
        <w:r>
          <w:tab/>
        </w:r>
        <w:r>
          <w:fldChar w:fldCharType="begin"/>
        </w:r>
        <w:r>
          <w:instrText xml:space="preserve"> PAGEREF _Toc148364710 \h </w:instrText>
        </w:r>
        <w:r>
          <w:fldChar w:fldCharType="separate"/>
        </w:r>
        <w:r>
          <w:t xml:space="preserve">19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11" w:anchor="_Toc148364711" w:history="1">
        <w:r>
          <w:rPr>
            <w:rStyle w:val="974"/>
            <w:rFonts w:eastAsia="Arial"/>
          </w:rPr>
          <w:t xml:space="preserve">Рисунок 21 – Пользовательское соглашение</w:t>
        </w:r>
        <w:r>
          <w:tab/>
        </w:r>
        <w:r>
          <w:fldChar w:fldCharType="begin"/>
        </w:r>
        <w:r>
          <w:instrText xml:space="preserve"> PAGEREF _Toc148364711 \h </w:instrText>
        </w:r>
        <w:r>
          <w:fldChar w:fldCharType="separate"/>
        </w:r>
        <w:r>
          <w:t xml:space="preserve">20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12" w:anchor="_Toc148364712" w:history="1">
        <w:r>
          <w:rPr>
            <w:rStyle w:val="974"/>
            <w:rFonts w:eastAsia="Arial"/>
          </w:rPr>
          <w:t xml:space="preserve">Рисунок 22 – Окно ввода логина и пароля</w:t>
        </w:r>
        <w:r>
          <w:tab/>
        </w:r>
        <w:r>
          <w:fldChar w:fldCharType="begin"/>
        </w:r>
        <w:r>
          <w:instrText xml:space="preserve"> PAGEREF _Toc148364712 \h </w:instrText>
        </w:r>
        <w:r>
          <w:fldChar w:fldCharType="separate"/>
        </w:r>
        <w:r>
          <w:t xml:space="preserve">21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13" w:anchor="_Toc148364713" w:history="1">
        <w:r>
          <w:rPr>
            <w:rStyle w:val="974"/>
            <w:rFonts w:eastAsia="Arial"/>
          </w:rPr>
          <w:t xml:space="preserve">Рисунок 23 – Экран «Счета»</w:t>
        </w:r>
        <w:r>
          <w:tab/>
        </w:r>
        <w:r>
          <w:fldChar w:fldCharType="begin"/>
        </w:r>
        <w:r>
          <w:instrText xml:space="preserve"> PAGEREF _Toc148364713 \h </w:instrText>
        </w:r>
        <w:r>
          <w:fldChar w:fldCharType="separate"/>
        </w:r>
        <w:r>
          <w:t xml:space="preserve">22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14" w:anchor="_Toc148364714" w:history="1">
        <w:r>
          <w:rPr>
            <w:rStyle w:val="974"/>
            <w:rFonts w:eastAsia="Arial"/>
          </w:rPr>
          <w:t xml:space="preserve">Рисунок 24 – Экран «Отчет»</w:t>
        </w:r>
        <w:r>
          <w:tab/>
        </w:r>
        <w:r>
          <w:fldChar w:fldCharType="begin"/>
        </w:r>
        <w:r>
          <w:instrText xml:space="preserve"> PAGEREF _Toc148364714 \h </w:instrText>
        </w:r>
        <w:r>
          <w:fldChar w:fldCharType="separate"/>
        </w:r>
        <w:r>
          <w:t xml:space="preserve">24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15" w:anchor="_Toc148364715" w:history="1">
        <w:r>
          <w:rPr>
            <w:rStyle w:val="974"/>
            <w:rFonts w:eastAsia="Arial"/>
          </w:rPr>
          <w:t xml:space="preserve">Рисунок 25 – Экран Информация в разрезе разделов</w:t>
        </w:r>
        <w:r>
          <w:tab/>
        </w:r>
        <w:r>
          <w:fldChar w:fldCharType="begin"/>
        </w:r>
        <w:r>
          <w:instrText xml:space="preserve"> PAGEREF _Toc148364715 \h </w:instrText>
        </w:r>
        <w:r>
          <w:fldChar w:fldCharType="separate"/>
        </w:r>
        <w:r>
          <w:t xml:space="preserve">25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16" w:anchor="_Toc148364716" w:history="1">
        <w:r>
          <w:rPr>
            <w:rStyle w:val="974"/>
            <w:rFonts w:eastAsia="Arial"/>
            <w:highlight w:val="white"/>
          </w:rPr>
          <w:t xml:space="preserve">Рисунок 26 – Экран Сведения о поступлениях</w:t>
        </w:r>
        <w:r>
          <w:tab/>
        </w:r>
        <w:r>
          <w:fldChar w:fldCharType="begin"/>
        </w:r>
        <w:r>
          <w:instrText xml:space="preserve"> PAGEREF _Toc148364716 \h </w:instrText>
        </w:r>
        <w:r>
          <w:fldChar w:fldCharType="separate"/>
        </w:r>
        <w:r>
          <w:t xml:space="preserve">26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17" w:anchor="_Toc148364717" w:history="1">
        <w:r>
          <w:rPr>
            <w:rStyle w:val="974"/>
            <w:rFonts w:eastAsia="Arial"/>
            <w:highlight w:val="white"/>
          </w:rPr>
          <w:t xml:space="preserve">Рисунок 27 – Экран Сведения о выплатах</w:t>
        </w:r>
        <w:r>
          <w:tab/>
        </w:r>
        <w:r>
          <w:fldChar w:fldCharType="begin"/>
        </w:r>
        <w:r>
          <w:instrText xml:space="preserve"> PAGEREF _Toc148364717 \h </w:instrText>
        </w:r>
        <w:r>
          <w:fldChar w:fldCharType="separate"/>
        </w:r>
        <w:r>
          <w:t xml:space="preserve">27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18" w:anchor="_Toc148364718" w:history="1">
        <w:r>
          <w:rPr>
            <w:rStyle w:val="974"/>
            <w:rFonts w:eastAsia="Arial"/>
          </w:rPr>
          <w:t xml:space="preserve">Рисунок 28 – Экран Операции</w:t>
        </w:r>
        <w:r>
          <w:tab/>
        </w:r>
        <w:r>
          <w:fldChar w:fldCharType="begin"/>
        </w:r>
        <w:r>
          <w:instrText xml:space="preserve"> PAGEREF _Toc148364718 \h </w:instrText>
        </w:r>
        <w:r>
          <w:fldChar w:fldCharType="separate"/>
        </w:r>
        <w:r>
          <w:t xml:space="preserve">28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19" w:anchor="_Toc148364719" w:history="1">
        <w:r>
          <w:rPr>
            <w:rStyle w:val="974"/>
            <w:rFonts w:eastAsia="Arial"/>
            <w:highlight w:val="white"/>
          </w:rPr>
          <w:t xml:space="preserve">Рисунок 29 – Экран События</w:t>
        </w:r>
        <w:r>
          <w:tab/>
        </w:r>
        <w:r>
          <w:fldChar w:fldCharType="begin"/>
        </w:r>
        <w:r>
          <w:instrText xml:space="preserve"> PAGEREF _Toc148364719 \h </w:instrText>
        </w:r>
        <w:r>
          <w:fldChar w:fldCharType="separate"/>
        </w:r>
        <w:r>
          <w:t xml:space="preserve">29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20" w:anchor="_Toc148364720" w:history="1">
        <w:r>
          <w:rPr>
            <w:rStyle w:val="974"/>
            <w:rFonts w:eastAsia="Arial"/>
            <w:highlight w:val="white"/>
          </w:rPr>
          <w:t xml:space="preserve">Рисунок 30 – Экран Профиль</w:t>
        </w:r>
        <w:r>
          <w:tab/>
        </w:r>
        <w:r>
          <w:fldChar w:fldCharType="begin"/>
        </w:r>
        <w:r>
          <w:instrText xml:space="preserve"> PAGEREF _Toc148364720 \h </w:instrText>
        </w:r>
        <w:r>
          <w:fldChar w:fldCharType="separate"/>
        </w:r>
        <w:r>
          <w:t xml:space="preserve">30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21" w:anchor="_Toc148364721" w:history="1">
        <w:r>
          <w:rPr>
            <w:rStyle w:val="974"/>
            <w:rFonts w:eastAsia="Arial"/>
            <w:highlight w:val="white"/>
          </w:rPr>
          <w:t xml:space="preserve">Рисунок 31 – Экран «Уведомления»</w:t>
        </w:r>
        <w:r>
          <w:tab/>
        </w:r>
        <w:r>
          <w:fldChar w:fldCharType="begin"/>
        </w:r>
        <w:r>
          <w:instrText xml:space="preserve"> PAGEREF _Toc148364721 \h </w:instrText>
        </w:r>
        <w:r>
          <w:fldChar w:fldCharType="separate"/>
        </w:r>
        <w:r>
          <w:t xml:space="preserve">31</w:t>
        </w:r>
        <w:r>
          <w:fldChar w:fldCharType="end"/>
        </w:r>
      </w:hyperlink>
      <w:r/>
      <w:r/>
    </w:p>
    <w:p>
      <w:pPr>
        <w:pStyle w:val="932"/>
        <w:tabs>
          <w:tab w:val="right" w:pos="9627" w:leader="dot"/>
        </w:tabs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48364722" w:anchor="_Toc148364722" w:history="1">
        <w:r>
          <w:rPr>
            <w:rStyle w:val="974"/>
            <w:rFonts w:eastAsia="Arial"/>
            <w:highlight w:val="white"/>
          </w:rPr>
          <w:t xml:space="preserve">Рисунок 32 – Экран Настройки</w:t>
        </w:r>
        <w:r>
          <w:tab/>
        </w:r>
        <w:r>
          <w:fldChar w:fldCharType="begin"/>
        </w:r>
        <w:r>
          <w:instrText xml:space="preserve"> PAGEREF _Toc148364722 \h </w:instrText>
        </w:r>
        <w:r>
          <w:fldChar w:fldCharType="separate"/>
        </w:r>
        <w:r>
          <w:t xml:space="preserve">32</w:t>
        </w:r>
        <w:r>
          <w:fldChar w:fldCharType="end"/>
        </w:r>
      </w:hyperlink>
      <w:r/>
      <w:r/>
    </w:p>
    <w:p>
      <w:pPr>
        <w:pStyle w:val="937"/>
      </w:pPr>
      <w:r>
        <w:fldChar w:fldCharType="end"/>
      </w:r>
      <w:r/>
    </w:p>
    <w:p>
      <w:pPr>
        <w:pStyle w:val="944"/>
      </w:pPr>
      <w:r>
        <w:t xml:space="preserve">Перечень сокращений</w:t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818"/>
        <w:gridCol w:w="4818"/>
      </w:tblGrid>
      <w:tr>
        <w:trPr/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818" w:type="dxa"/>
            <w:vAlign w:val="center"/>
            <w:textDirection w:val="lrTb"/>
            <w:noWrap w:val="false"/>
          </w:tcPr>
          <w:p>
            <w:pPr>
              <w:rPr>
                <w:b/>
                <w:shd w:val="clear" w:color="auto" w:fill="d9d9d9"/>
              </w:rPr>
            </w:pPr>
            <w:r>
              <w:rPr>
                <w:b/>
                <w:shd w:val="clear" w:color="auto" w:fill="d9d9d9"/>
              </w:rPr>
              <w:t xml:space="preserve">Сокращение</w:t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818" w:type="dxa"/>
            <w:vAlign w:val="center"/>
            <w:textDirection w:val="lrTb"/>
            <w:noWrap w:val="false"/>
          </w:tcPr>
          <w:p>
            <w:pPr>
              <w:rPr>
                <w:b/>
                <w:shd w:val="clear" w:color="auto" w:fill="d9d9d9"/>
              </w:rPr>
            </w:pPr>
            <w:r>
              <w:rPr>
                <w:b/>
                <w:shd w:val="clear" w:color="auto" w:fill="d9d9d9"/>
              </w:rPr>
              <w:t xml:space="preserve">Полное наименование</w:t>
            </w:r>
            <w:r/>
          </w:p>
        </w:tc>
      </w:tr>
      <w:tr>
        <w:trPr/>
        <w:tc>
          <w:tcPr>
            <w:shd w:val="clear" w:color="auto" w:fill="ffffff" w:themeFill="background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818" w:type="dxa"/>
            <w:vAlign w:val="center"/>
            <w:textDirection w:val="lrTb"/>
            <w:noWrap w:val="false"/>
          </w:tcPr>
          <w:p>
            <w:r>
              <w:t xml:space="preserve">ГИИС ЭБ, система «</w:t>
            </w:r>
            <w:r>
              <w:t xml:space="preserve">Электронный</w:t>
            </w:r>
            <w:r>
              <w:t xml:space="preserve"> бюджет»</w:t>
            </w:r>
            <w:r/>
          </w:p>
        </w:tc>
        <w:tc>
          <w:tcPr>
            <w:shd w:val="clear" w:color="auto" w:fill="ffffff" w:themeFill="background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818" w:type="dxa"/>
            <w:vAlign w:val="center"/>
            <w:textDirection w:val="lrTb"/>
            <w:noWrap w:val="false"/>
          </w:tcPr>
          <w:p>
            <w:r>
              <w:t xml:space="preserve">Государственная интегрированная информационная система управления общественными финансами «</w:t>
            </w:r>
            <w:r>
              <w:t xml:space="preserve">Электронный</w:t>
            </w:r>
            <w:r>
              <w:t xml:space="preserve"> бюджет».</w:t>
            </w:r>
            <w:r/>
          </w:p>
        </w:tc>
      </w:tr>
      <w:tr>
        <w:trPr/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ЕПБС</w:t>
            </w:r>
            <w:r/>
          </w:p>
        </w:tc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Единый портал бюджетной системы</w:t>
            </w:r>
            <w:r/>
          </w:p>
        </w:tc>
      </w:tr>
      <w:tr>
        <w:trPr/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ЕКЦ ФК</w:t>
            </w:r>
            <w:r/>
          </w:p>
        </w:tc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Единый контактный центр Федерального казначейства</w:t>
            </w:r>
            <w:r/>
          </w:p>
        </w:tc>
      </w:tr>
      <w:tr>
        <w:trPr/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ИС</w:t>
            </w:r>
            <w:r/>
          </w:p>
        </w:tc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Информационная система</w:t>
            </w:r>
            <w:r/>
          </w:p>
        </w:tc>
      </w:tr>
      <w:tr>
        <w:trPr/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ИНН</w:t>
            </w:r>
            <w:r/>
          </w:p>
        </w:tc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Индивидуальный номер налогоплательщика</w:t>
            </w:r>
            <w:r>
              <w:rPr>
                <w:sz w:val="28"/>
                <w:szCs w:val="28"/>
              </w:rPr>
            </w:r>
            <w:r/>
          </w:p>
        </w:tc>
      </w:tr>
      <w:tr>
        <w:trPr/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КОО</w:t>
            </w:r>
            <w:r/>
          </w:p>
        </w:tc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Казначейское обеспечение обязательств</w:t>
            </w:r>
            <w:r>
              <w:rPr>
                <w:sz w:val="28"/>
                <w:szCs w:val="28"/>
              </w:rPr>
            </w:r>
            <w:r/>
          </w:p>
        </w:tc>
      </w:tr>
      <w:tr>
        <w:trPr/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ОС</w:t>
            </w:r>
            <w:r/>
          </w:p>
        </w:tc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Операционная система</w:t>
            </w:r>
            <w:r>
              <w:rPr>
                <w:sz w:val="28"/>
                <w:szCs w:val="28"/>
              </w:rPr>
            </w:r>
            <w:r/>
          </w:p>
        </w:tc>
      </w:tr>
      <w:tr>
        <w:trPr/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СНИЛС</w:t>
            </w:r>
            <w:r/>
          </w:p>
        </w:tc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Страховой номер индивидуального лицевого счёта</w:t>
            </w:r>
            <w:r>
              <w:rPr>
                <w:sz w:val="28"/>
                <w:szCs w:val="28"/>
              </w:rPr>
            </w:r>
            <w:r/>
          </w:p>
        </w:tc>
      </w:tr>
      <w:tr>
        <w:trPr/>
        <w:tc>
          <w:tcPr>
            <w:shd w:val="clear" w:color="auto" w:fill="auto"/>
            <w:tcW w:w="4818" w:type="dxa"/>
            <w:textDirection w:val="lrTb"/>
            <w:noWrap w:val="false"/>
          </w:tcPr>
          <w:p>
            <w:pPr>
              <w:pStyle w:val="956"/>
              <w:jc w:val="both"/>
              <w:spacing w:before="0" w:after="0"/>
              <w:rPr>
                <w:rFonts w:eastAsiaTheme="minorHAnsi"/>
                <w:color w:val="auto"/>
                <w:szCs w:val="24"/>
              </w:rPr>
            </w:pPr>
            <w:r>
              <w:rPr>
                <w:rFonts w:eastAsiaTheme="minorHAnsi"/>
                <w:color w:val="auto"/>
                <w:szCs w:val="24"/>
              </w:rPr>
              <w:t xml:space="preserve">МП</w:t>
            </w:r>
            <w:r/>
          </w:p>
        </w:tc>
        <w:tc>
          <w:tcPr>
            <w:shd w:val="clear" w:color="auto" w:fill="auto"/>
            <w:tcW w:w="4818" w:type="dxa"/>
            <w:textDirection w:val="lrTb"/>
            <w:noWrap w:val="false"/>
          </w:tcPr>
          <w:p>
            <w:pPr>
              <w:pStyle w:val="956"/>
              <w:jc w:val="both"/>
              <w:spacing w:before="0" w:after="0"/>
              <w:rPr>
                <w:rFonts w:eastAsiaTheme="minorHAnsi"/>
                <w:color w:val="auto"/>
                <w:sz w:val="28"/>
                <w:szCs w:val="28"/>
              </w:rPr>
            </w:pPr>
            <w:r>
              <w:rPr>
                <w:rFonts w:eastAsiaTheme="minorHAnsi"/>
                <w:color w:val="auto"/>
                <w:sz w:val="28"/>
                <w:szCs w:val="28"/>
              </w:rPr>
              <w:t xml:space="preserve">Мобильное приложение</w:t>
            </w:r>
            <w:r>
              <w:rPr>
                <w:sz w:val="28"/>
                <w:szCs w:val="28"/>
              </w:rPr>
            </w:r>
            <w:r/>
          </w:p>
        </w:tc>
      </w:tr>
      <w:tr>
        <w:trPr/>
        <w:tc>
          <w:tcPr>
            <w:shd w:val="clear" w:color="auto" w:fill="auto"/>
            <w:tcW w:w="4818" w:type="dxa"/>
            <w:textDirection w:val="lrTb"/>
            <w:noWrap w:val="false"/>
          </w:tcPr>
          <w:p>
            <w:pPr>
              <w:pStyle w:val="956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ПОИБ СОБИ ФК</w:t>
            </w:r>
            <w:r/>
          </w:p>
        </w:tc>
        <w:tc>
          <w:tcPr>
            <w:shd w:val="clear" w:color="auto" w:fill="auto"/>
            <w:tcW w:w="4818" w:type="dxa"/>
            <w:textDirection w:val="lrTb"/>
            <w:noWrap w:val="false"/>
          </w:tcPr>
          <w:p>
            <w:pPr>
              <w:pStyle w:val="956"/>
              <w:jc w:val="both"/>
              <w:spacing w:before="120" w:after="120"/>
              <w:rPr>
                <w:rFonts w:eastAsiaTheme="minorHAnsi"/>
                <w:color w:val="auto"/>
                <w:sz w:val="28"/>
                <w:szCs w:val="28"/>
              </w:rPr>
            </w:pPr>
            <w:r>
              <w:rPr>
                <w:rFonts w:eastAsiaTheme="minorHAnsi"/>
                <w:color w:val="auto"/>
                <w:sz w:val="28"/>
                <w:szCs w:val="28"/>
              </w:rPr>
              <w:t xml:space="preserve">Подсистема </w:t>
            </w:r>
            <w:r>
              <w:rPr>
                <w:rFonts w:eastAsiaTheme="minorHAnsi"/>
                <w:color w:val="auto"/>
                <w:sz w:val="28"/>
                <w:szCs w:val="28"/>
              </w:rPr>
              <w:t xml:space="preserve">обеспечения информационной безопасности Системы обеспечения безопасности инфор</w:t>
            </w:r>
            <w:r>
              <w:rPr>
                <w:rFonts w:eastAsiaTheme="minorHAnsi"/>
                <w:color w:val="auto"/>
                <w:sz w:val="28"/>
                <w:szCs w:val="28"/>
              </w:rPr>
              <w:t xml:space="preserve">мации Федерального казначейства</w:t>
            </w:r>
            <w:r>
              <w:rPr>
                <w:sz w:val="28"/>
                <w:szCs w:val="28"/>
              </w:rPr>
            </w:r>
            <w:r/>
          </w:p>
        </w:tc>
      </w:tr>
      <w:tr>
        <w:trPr/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ПУПЭ СУЭ ФК</w:t>
            </w:r>
            <w:r/>
          </w:p>
        </w:tc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Подсистема управления эксплуатацией Системы управления эксплуатацией Федерального Казначейства</w:t>
            </w:r>
            <w:r>
              <w:rPr>
                <w:sz w:val="28"/>
                <w:szCs w:val="28"/>
              </w:rPr>
            </w:r>
            <w:r/>
          </w:p>
        </w:tc>
      </w:tr>
      <w:tr>
        <w:trPr/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ТОФК</w:t>
            </w:r>
            <w:r/>
          </w:p>
        </w:tc>
        <w:tc>
          <w:tcPr>
            <w:shd w:val="clear" w:color="auto" w:fill="auto"/>
            <w:tcW w:w="4818" w:type="dxa"/>
            <w:textDirection w:val="lrTb"/>
            <w:noWrap w:val="false"/>
          </w:tcPr>
          <w:p>
            <w:pPr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Территориальный орган федерального казначейства</w:t>
            </w:r>
            <w:r>
              <w:rPr>
                <w:sz w:val="28"/>
                <w:szCs w:val="28"/>
              </w:rPr>
            </w:r>
            <w:r/>
          </w:p>
        </w:tc>
      </w:tr>
      <w:tr>
        <w:trPr/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ЭП</w:t>
            </w:r>
            <w:r/>
          </w:p>
        </w:tc>
        <w:tc>
          <w:tcPr>
            <w:shd w:val="clear" w:color="auto" w:fill="auto"/>
            <w:tcW w:w="4818" w:type="dxa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Электронная подпись</w:t>
            </w:r>
            <w:r/>
          </w:p>
        </w:tc>
      </w:tr>
      <w:tr>
        <w:trPr/>
        <w:tc>
          <w:tcPr>
            <w:shd w:val="clear" w:color="auto" w:fill="auto"/>
            <w:tcW w:w="4818" w:type="dxa"/>
            <w:vAlign w:val="center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ФК</w:t>
            </w:r>
            <w:r/>
          </w:p>
        </w:tc>
        <w:tc>
          <w:tcPr>
            <w:shd w:val="clear" w:color="auto" w:fill="auto"/>
            <w:tcW w:w="4818" w:type="dxa"/>
            <w:textDirection w:val="lrTb"/>
            <w:noWrap w:val="false"/>
          </w:tcPr>
          <w:p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Федеральное казначейство</w:t>
            </w:r>
            <w:r/>
          </w:p>
        </w:tc>
      </w:tr>
    </w:tbl>
    <w:p>
      <w:pPr>
        <w:pStyle w:val="937"/>
      </w:pPr>
      <w:r/>
      <w:r/>
    </w:p>
    <w:p>
      <w:pPr>
        <w:pStyle w:val="760"/>
      </w:pPr>
      <w:r/>
      <w:bookmarkStart w:id="5" w:name="_Toc148364672"/>
      <w:r>
        <w:t xml:space="preserve">Общие положения</w:t>
      </w:r>
      <w:bookmarkEnd w:id="2"/>
      <w:r/>
      <w:bookmarkEnd w:id="5"/>
      <w:r/>
      <w:r/>
    </w:p>
    <w:p>
      <w:pPr>
        <w:pStyle w:val="937"/>
      </w:pPr>
      <w:r>
        <w:t xml:space="preserve">Мобильное приложение «Бюджет</w:t>
      </w:r>
      <w:r>
        <w:t xml:space="preserve">.о</w:t>
      </w:r>
      <w:r>
        <w:t xml:space="preserve">нлайн» обеспечивает возможность получения </w:t>
      </w:r>
      <w:r>
        <w:t xml:space="preserve">информации в режиме реального времени о состоянии лицевого счета, об отдельных операциях, статусе документов, обратной связи, а также уведомлений, новостей для участников бюджетного процесса, юридических лиц, не являющихся участниками бюджетного процесса. </w:t>
      </w:r>
      <w:r/>
    </w:p>
    <w:p>
      <w:pPr>
        <w:pStyle w:val="937"/>
      </w:pPr>
      <w:r>
        <w:t xml:space="preserve">В мобильном приложении не осуществляется обработка информации ограниченного доступа/распространения с ограничительной пометкой «Для служебного пользования».</w:t>
      </w:r>
      <w:r/>
    </w:p>
    <w:p>
      <w:pPr>
        <w:pStyle w:val="937"/>
      </w:pPr>
      <w:r>
        <w:t xml:space="preserve">В мобильном приложении не осуществляется обработка и хранение сведений, составляющих государственную тайну.</w:t>
      </w:r>
      <w:r/>
    </w:p>
    <w:p>
      <w:pPr>
        <w:pStyle w:val="937"/>
      </w:pPr>
      <w:r/>
      <w:r/>
    </w:p>
    <w:p>
      <w:pPr>
        <w:pStyle w:val="760"/>
      </w:pPr>
      <w:r/>
      <w:bookmarkStart w:id="6" w:name="_Toc118197842"/>
      <w:r/>
      <w:bookmarkStart w:id="7" w:name="_Toc148364673"/>
      <w:r>
        <w:t xml:space="preserve">Порядок получения и активации учетных данных ПОИБ СОБИ ФК</w:t>
      </w:r>
      <w:bookmarkEnd w:id="3"/>
      <w:r/>
      <w:bookmarkEnd w:id="4"/>
      <w:r/>
      <w:bookmarkEnd w:id="6"/>
      <w:r/>
      <w:bookmarkEnd w:id="7"/>
      <w:r/>
      <w:r/>
    </w:p>
    <w:p>
      <w:pPr>
        <w:pStyle w:val="761"/>
        <w:rPr>
          <w:rFonts w:ascii="Times New Roman" w:hAnsi="Times New Roman"/>
        </w:rPr>
      </w:pPr>
      <w:r/>
      <w:bookmarkStart w:id="8" w:name="_Toc107998221"/>
      <w:r/>
      <w:bookmarkStart w:id="9" w:name="_Toc118197843"/>
      <w:r/>
      <w:bookmarkStart w:id="10" w:name="_Toc148364674"/>
      <w:r>
        <w:rPr>
          <w:rFonts w:ascii="Times New Roman" w:hAnsi="Times New Roman"/>
        </w:rPr>
        <w:t xml:space="preserve">Авторизация в ПОИБ СОБИ ФК</w:t>
      </w:r>
      <w:bookmarkEnd w:id="8"/>
      <w:r/>
      <w:bookmarkEnd w:id="9"/>
      <w:r/>
      <w:bookmarkEnd w:id="10"/>
      <w:r/>
      <w:r/>
    </w:p>
    <w:p>
      <w:pPr>
        <w:pStyle w:val="937"/>
      </w:pPr>
      <w:r>
        <w:t xml:space="preserve">В адресной строке браузера ввести адрес </w:t>
      </w:r>
      <w:hyperlink r:id="rId12" w:tooltip="https://sobi.login.roskazna.ru" w:history="1">
        <w:r>
          <w:rPr>
            <w:rStyle w:val="974"/>
          </w:rPr>
          <w:t xml:space="preserve">https://</w:t>
        </w:r>
        <w:r>
          <w:rPr>
            <w:rStyle w:val="974"/>
            <w:lang w:val="en-US"/>
          </w:rPr>
          <w:t xml:space="preserve">sobi</w:t>
        </w:r>
        <w:r>
          <w:rPr>
            <w:rStyle w:val="974"/>
          </w:rPr>
          <w:t xml:space="preserve">.</w:t>
        </w:r>
        <w:r>
          <w:rPr>
            <w:rStyle w:val="974"/>
            <w:lang w:val="en-US"/>
          </w:rPr>
          <w:t xml:space="preserve">login</w:t>
        </w:r>
        <w:r>
          <w:rPr>
            <w:rStyle w:val="974"/>
          </w:rPr>
          <w:t xml:space="preserve">.</w:t>
        </w:r>
        <w:r>
          <w:rPr>
            <w:rStyle w:val="974"/>
            <w:lang w:val="en-US"/>
          </w:rPr>
          <w:t xml:space="preserve">roskazna</w:t>
        </w:r>
        <w:r>
          <w:rPr>
            <w:rStyle w:val="974"/>
          </w:rPr>
          <w:t xml:space="preserve">.</w:t>
        </w:r>
        <w:r>
          <w:rPr>
            <w:rStyle w:val="974"/>
            <w:lang w:val="en-US"/>
          </w:rPr>
          <w:t xml:space="preserve">ru</w:t>
        </w:r>
      </w:hyperlink>
      <w:r>
        <w:t xml:space="preserve"> для входа в ПОИБ СОБИ ФК (</w:t>
      </w:r>
      <w:r>
        <w:fldChar w:fldCharType="begin"/>
      </w:r>
      <w:r>
        <w:instrText xml:space="preserve"> REF _Ref118192977 \h  \* MERGEFORMAT </w:instrText>
      </w:r>
      <w:r>
        <w:fldChar w:fldCharType="separate"/>
      </w:r>
      <w:r>
        <w:rPr>
          <w:color w:val="000000" w:themeColor="text1"/>
          <w:szCs w:val="28"/>
        </w:rPr>
        <w:t xml:space="preserve">Рисунок 1</w:t>
      </w:r>
      <w:r>
        <w:fldChar w:fldCharType="end"/>
      </w:r>
      <w:r>
        <w:t xml:space="preserve">).</w:t>
      </w:r>
      <w:r/>
    </w:p>
    <w:p>
      <w:pPr>
        <w:pStyle w:val="937"/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95473" cy="3600000"/>
                <wp:effectExtent l="0" t="0" r="0" b="635"/>
                <wp:docPr id="1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reenshot_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195473" cy="36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72.9pt;height:283.5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968"/>
      </w:pPr>
      <w:r/>
      <w:bookmarkStart w:id="11" w:name="_Ref118192977"/>
      <w:r/>
      <w:bookmarkStart w:id="12" w:name="_Toc148364691"/>
      <w:r>
        <w:t xml:space="preserve">Рисунок </w:t>
      </w:r>
      <w:fldSimple w:instr="SEQ Рисунок \* ARABIC ">
        <w:r>
          <w:t xml:space="preserve">1</w:t>
        </w:r>
      </w:fldSimple>
      <w:r/>
      <w:bookmarkEnd w:id="11"/>
      <w:r>
        <w:t xml:space="preserve"> </w:t>
      </w:r>
      <w:r>
        <w:t xml:space="preserve">– Окно авторизации входа в ПОИБ СОБИ ФК</w:t>
      </w:r>
      <w:bookmarkEnd w:id="12"/>
      <w:r/>
      <w:r/>
    </w:p>
    <w:p>
      <w:pPr>
        <w:rPr>
          <w:szCs w:val="28"/>
        </w:rPr>
      </w:pPr>
      <w:r>
        <w:rPr>
          <w:szCs w:val="28"/>
        </w:rPr>
        <w:t xml:space="preserve">Для авторизации необходимо, ввести</w:t>
      </w:r>
      <w:r>
        <w:rPr>
          <w:rFonts w:eastAsia="Calibri"/>
          <w:szCs w:val="28"/>
        </w:rPr>
        <w:t xml:space="preserve"> логин (СНИЛС или ИНН) и пароль, авторизоваться через портал государственных услуг или через сертификат электронной подписи (</w:t>
      </w:r>
      <w:r>
        <w:rPr>
          <w:rFonts w:eastAsia="Calibri"/>
          <w:szCs w:val="28"/>
        </w:rPr>
        <w:fldChar w:fldCharType="begin"/>
      </w:r>
      <w:r>
        <w:rPr>
          <w:rFonts w:eastAsia="Calibri"/>
          <w:szCs w:val="28"/>
        </w:rPr>
        <w:instrText xml:space="preserve"> REF _Ref118193000 \h </w:instrText>
      </w:r>
      <w:r>
        <w:rPr>
          <w:rFonts w:eastAsia="Calibri"/>
          <w:szCs w:val="28"/>
        </w:rPr>
        <w:fldChar w:fldCharType="separate"/>
      </w:r>
      <w:r>
        <w:t xml:space="preserve">Рисунок </w:t>
      </w:r>
      <w:r>
        <w:t xml:space="preserve">2</w:t>
      </w:r>
      <w:r>
        <w:rPr>
          <w:rFonts w:eastAsia="Calibri"/>
          <w:szCs w:val="28"/>
        </w:rPr>
        <w:fldChar w:fldCharType="end"/>
      </w:r>
      <w:r>
        <w:rPr>
          <w:rFonts w:eastAsia="Calibri"/>
          <w:szCs w:val="28"/>
        </w:rPr>
        <w:t xml:space="preserve">).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30625" cy="3420000"/>
                <wp:effectExtent l="0" t="0" r="8255" b="0"/>
                <wp:docPr id="2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Вход по СНИЛС_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030625" cy="34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59.9pt;height:269.3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968"/>
      </w:pPr>
      <w:r/>
      <w:bookmarkStart w:id="13" w:name="_Ref118193000"/>
      <w:r/>
      <w:bookmarkStart w:id="14" w:name="_Toc148364692"/>
      <w:r>
        <w:t xml:space="preserve">Рисунок </w:t>
      </w:r>
      <w:fldSimple w:instr="SEQ Рисунок \* ARABIC ">
        <w:r>
          <w:t xml:space="preserve">2</w:t>
        </w:r>
      </w:fldSimple>
      <w:r/>
      <w:bookmarkEnd w:id="13"/>
      <w:r>
        <w:t xml:space="preserve"> </w:t>
      </w:r>
      <w:r>
        <w:t xml:space="preserve">– Авторизация по логину и паролю</w:t>
      </w:r>
      <w:bookmarkEnd w:id="14"/>
      <w:r/>
      <w:r/>
    </w:p>
    <w:p>
      <w:pPr>
        <w:pStyle w:val="937"/>
      </w:pPr>
      <w:r>
        <w:t xml:space="preserve">После успешной аутентификации, если у пользователя зарегистрировано несколько активных профилей учетной записи, то при входе отобразится форма для выбора одного из них (</w:t>
      </w:r>
      <w:r>
        <w:fldChar w:fldCharType="begin"/>
      </w:r>
      <w:r>
        <w:instrText xml:space="preserve"> REF _Ref118193012 \h  \* MERGEFORMAT </w:instrText>
      </w:r>
      <w:r>
        <w:fldChar w:fldCharType="separate"/>
      </w:r>
      <w:r>
        <w:rPr>
          <w:color w:val="000000" w:themeColor="text1"/>
          <w:szCs w:val="28"/>
        </w:rPr>
        <w:t xml:space="preserve">Рисунок 3</w:t>
      </w:r>
      <w:r>
        <w:fldChar w:fldCharType="end"/>
      </w:r>
      <w:r>
        <w:t xml:space="preserve">).</w:t>
      </w:r>
      <w:r/>
    </w:p>
    <w:p>
      <w:pPr>
        <w:pStyle w:val="937"/>
        <w:jc w:val="center"/>
        <w:keepNext/>
      </w:pPr>
      <w:r>
        <w:rPr>
          <w:sz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99773" cy="3420000"/>
                <wp:effectExtent l="0" t="0" r="5715" b="9525"/>
                <wp:docPr id="3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выбор профиля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699773" cy="34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12.6pt;height:269.3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968"/>
      </w:pPr>
      <w:r/>
      <w:bookmarkStart w:id="15" w:name="_Ref118193012"/>
      <w:r/>
      <w:bookmarkStart w:id="16" w:name="_Toc148364693"/>
      <w:r>
        <w:t xml:space="preserve">Рисунок </w:t>
      </w:r>
      <w:fldSimple w:instr="SEQ Рисунок \* ARABIC ">
        <w:r>
          <w:t xml:space="preserve">3</w:t>
        </w:r>
      </w:fldSimple>
      <w:r/>
      <w:bookmarkEnd w:id="15"/>
      <w:r>
        <w:t xml:space="preserve"> </w:t>
      </w:r>
      <w:r>
        <w:t xml:space="preserve">–</w:t>
      </w:r>
      <w:r>
        <w:t xml:space="preserve"> Выбор из профилей учетной записи</w:t>
      </w:r>
      <w:bookmarkEnd w:id="16"/>
      <w:r/>
      <w:r/>
    </w:p>
    <w:p>
      <w:pPr>
        <w:pStyle w:val="937"/>
        <w:jc w:val="left"/>
      </w:pPr>
      <w:r>
        <w:t xml:space="preserve">После выбора профиля происходит вход в личный кабинет ПОИБ СОБИ ФК (</w:t>
      </w:r>
      <w:r>
        <w:fldChar w:fldCharType="begin"/>
      </w:r>
      <w:r>
        <w:instrText xml:space="preserve"> REF _Ref118193038 \h  \* MERGEFORMAT </w:instrText>
      </w:r>
      <w:r>
        <w:fldChar w:fldCharType="separate"/>
      </w:r>
      <w:r>
        <w:rPr>
          <w:color w:val="000000" w:themeColor="text1"/>
          <w:szCs w:val="28"/>
        </w:rPr>
        <w:t xml:space="preserve">Рисунок 4</w:t>
      </w:r>
      <w:r>
        <w:fldChar w:fldCharType="end"/>
      </w:r>
      <w:r>
        <w:t xml:space="preserve">).</w:t>
      </w:r>
      <w:r/>
    </w:p>
    <w:p>
      <w:pPr>
        <w:pStyle w:val="937"/>
        <w:ind w:firstLine="0"/>
        <w:jc w:val="left"/>
        <w:keepNext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9495" cy="3775665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59144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19494" cy="3775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71552;o:allowoverlap:true;o:allowincell:true;mso-position-horizontal-relative:text;margin-left:0.0pt;mso-position-horizontal:absolute;mso-position-vertical-relative:text;margin-top:0.0pt;mso-position-vertical:absolute;width:481.8pt;height:297.3pt;mso-wrap-distance-left:9.1pt;mso-wrap-distance-top:0.0pt;mso-wrap-distance-right:9.1pt;mso-wrap-distance-bottom:0.0pt;" wrapcoords="0 0 100000 0 100000 100000 0 100000" stroked="false">
                <v:path textboxrect="0,0,0,0"/>
                <w10:wrap type="through"/>
                <v:imagedata r:id="rId16" o:title=""/>
              </v:shape>
            </w:pict>
          </mc:Fallback>
        </mc:AlternateContent>
      </w:r>
      <w:r/>
    </w:p>
    <w:p>
      <w:pPr>
        <w:pStyle w:val="968"/>
      </w:pPr>
      <w:r/>
      <w:bookmarkStart w:id="17" w:name="_Ref118193038"/>
      <w:r/>
      <w:bookmarkStart w:id="18" w:name="_Toc148364694"/>
      <w:r>
        <w:t xml:space="preserve">Рисунок </w:t>
      </w:r>
      <w:fldSimple w:instr="SEQ Рисунок \* ARABIC ">
        <w:r>
          <w:t xml:space="preserve">4</w:t>
        </w:r>
      </w:fldSimple>
      <w:r/>
      <w:bookmarkEnd w:id="17"/>
      <w:r>
        <w:t xml:space="preserve"> </w:t>
      </w:r>
      <w:r>
        <w:t xml:space="preserve">–</w:t>
      </w:r>
      <w:r>
        <w:t xml:space="preserve"> Личный кабинет зарегистрированного пользователя в ПОИБ СОБИ ФК</w:t>
      </w:r>
      <w:bookmarkEnd w:id="18"/>
      <w:r/>
      <w:r/>
    </w:p>
    <w:p>
      <w:pPr>
        <w:pStyle w:val="761"/>
        <w:rPr>
          <w:rFonts w:ascii="Times New Roman" w:hAnsi="Times New Roman"/>
        </w:rPr>
      </w:pPr>
      <w:r/>
      <w:bookmarkStart w:id="19" w:name="_Ref107996864"/>
      <w:r/>
      <w:bookmarkStart w:id="20" w:name="_Toc107998222"/>
      <w:r/>
      <w:bookmarkStart w:id="21" w:name="_Toc118197844"/>
      <w:r/>
      <w:bookmarkStart w:id="22" w:name="_Toc148364675"/>
      <w:r>
        <w:rPr>
          <w:rFonts w:ascii="Times New Roman" w:hAnsi="Times New Roman"/>
        </w:rPr>
        <w:t xml:space="preserve">Наличие прав доступа к мобильному приложению</w:t>
      </w:r>
      <w:bookmarkEnd w:id="19"/>
      <w:r/>
      <w:bookmarkEnd w:id="20"/>
      <w:r/>
      <w:bookmarkEnd w:id="21"/>
      <w:r/>
      <w:bookmarkEnd w:id="22"/>
      <w:r/>
      <w:r/>
    </w:p>
    <w:p>
      <w:pPr>
        <w:pStyle w:val="937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7456" behindDoc="0" locked="0" layoutInCell="1" allowOverlap="1">
                <wp:simplePos x="0" y="0"/>
                <wp:positionH relativeFrom="column">
                  <wp:posOffset>51954</wp:posOffset>
                </wp:positionH>
                <wp:positionV relativeFrom="paragraph">
                  <wp:posOffset>1464560</wp:posOffset>
                </wp:positionV>
                <wp:extent cx="6119495" cy="977179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35138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19494" cy="9771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67456;o:allowoverlap:true;o:allowincell:true;mso-position-horizontal-relative:text;margin-left:4.1pt;mso-position-horizontal:absolute;mso-position-vertical-relative:text;margin-top:115.3pt;mso-position-vertical:absolute;width:481.8pt;height:76.9pt;mso-wrap-distance-left:9.1pt;mso-wrap-distance-top:0.0pt;mso-wrap-distance-right:9.1pt;mso-wrap-distance-bottom:0.0pt;" wrapcoords="0 0 100000 0 100000 100000 0 100000" stroked="false">
                <v:path textboxrect="0,0,0,0"/>
                <w10:wrap type="through"/>
                <v:imagedata r:id="rId17" o:title=""/>
              </v:shape>
            </w:pict>
          </mc:Fallback>
        </mc:AlternateContent>
      </w:r>
      <w:r>
        <w:t xml:space="preserve">После входа в личный кабинет необходимо убедиться в наличии доступа к мобильной версии приложения Бюджет</w:t>
      </w:r>
      <w:r>
        <w:t xml:space="preserve">.о</w:t>
      </w:r>
      <w:r>
        <w:t xml:space="preserve">нлайн. Для этого требуется нажать на вкладку «Полномочия», открыть спецификацию панели «Мобильное приложение Бюджет</w:t>
      </w:r>
      <w:r>
        <w:t xml:space="preserve">.о</w:t>
      </w:r>
      <w:r>
        <w:t xml:space="preserve">нлайн», проверить наличие доступа к мобильному приложению Бюджет.онлайн (</w:t>
      </w:r>
      <w:r>
        <w:fldChar w:fldCharType="begin"/>
      </w:r>
      <w:r>
        <w:instrText xml:space="preserve"> REF _Ref118193057 \h  \* MERGEFORMAT </w:instrText>
      </w:r>
      <w:r>
        <w:fldChar w:fldCharType="separate"/>
      </w:r>
      <w:r>
        <w:rPr>
          <w:color w:val="000000" w:themeColor="text1"/>
          <w:szCs w:val="28"/>
        </w:rPr>
        <w:t xml:space="preserve">Рисунок 5</w:t>
      </w:r>
      <w:r>
        <w:fldChar w:fldCharType="end"/>
      </w:r>
      <w:r>
        <w:t xml:space="preserve">). При отсутствии роли «Пользователь мобильного приложения Бюджет</w:t>
      </w:r>
      <w:r>
        <w:t xml:space="preserve">.о</w:t>
      </w:r>
      <w:r>
        <w:t xml:space="preserve">нлайн» необходимо назначить себе данную роль.</w:t>
      </w:r>
      <w:r/>
    </w:p>
    <w:p>
      <w:pPr>
        <w:pStyle w:val="937"/>
        <w:keepNext/>
      </w:pPr>
      <w:r/>
      <w:r/>
    </w:p>
    <w:p>
      <w:pPr>
        <w:pStyle w:val="968"/>
      </w:pPr>
      <w:r/>
      <w:bookmarkStart w:id="23" w:name="_Ref118193057"/>
      <w:r/>
      <w:bookmarkStart w:id="24" w:name="_Toc148364695"/>
      <w:r>
        <w:t xml:space="preserve">Рисунок </w:t>
      </w:r>
      <w:fldSimple w:instr="SEQ Рисунок \* ARABIC ">
        <w:r>
          <w:t xml:space="preserve">5</w:t>
        </w:r>
      </w:fldSimple>
      <w:r/>
      <w:bookmarkEnd w:id="23"/>
      <w:r>
        <w:t xml:space="preserve"> </w:t>
      </w:r>
      <w:r>
        <w:t xml:space="preserve">–</w:t>
      </w:r>
      <w:r>
        <w:t xml:space="preserve"> Наличие доступа к мобильному приложению</w:t>
      </w:r>
      <w:bookmarkEnd w:id="24"/>
      <w:r/>
      <w:r/>
    </w:p>
    <w:p>
      <w:pPr>
        <w:pStyle w:val="761"/>
        <w:rPr>
          <w:rFonts w:ascii="Times New Roman" w:hAnsi="Times New Roman"/>
        </w:rPr>
      </w:pPr>
      <w:r/>
      <w:bookmarkStart w:id="25" w:name="_Toc107998223"/>
      <w:r/>
      <w:bookmarkStart w:id="26" w:name="_Toc118197845"/>
      <w:r/>
      <w:bookmarkStart w:id="27" w:name="_Toc148364676"/>
      <w:r>
        <w:rPr>
          <w:rFonts w:ascii="Times New Roman" w:hAnsi="Times New Roman"/>
        </w:rPr>
        <w:t xml:space="preserve">Восстановление пароля</w:t>
      </w:r>
      <w:bookmarkEnd w:id="25"/>
      <w:r/>
      <w:bookmarkEnd w:id="26"/>
      <w:r/>
      <w:bookmarkEnd w:id="27"/>
      <w:r/>
      <w:r/>
    </w:p>
    <w:p>
      <w:pPr>
        <w:pStyle w:val="937"/>
      </w:pPr>
      <w:r>
        <w:t xml:space="preserve">В подсистеме предусмотрена возможность восстановления утерянного пароля. Чтобы восстановить утерянный пароль, пользователю необходимо:</w:t>
      </w:r>
      <w:r/>
    </w:p>
    <w:p>
      <w:pPr>
        <w:pStyle w:val="946"/>
        <w:ind w:left="568"/>
        <w:tabs>
          <w:tab w:val="clear" w:pos="284" w:leader="none"/>
          <w:tab w:val="num" w:pos="568" w:leader="none"/>
        </w:tabs>
      </w:pPr>
      <w:r>
        <w:t xml:space="preserve">На форме входа в подсистему перейти по ссылке «Забыли пароль?» (</w:t>
      </w:r>
      <w:r>
        <w:fldChar w:fldCharType="begin"/>
      </w:r>
      <w:r>
        <w:instrText xml:space="preserve"> REF _Ref118193075 \h  \* MERGEFORMAT </w:instrText>
      </w:r>
      <w:r>
        <w:fldChar w:fldCharType="separate"/>
      </w:r>
      <w:r>
        <w:rPr>
          <w:color w:val="000000" w:themeColor="text1"/>
          <w:szCs w:val="28"/>
        </w:rPr>
        <w:t xml:space="preserve">Рисунок 6</w:t>
      </w:r>
      <w:r>
        <w:rPr>
          <w:b/>
          <w:color w:val="000000" w:themeColor="text1"/>
          <w:szCs w:val="28"/>
        </w:rPr>
        <w:t xml:space="preserve"> </w:t>
      </w:r>
      <w:r>
        <w:fldChar w:fldCharType="end"/>
      </w:r>
      <w:r>
        <w:t xml:space="preserve">);</w:t>
      </w:r>
      <w:r/>
    </w:p>
    <w:p>
      <w:pPr>
        <w:pStyle w:val="946"/>
        <w:numPr>
          <w:ilvl w:val="0"/>
          <w:numId w:val="0"/>
        </w:numPr>
        <w:ind w:left="568"/>
        <w:jc w:val="left"/>
        <w:keepNext/>
        <w:tabs>
          <w:tab w:val="num" w:pos="568" w:leader="none"/>
        </w:tabs>
      </w:pPr>
      <w:r>
        <w:rPr>
          <w:lang w:val="en-US"/>
        </w:rPr>
        <w:t xml:space="preserve">                        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64474" cy="4320000"/>
                <wp:effectExtent l="0" t="0" r="2540" b="4445"/>
                <wp:docPr id="6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Забыли пароль 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664474" cy="43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09.8pt;height:340.2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968"/>
      </w:pPr>
      <w:r/>
      <w:bookmarkStart w:id="28" w:name="_Ref118193075"/>
      <w:r/>
      <w:bookmarkStart w:id="29" w:name="_Toc148364696"/>
      <w:r>
        <w:t xml:space="preserve">Рисунок </w:t>
      </w:r>
      <w:fldSimple w:instr="SEQ Рисунок \* ARABIC ">
        <w:r>
          <w:t xml:space="preserve">6</w:t>
        </w:r>
      </w:fldSimple>
      <w:r>
        <w:t xml:space="preserve"> </w:t>
      </w:r>
      <w:bookmarkEnd w:id="28"/>
      <w:r>
        <w:t xml:space="preserve">– Ссылка на восстановление пароля</w:t>
      </w:r>
      <w:bookmarkEnd w:id="29"/>
      <w:r/>
      <w:r/>
    </w:p>
    <w:p>
      <w:pPr>
        <w:pStyle w:val="949"/>
      </w:pPr>
      <w:r>
        <w:t xml:space="preserve">Отобразится форма для восстановления пароля (</w:t>
      </w:r>
      <w:r>
        <w:fldChar w:fldCharType="begin"/>
      </w:r>
      <w:r>
        <w:instrText xml:space="preserve"> REF _Ref118193088 \h  \* MERGEFORMAT </w:instrText>
      </w:r>
      <w:r>
        <w:fldChar w:fldCharType="separate"/>
      </w:r>
      <w:r>
        <w:rPr>
          <w:color w:val="000000" w:themeColor="text1"/>
          <w:szCs w:val="28"/>
        </w:rPr>
        <w:t xml:space="preserve">Рисунок 7</w:t>
      </w:r>
      <w:r>
        <w:fldChar w:fldCharType="end"/>
      </w:r>
      <w:r>
        <w:t xml:space="preserve">).</w:t>
      </w:r>
      <w:r/>
    </w:p>
    <w:p>
      <w:pPr>
        <w:pStyle w:val="949"/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20000" cy="2424786"/>
                <wp:effectExtent l="0" t="0" r="0" b="0"/>
                <wp:docPr id="7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забыли пароль 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520000" cy="24247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98.4pt;height:190.9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968"/>
      </w:pPr>
      <w:r/>
      <w:bookmarkStart w:id="30" w:name="_Ref118193088"/>
      <w:r/>
      <w:bookmarkStart w:id="31" w:name="_Toc148364697"/>
      <w:r>
        <w:t xml:space="preserve">Рисунок </w:t>
      </w:r>
      <w:fldSimple w:instr="SEQ Рисунок \* ARABIC ">
        <w:r>
          <w:t xml:space="preserve">7</w:t>
        </w:r>
      </w:fldSimple>
      <w:r/>
      <w:bookmarkEnd w:id="30"/>
      <w:r>
        <w:t xml:space="preserve"> </w:t>
      </w:r>
      <w:r>
        <w:t xml:space="preserve">–</w:t>
      </w:r>
      <w:r>
        <w:t xml:space="preserve"> Восстановление пароля</w:t>
      </w:r>
      <w:bookmarkEnd w:id="31"/>
      <w:r/>
      <w:r/>
    </w:p>
    <w:p>
      <w:pPr>
        <w:pStyle w:val="946"/>
        <w:ind w:left="568"/>
        <w:tabs>
          <w:tab w:val="clear" w:pos="284" w:leader="none"/>
          <w:tab w:val="num" w:pos="568" w:leader="none"/>
        </w:tabs>
      </w:pPr>
      <w:r>
        <w:t xml:space="preserve">Ввести ИНН или СНИЛС учетной записи, зарегистрированной в ПОИБ;</w:t>
      </w:r>
      <w:r/>
    </w:p>
    <w:p>
      <w:pPr>
        <w:pStyle w:val="946"/>
        <w:ind w:left="568"/>
        <w:tabs>
          <w:tab w:val="clear" w:pos="284" w:leader="none"/>
          <w:tab w:val="num" w:pos="568" w:leader="none"/>
        </w:tabs>
      </w:pPr>
      <w:r>
        <w:t xml:space="preserve">Нажать кнопку «Продолжить».</w:t>
      </w:r>
      <w:r/>
    </w:p>
    <w:p>
      <w:pPr>
        <w:pStyle w:val="937"/>
      </w:pPr>
      <w:r>
        <w:t xml:space="preserve">Отобразится сообщение о том, что ссылка для создания нового пароля отправлена на электронную почту (</w:t>
      </w:r>
      <w:r>
        <w:fldChar w:fldCharType="begin"/>
      </w:r>
      <w:r>
        <w:instrText xml:space="preserve"> REF _Ref118193101 \h  \* MERGEFORMAT </w:instrText>
      </w:r>
      <w:r>
        <w:fldChar w:fldCharType="separate"/>
      </w:r>
      <w:r>
        <w:rPr>
          <w:color w:val="000000" w:themeColor="text1"/>
          <w:szCs w:val="28"/>
        </w:rPr>
        <w:t xml:space="preserve">Рисунок 8</w:t>
      </w:r>
      <w:r>
        <w:fldChar w:fldCharType="end"/>
      </w:r>
      <w:r>
        <w:t xml:space="preserve">).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22882" cy="2426400"/>
                <wp:effectExtent l="0" t="0" r="1270" b="0"/>
                <wp:docPr id="8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722882" cy="242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14.4pt;height:191.1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968"/>
      </w:pPr>
      <w:r/>
      <w:bookmarkStart w:id="32" w:name="_Ref118193101"/>
      <w:r/>
      <w:bookmarkStart w:id="33" w:name="_Toc148364698"/>
      <w:r>
        <w:t xml:space="preserve">Рисунок </w:t>
      </w:r>
      <w:fldSimple w:instr="SEQ Рисунок \* ARABIC ">
        <w:r>
          <w:t xml:space="preserve">8</w:t>
        </w:r>
      </w:fldSimple>
      <w:r/>
      <w:bookmarkEnd w:id="32"/>
      <w:r>
        <w:t xml:space="preserve"> – Сообщение о восстановлении пароля</w:t>
      </w:r>
      <w:bookmarkEnd w:id="33"/>
      <w:r/>
      <w:r/>
    </w:p>
    <w:p>
      <w:pPr>
        <w:pStyle w:val="937"/>
      </w:pPr>
      <w:r>
        <w:tab/>
        <w:t xml:space="preserve">Отобразится форма для создания нового пароля взамен утерянного (</w:t>
      </w:r>
      <w:r>
        <w:fldChar w:fldCharType="begin"/>
      </w:r>
      <w:r>
        <w:instrText xml:space="preserve"> REF _Ref118193126 \h  \* MERGEFORMAT </w:instrText>
      </w:r>
      <w:r>
        <w:fldChar w:fldCharType="separate"/>
      </w:r>
      <w:r>
        <w:rPr>
          <w:color w:val="000000" w:themeColor="text1"/>
          <w:szCs w:val="28"/>
        </w:rPr>
        <w:t xml:space="preserve">Рисунок 9</w:t>
      </w:r>
      <w:r>
        <w:rPr>
          <w:b/>
          <w:color w:val="000000" w:themeColor="text1"/>
          <w:szCs w:val="28"/>
        </w:rPr>
        <w:t xml:space="preserve"> </w:t>
      </w:r>
      <w:r>
        <w:fldChar w:fldCharType="end"/>
      </w:r>
      <w:r>
        <w:t xml:space="preserve">).</w:t>
      </w:r>
      <w:r/>
    </w:p>
    <w:p>
      <w:pPr>
        <w:pStyle w:val="937"/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24175" cy="2953475"/>
                <wp:effectExtent l="0" t="0" r="0" b="0"/>
                <wp:docPr id="9" name="Рисунок 2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925529" cy="2954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30.3pt;height:232.6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968"/>
      </w:pPr>
      <w:r/>
      <w:bookmarkStart w:id="34" w:name="_Ref118193126"/>
      <w:r/>
      <w:bookmarkStart w:id="35" w:name="_Toc148364699"/>
      <w:r>
        <w:t xml:space="preserve">Рисунок </w:t>
      </w:r>
      <w:fldSimple w:instr="SEQ Рисунок \* ARABIC ">
        <w:r>
          <w:t xml:space="preserve">9</w:t>
        </w:r>
      </w:fldSimple>
      <w:r>
        <w:t xml:space="preserve"> </w:t>
      </w:r>
      <w:bookmarkEnd w:id="34"/>
      <w:r>
        <w:t xml:space="preserve">– Создание нового пароля</w:t>
      </w:r>
      <w:bookmarkEnd w:id="35"/>
      <w:r/>
      <w:r/>
    </w:p>
    <w:p>
      <w:pPr>
        <w:pStyle w:val="946"/>
        <w:ind w:left="568"/>
        <w:tabs>
          <w:tab w:val="clear" w:pos="284" w:leader="none"/>
          <w:tab w:val="num" w:pos="568" w:leader="none"/>
        </w:tabs>
      </w:pPr>
      <w:r>
        <w:t xml:space="preserve">Ввести новый пароль;</w:t>
      </w:r>
      <w:r/>
    </w:p>
    <w:p>
      <w:pPr>
        <w:pStyle w:val="946"/>
        <w:ind w:left="568"/>
        <w:tabs>
          <w:tab w:val="clear" w:pos="284" w:leader="none"/>
          <w:tab w:val="num" w:pos="568" w:leader="none"/>
        </w:tabs>
      </w:pPr>
      <w:r>
        <w:t xml:space="preserve">Ввести повторно новый пароль (пароли, введенные в полях «Новый пароль» и «Повторите пароль», должны совпадать);</w:t>
      </w:r>
      <w:r/>
    </w:p>
    <w:p>
      <w:pPr>
        <w:pStyle w:val="946"/>
        <w:ind w:left="568"/>
        <w:tabs>
          <w:tab w:val="clear" w:pos="284" w:leader="none"/>
          <w:tab w:val="num" w:pos="568" w:leader="none"/>
        </w:tabs>
      </w:pPr>
      <w:r>
        <w:t xml:space="preserve">Нажать кнопку «Продолжить».</w:t>
      </w:r>
      <w:r/>
    </w:p>
    <w:p>
      <w:pPr>
        <w:pStyle w:val="937"/>
      </w:pPr>
      <w:r>
        <w:t xml:space="preserve">Отобразится сообщение о том, что новый пароль успешно создан.</w:t>
      </w:r>
      <w:r/>
    </w:p>
    <w:p>
      <w:pPr>
        <w:pStyle w:val="937"/>
      </w:pPr>
      <w:r>
        <w:t xml:space="preserve">Доступ к ПОИБ СОБИ ФК по утерянному паролю блокируется.</w:t>
      </w:r>
      <w:r/>
    </w:p>
    <w:p>
      <w:pPr>
        <w:pStyle w:val="937"/>
      </w:pPr>
      <w:r>
        <w:t xml:space="preserve">Пользователю автоматически отправляется уведомление по электронной почте о создании пароля.</w:t>
      </w:r>
      <w:r/>
    </w:p>
    <w:p>
      <w:pPr>
        <w:pStyle w:val="760"/>
      </w:pPr>
      <w:r/>
      <w:bookmarkStart w:id="36" w:name="_Toc404947390"/>
      <w:r/>
      <w:bookmarkStart w:id="37" w:name="_Toc118197846"/>
      <w:r/>
      <w:bookmarkStart w:id="38" w:name="_Toc148364677"/>
      <w:r>
        <w:t xml:space="preserve">Подготовка к работе</w:t>
      </w:r>
      <w:bookmarkEnd w:id="36"/>
      <w:r/>
      <w:bookmarkEnd w:id="37"/>
      <w:r/>
      <w:bookmarkEnd w:id="38"/>
      <w:r/>
      <w:r/>
    </w:p>
    <w:p>
      <w:pPr>
        <w:pStyle w:val="761"/>
        <w:rPr>
          <w:rFonts w:ascii="Times New Roman" w:hAnsi="Times New Roman"/>
        </w:rPr>
      </w:pPr>
      <w:r/>
      <w:bookmarkStart w:id="39" w:name="_Toc148364678"/>
      <w:r>
        <w:rPr>
          <w:rFonts w:ascii="Times New Roman" w:hAnsi="Times New Roman"/>
        </w:rPr>
        <w:t xml:space="preserve">Установка мобильного приложения на ОС Android, через магазин приложений Rustore</w:t>
      </w:r>
      <w:bookmarkEnd w:id="39"/>
      <w:r/>
      <w:r/>
    </w:p>
    <w:p>
      <w:pPr>
        <w:pStyle w:val="937"/>
      </w:pPr>
      <w:r>
        <w:t xml:space="preserve">Мобильное приложение «Бюджет</w:t>
      </w:r>
      <w:r>
        <w:t xml:space="preserve">.О</w:t>
      </w:r>
      <w:r>
        <w:t xml:space="preserve">нлайн» для смартфонов и планшетов на базе ОС Android можно скачать бесплатно в магазине </w:t>
      </w:r>
      <w:r>
        <w:rPr>
          <w:lang w:val="en-US"/>
        </w:rPr>
        <w:t xml:space="preserve">Rustore</w:t>
      </w:r>
      <w:r>
        <w:t xml:space="preserve">.</w:t>
      </w:r>
      <w:r/>
    </w:p>
    <w:p>
      <w:pPr>
        <w:pStyle w:val="937"/>
      </w:pPr>
      <w:r>
        <w:t xml:space="preserve">Ссылка для скачивания: </w:t>
      </w:r>
      <w:hyperlink r:id="rId22" w:tooltip="https://apps.rustore.ru/app/ru.gov.budgetonline" w:history="1">
        <w:r>
          <w:rPr>
            <w:rStyle w:val="974"/>
            <w:b/>
            <w:bCs/>
            <w:lang w:val="en-US"/>
          </w:rPr>
          <w:t xml:space="preserve">https</w:t>
        </w:r>
        <w:r>
          <w:rPr>
            <w:rStyle w:val="974"/>
            <w:b/>
            <w:bCs/>
          </w:rPr>
          <w:t xml:space="preserve">://</w:t>
        </w:r>
        <w:r>
          <w:rPr>
            <w:rStyle w:val="974"/>
            <w:b/>
            <w:bCs/>
            <w:lang w:val="en-US"/>
          </w:rPr>
          <w:t xml:space="preserve">apps</w:t>
        </w:r>
        <w:r>
          <w:rPr>
            <w:rStyle w:val="974"/>
            <w:b/>
            <w:bCs/>
          </w:rPr>
          <w:t xml:space="preserve">.</w:t>
        </w:r>
        <w:r>
          <w:rPr>
            <w:rStyle w:val="974"/>
            <w:b/>
            <w:bCs/>
            <w:lang w:val="en-US"/>
          </w:rPr>
          <w:t xml:space="preserve">rustore</w:t>
        </w:r>
        <w:r>
          <w:rPr>
            <w:rStyle w:val="974"/>
            <w:b/>
            <w:bCs/>
          </w:rPr>
          <w:t xml:space="preserve">.</w:t>
        </w:r>
        <w:r>
          <w:rPr>
            <w:rStyle w:val="974"/>
            <w:b/>
            <w:bCs/>
            <w:lang w:val="en-US"/>
          </w:rPr>
          <w:t xml:space="preserve">ru</w:t>
        </w:r>
        <w:r>
          <w:rPr>
            <w:rStyle w:val="974"/>
            <w:b/>
            <w:bCs/>
          </w:rPr>
          <w:t xml:space="preserve">/</w:t>
        </w:r>
        <w:r>
          <w:rPr>
            <w:rStyle w:val="974"/>
            <w:b/>
            <w:bCs/>
            <w:lang w:val="en-US"/>
          </w:rPr>
          <w:t xml:space="preserve">app</w:t>
        </w:r>
        <w:r>
          <w:rPr>
            <w:rStyle w:val="974"/>
            <w:b/>
            <w:bCs/>
          </w:rPr>
          <w:t xml:space="preserve">/</w:t>
        </w:r>
        <w:r>
          <w:rPr>
            <w:rStyle w:val="974"/>
            <w:b/>
            <w:bCs/>
            <w:lang w:val="en-US"/>
          </w:rPr>
          <w:t xml:space="preserve">ru</w:t>
        </w:r>
        <w:r>
          <w:rPr>
            <w:rStyle w:val="974"/>
            <w:b/>
            <w:bCs/>
          </w:rPr>
          <w:t xml:space="preserve">.</w:t>
        </w:r>
        <w:r>
          <w:rPr>
            <w:rStyle w:val="974"/>
            <w:b/>
            <w:bCs/>
            <w:lang w:val="en-US"/>
          </w:rPr>
          <w:t xml:space="preserve">gov</w:t>
        </w:r>
        <w:r>
          <w:rPr>
            <w:rStyle w:val="974"/>
            <w:b/>
            <w:bCs/>
          </w:rPr>
          <w:t xml:space="preserve">.</w:t>
        </w:r>
        <w:r>
          <w:rPr>
            <w:rStyle w:val="974"/>
            <w:b/>
            <w:bCs/>
            <w:lang w:val="en-US"/>
          </w:rPr>
          <w:t xml:space="preserve">budgetonline</w:t>
        </w:r>
      </w:hyperlink>
      <w:r/>
      <w:r/>
    </w:p>
    <w:p>
      <w:pPr>
        <w:pStyle w:val="937"/>
      </w:pPr>
      <w:r>
        <w:t xml:space="preserve">Для установки мобильного приложения </w:t>
      </w:r>
      <w:r>
        <w:t xml:space="preserve">«Бюджет</w:t>
      </w:r>
      <w:r>
        <w:t xml:space="preserve">.О</w:t>
      </w:r>
      <w:r>
        <w:t xml:space="preserve">нлайн»  </w:t>
      </w:r>
      <w:r>
        <w:t xml:space="preserve">необходимо:</w:t>
      </w:r>
      <w:r/>
    </w:p>
    <w:p>
      <w:pPr>
        <w:pStyle w:val="946"/>
      </w:pPr>
      <w:r>
        <w:t xml:space="preserve">в поле поиска на сайте </w:t>
      </w:r>
      <w:r>
        <w:rPr>
          <w:lang w:val="en-US"/>
        </w:rPr>
        <w:t xml:space="preserve">rustore</w:t>
      </w:r>
      <w:r>
        <w:t xml:space="preserve">.</w:t>
      </w:r>
      <w:r>
        <w:rPr>
          <w:lang w:val="en-US"/>
        </w:rPr>
        <w:t xml:space="preserve">ru</w:t>
      </w:r>
      <w:r>
        <w:t xml:space="preserve"> или приложении </w:t>
      </w:r>
      <w:r>
        <w:rPr>
          <w:lang w:val="en-US"/>
        </w:rPr>
        <w:t xml:space="preserve">rustore</w:t>
      </w:r>
      <w:r>
        <w:t xml:space="preserve">, ввести название мобильного приложения </w:t>
      </w:r>
      <w:r>
        <w:t xml:space="preserve">«Бюджет</w:t>
      </w:r>
      <w:r>
        <w:t xml:space="preserve">.О</w:t>
      </w:r>
      <w:r>
        <w:t xml:space="preserve">нлайн» </w:t>
      </w:r>
      <w:r>
        <w:t xml:space="preserve">и нажать кнопку «Search/Найти»;</w:t>
      </w:r>
      <w:r/>
    </w:p>
    <w:p>
      <w:pPr>
        <w:pStyle w:val="946"/>
      </w:pPr>
      <w:r>
        <w:t xml:space="preserve">выбрать мобильное приложение из списка и нажать на кнопку «Установить»;</w:t>
      </w:r>
      <w:r/>
    </w:p>
    <w:p>
      <w:pPr>
        <w:pStyle w:val="946"/>
      </w:pPr>
      <w:r>
        <w:t xml:space="preserve">после завершения процесса установки на устройстве, приложение готово к работе. На рабочем столе появится ярлык (</w:t>
      </w:r>
      <w:r>
        <w:fldChar w:fldCharType="begin"/>
      </w:r>
      <w:r>
        <w:instrText xml:space="preserve"> REF _Ref114574223 \h </w:instrText>
      </w:r>
      <w:r>
        <w:instrText xml:space="preserve"> \* MERGEFORMAT </w:instrText>
      </w:r>
      <w:r>
        <w:fldChar w:fldCharType="separate"/>
      </w:r>
      <w:r>
        <w:t xml:space="preserve">Рисунок </w:t>
      </w:r>
      <w:r>
        <w:t xml:space="preserve">11</w:t>
      </w:r>
      <w:r>
        <w:fldChar w:fldCharType="end"/>
      </w:r>
      <w:r>
        <w:t xml:space="preserve">).</w:t>
      </w:r>
      <w:r/>
    </w:p>
    <w:p>
      <w:pPr>
        <w:pStyle w:val="761"/>
        <w:rPr>
          <w:rFonts w:ascii="Times New Roman" w:hAnsi="Times New Roman"/>
        </w:rPr>
      </w:pPr>
      <w:r/>
      <w:bookmarkStart w:id="40" w:name="_Toc76053316"/>
      <w:r/>
      <w:bookmarkStart w:id="41" w:name="_Toc118197847"/>
      <w:r/>
      <w:bookmarkStart w:id="42" w:name="_Toc148364679"/>
      <w:r>
        <w:rPr>
          <w:rFonts w:ascii="Times New Roman" w:hAnsi="Times New Roman"/>
        </w:rPr>
        <w:t xml:space="preserve">Установка мобильного приложения</w:t>
      </w:r>
      <w:bookmarkEnd w:id="40"/>
      <w:r>
        <w:rPr>
          <w:rFonts w:ascii="Times New Roman" w:hAnsi="Times New Roman"/>
        </w:rPr>
        <w:t xml:space="preserve"> на ОС iOS, через магазин приложений App Store</w:t>
      </w:r>
      <w:bookmarkEnd w:id="41"/>
      <w:r>
        <w:rPr>
          <w:rFonts w:ascii="Times New Roman" w:hAnsi="Times New Roman"/>
        </w:rPr>
        <w:t xml:space="preserve"> (в процессе размещения)</w:t>
      </w:r>
      <w:bookmarkEnd w:id="42"/>
      <w:r/>
      <w:r/>
    </w:p>
    <w:p>
      <w:pPr>
        <w:pStyle w:val="937"/>
      </w:pPr>
      <w:r>
        <w:t xml:space="preserve">Приложение «Бюджет</w:t>
      </w:r>
      <w:r>
        <w:t xml:space="preserve">.о</w:t>
      </w:r>
      <w:r>
        <w:t xml:space="preserve">нлайн» для iPad или iPhone размещено в App Store,  МП можно скачать и установить на устройство бесплатно.</w:t>
      </w:r>
      <w:r/>
    </w:p>
    <w:p>
      <w:pPr>
        <w:pStyle w:val="937"/>
        <w:rPr>
          <w:highlight w:val="white"/>
        </w:rPr>
      </w:pPr>
      <w:r>
        <w:t xml:space="preserve">Для установки мобильного приложения необходимо</w:t>
      </w:r>
      <w:r>
        <w:rPr>
          <w:highlight w:val="white"/>
        </w:rPr>
        <w:t xml:space="preserve">: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открыть магазин App Store, нажатием на ярлык на рабочем столе мобильного устройства (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REF _Ref9840079 \h </w:instrText>
      </w:r>
      <w:r>
        <w:rPr>
          <w:highlight w:val="white"/>
        </w:rPr>
        <w:fldChar w:fldCharType="separate"/>
      </w:r>
      <w:r>
        <w:rPr>
          <w:highlight w:val="white"/>
        </w:rPr>
        <w:t xml:space="preserve">Рисунок </w:t>
      </w:r>
      <w:r>
        <w:rPr>
          <w:highlight w:val="white"/>
        </w:rPr>
        <w:t xml:space="preserve">10</w:t>
      </w:r>
      <w:r>
        <w:rPr>
          <w:highlight w:val="white"/>
        </w:rPr>
        <w:fldChar w:fldCharType="end"/>
      </w:r>
      <w:r>
        <w:rPr>
          <w:highlight w:val="white"/>
        </w:rPr>
        <w:t xml:space="preserve">);</w:t>
      </w:r>
      <w:r/>
    </w:p>
    <w:p>
      <w:pPr>
        <w:pStyle w:val="950"/>
        <w:rPr>
          <w:highlight w:val="white"/>
        </w:rPr>
      </w:pP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47750" cy="1056455"/>
                <wp:effectExtent l="0" t="0" r="0" b="0"/>
                <wp:docPr id="10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051540" cy="1060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82.5pt;height:83.2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950"/>
        <w:rPr>
          <w:highlight w:val="white"/>
        </w:rPr>
      </w:pPr>
      <w:r/>
      <w:bookmarkStart w:id="43" w:name="_Ref9840079"/>
      <w:r/>
      <w:bookmarkStart w:id="44" w:name="_Toc105582727"/>
      <w:r/>
      <w:bookmarkStart w:id="45" w:name="_Toc111738021"/>
      <w:r/>
      <w:bookmarkStart w:id="46" w:name="_Toc148364700"/>
      <w:r>
        <w:rPr>
          <w:highlight w:val="white"/>
        </w:rPr>
        <w:t xml:space="preserve">Рисунок 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SEQ Рисунок \* ARABIC </w:instrText>
      </w:r>
      <w:r>
        <w:rPr>
          <w:highlight w:val="white"/>
        </w:rPr>
        <w:fldChar w:fldCharType="separate"/>
      </w:r>
      <w:r>
        <w:rPr>
          <w:highlight w:val="white"/>
        </w:rPr>
        <w:t xml:space="preserve">10</w:t>
      </w:r>
      <w:r>
        <w:rPr>
          <w:highlight w:val="white"/>
        </w:rPr>
        <w:fldChar w:fldCharType="end"/>
      </w:r>
      <w:bookmarkEnd w:id="43"/>
      <w:r>
        <w:rPr>
          <w:highlight w:val="white"/>
        </w:rPr>
        <w:t xml:space="preserve"> </w:t>
      </w:r>
      <w:r>
        <w:rPr>
          <w:highlight w:val="white"/>
        </w:rPr>
        <w:t xml:space="preserve">–</w:t>
      </w:r>
      <w:r>
        <w:rPr>
          <w:highlight w:val="white"/>
        </w:rPr>
        <w:t xml:space="preserve"> Запуск App Store</w:t>
      </w:r>
      <w:bookmarkEnd w:id="44"/>
      <w:r/>
      <w:bookmarkEnd w:id="45"/>
      <w:r/>
      <w:bookmarkEnd w:id="46"/>
      <w:r/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в поле поиска, ввести название мобильного приложения и нажать кнопку «Search</w:t>
      </w:r>
      <w:r>
        <w:rPr>
          <w:highlight w:val="white"/>
        </w:rPr>
        <w:t xml:space="preserve">/Н</w:t>
      </w:r>
      <w:r>
        <w:rPr>
          <w:highlight w:val="white"/>
        </w:rPr>
        <w:t xml:space="preserve">айти»;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выбрать мобильное приложение</w:t>
      </w:r>
      <w:r>
        <w:rPr>
          <w:highlight w:val="white"/>
        </w:rPr>
        <w:t xml:space="preserve"> </w:t>
      </w:r>
      <w:r>
        <w:rPr>
          <w:highlight w:val="white"/>
        </w:rPr>
        <w:t xml:space="preserve">из списка и нажать на кнопку «Установить»;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после завершения процесса установки на устройстве, приложение готово к работе. На рабочем столе появится ярлык (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REF _Ref114574223 \h </w:instrText>
      </w:r>
      <w:r>
        <w:rPr>
          <w:highlight w:val="white"/>
        </w:rPr>
        <w:fldChar w:fldCharType="separate"/>
      </w:r>
      <w:r>
        <w:t xml:space="preserve">Рисунок </w:t>
      </w:r>
      <w:r>
        <w:t xml:space="preserve">11</w:t>
      </w:r>
      <w:r>
        <w:rPr>
          <w:highlight w:val="white"/>
        </w:rPr>
        <w:fldChar w:fldCharType="end"/>
      </w:r>
      <w:r>
        <w:rPr>
          <w:highlight w:val="white"/>
        </w:rPr>
        <w:t xml:space="preserve">)</w:t>
      </w:r>
      <w:r/>
    </w:p>
    <w:p>
      <w:pPr>
        <w:pStyle w:val="946"/>
        <w:numPr>
          <w:ilvl w:val="0"/>
          <w:numId w:val="0"/>
        </w:numPr>
        <w:ind w:left="284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66800" cy="1118998"/>
                <wp:effectExtent l="0" t="0" r="0" b="5080"/>
                <wp:docPr id="11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063828" cy="1115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84.0pt;height:88.1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950"/>
      </w:pPr>
      <w:r/>
      <w:bookmarkStart w:id="47" w:name="_Ref114574223"/>
      <w:r/>
      <w:bookmarkStart w:id="48" w:name="_Toc148364701"/>
      <w:r>
        <w:t xml:space="preserve">Рисунок </w:t>
      </w:r>
      <w:fldSimple w:instr="SEQ Рисунок \* ARABIC ">
        <w:r>
          <w:t xml:space="preserve">11</w:t>
        </w:r>
      </w:fldSimple>
      <w:r/>
      <w:bookmarkEnd w:id="47"/>
      <w:r>
        <w:t xml:space="preserve"> – Ярлык приложения «Бюджет</w:t>
      </w:r>
      <w:r>
        <w:t xml:space="preserve">.О</w:t>
      </w:r>
      <w:r>
        <w:t xml:space="preserve">нлайн»</w:t>
      </w:r>
      <w:bookmarkEnd w:id="48"/>
      <w:r/>
      <w:r/>
    </w:p>
    <w:p>
      <w:pPr>
        <w:pStyle w:val="761"/>
        <w:rPr>
          <w:rFonts w:ascii="Times New Roman" w:hAnsi="Times New Roman"/>
          <w:highlight w:val="white"/>
        </w:rPr>
      </w:pPr>
      <w:r/>
      <w:bookmarkStart w:id="49" w:name="_Toc118197848"/>
      <w:r/>
      <w:bookmarkStart w:id="50" w:name="_Toc148364680"/>
      <w:r>
        <w:rPr>
          <w:rFonts w:ascii="Times New Roman" w:hAnsi="Times New Roman"/>
          <w:highlight w:val="white"/>
        </w:rPr>
        <w:t xml:space="preserve">Установка мобильного приложения на ОС Android, через магазин приложений Google Play</w:t>
      </w:r>
      <w:bookmarkEnd w:id="49"/>
      <w:r/>
      <w:bookmarkEnd w:id="50"/>
      <w:r/>
      <w:r/>
    </w:p>
    <w:p>
      <w:pPr>
        <w:pStyle w:val="937"/>
      </w:pPr>
      <w:r>
        <w:t xml:space="preserve">Мобильное приложение «Бюджет</w:t>
      </w:r>
      <w:r>
        <w:t xml:space="preserve">.О</w:t>
      </w:r>
      <w:r>
        <w:t xml:space="preserve">нлайн» для смартфонов и планшетов на базе ОС Android можно скачать бесплатно в магазине Google Play в категории «Финансы». Ссылка для скачивания мобильного приложения: https://play.google.com/store/apps/details?id=ru.gov.budgetonline</w:t>
      </w:r>
      <w:r/>
    </w:p>
    <w:p>
      <w:pPr>
        <w:pStyle w:val="937"/>
        <w:rPr>
          <w:highlight w:val="white"/>
        </w:rPr>
      </w:pPr>
      <w:r>
        <w:t xml:space="preserve">Для установк</w:t>
      </w:r>
      <w:r>
        <w:rPr>
          <w:highlight w:val="white"/>
        </w:rPr>
        <w:t xml:space="preserve">и мобильного приложения необходимо: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открыть магазин «Play Маркет»</w:t>
      </w:r>
      <w:r>
        <w:rPr>
          <w:highlight w:val="white"/>
        </w:rPr>
        <w:t xml:space="preserve"> ;</w:t>
      </w:r>
      <w:r/>
    </w:p>
    <w:p>
      <w:pPr>
        <w:pStyle w:val="950"/>
        <w:rPr>
          <w:highlight w:val="white"/>
        </w:rPr>
      </w:pP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33450" cy="933450"/>
                <wp:effectExtent l="0" t="0" r="0" b="0"/>
                <wp:docPr id="1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936827" cy="936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73.5pt;height:73.5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950"/>
        <w:rPr>
          <w:highlight w:val="white"/>
        </w:rPr>
      </w:pPr>
      <w:r/>
      <w:bookmarkStart w:id="51" w:name="_Toc148364702"/>
      <w:r>
        <w:rPr>
          <w:highlight w:val="white"/>
        </w:rPr>
        <w:t xml:space="preserve">Рисунок 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SEQ Рисунок \* ARABIC </w:instrText>
      </w:r>
      <w:r>
        <w:rPr>
          <w:highlight w:val="white"/>
        </w:rPr>
        <w:fldChar w:fldCharType="separate"/>
      </w:r>
      <w:r>
        <w:rPr>
          <w:highlight w:val="white"/>
        </w:rPr>
        <w:t xml:space="preserve">12</w:t>
      </w:r>
      <w:r>
        <w:rPr>
          <w:highlight w:val="white"/>
        </w:rPr>
        <w:fldChar w:fldCharType="end"/>
      </w:r>
      <w:r>
        <w:rPr>
          <w:highlight w:val="white"/>
        </w:rPr>
        <w:t xml:space="preserve"> – Ярлык приложения «Play Маркет»</w:t>
      </w:r>
      <w:bookmarkEnd w:id="51"/>
      <w:r/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В поле поиска ввести название приложения – «Бюджет</w:t>
      </w:r>
      <w:r>
        <w:rPr>
          <w:highlight w:val="white"/>
        </w:rPr>
        <w:t xml:space="preserve">.О</w:t>
      </w:r>
      <w:r>
        <w:rPr>
          <w:highlight w:val="white"/>
        </w:rPr>
        <w:t xml:space="preserve">нлайн»;</w:t>
      </w:r>
      <w:r/>
    </w:p>
    <w:p>
      <w:pPr>
        <w:pStyle w:val="946"/>
      </w:pPr>
      <w:r>
        <w:rPr>
          <w:highlight w:val="white"/>
        </w:rPr>
        <w:t xml:space="preserve">выбрать мобильное приложение из</w:t>
      </w:r>
      <w:r>
        <w:t xml:space="preserve"> списка (</w:t>
      </w:r>
      <w:r>
        <w:fldChar w:fldCharType="begin"/>
      </w:r>
      <w:r>
        <w:instrText xml:space="preserve"> REF _Ref114570436 \h </w:instrText>
      </w:r>
      <w:r>
        <w:fldChar w:fldCharType="separate"/>
      </w:r>
      <w:r>
        <w:t xml:space="preserve">Рисунок </w:t>
      </w:r>
      <w:r>
        <w:t xml:space="preserve">13</w:t>
      </w:r>
      <w:r>
        <w:fldChar w:fldCharType="end"/>
      </w:r>
      <w:r>
        <w:t xml:space="preserve">)</w:t>
      </w:r>
      <w:r/>
    </w:p>
    <w:p>
      <w:pPr>
        <w:pStyle w:val="946"/>
        <w:numPr>
          <w:ilvl w:val="0"/>
          <w:numId w:val="0"/>
        </w:numPr>
        <w:ind w:left="284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36645" cy="1127125"/>
                <wp:effectExtent l="0" t="0" r="1905" b="0"/>
                <wp:docPr id="1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636645" cy="112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86.3pt;height:88.8pt;mso-wrap-distance-left:0.0pt;mso-wrap-distance-top:0.0pt;mso-wrap-distance-right:0.0pt;mso-wrap-distance-bottom:0.0pt;" stroked="f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950"/>
      </w:pPr>
      <w:r/>
      <w:bookmarkStart w:id="52" w:name="_Ref114570436"/>
      <w:r/>
      <w:bookmarkStart w:id="53" w:name="_Toc148364703"/>
      <w:r>
        <w:t xml:space="preserve">Рисунок </w:t>
      </w:r>
      <w:fldSimple w:instr="SEQ Рисунок \* ARABIC ">
        <w:r>
          <w:t xml:space="preserve">13</w:t>
        </w:r>
      </w:fldSimple>
      <w:r/>
      <w:bookmarkEnd w:id="52"/>
      <w:r>
        <w:t xml:space="preserve"> – Поиск приложения «Бюджет</w:t>
      </w:r>
      <w:r>
        <w:t xml:space="preserve">.О</w:t>
      </w:r>
      <w:r>
        <w:t xml:space="preserve">нлайн» в «Play Маркет»</w:t>
      </w:r>
      <w:bookmarkEnd w:id="53"/>
      <w:r/>
      <w:r/>
    </w:p>
    <w:p>
      <w:pPr>
        <w:pStyle w:val="946"/>
      </w:pPr>
      <w:r>
        <w:t xml:space="preserve">нажать кнопку «Установить»</w:t>
      </w:r>
      <w:r/>
    </w:p>
    <w:p>
      <w:pPr>
        <w:pStyle w:val="937"/>
      </w:pPr>
      <w:r>
        <w:t xml:space="preserve">Когда процесс установки завершится, на экране с приложением будут доступны две кнопки: </w:t>
      </w:r>
      <w:r/>
    </w:p>
    <w:p>
      <w:pPr>
        <w:pStyle w:val="946"/>
      </w:pPr>
      <w:r>
        <w:t xml:space="preserve">«Открыть» – для перехода в приложение; </w:t>
      </w:r>
      <w:r/>
    </w:p>
    <w:p>
      <w:pPr>
        <w:pStyle w:val="946"/>
      </w:pPr>
      <w:r>
        <w:t xml:space="preserve">«Удалить» – для удаления приложения из списка установленных приложений на устройстве.</w:t>
      </w:r>
      <w:r/>
    </w:p>
    <w:p>
      <w:pPr>
        <w:pStyle w:val="937"/>
      </w:pPr>
      <w:r>
        <w:t xml:space="preserve">После завершения процесса установки на устройстве, приложение готово к работе. На рабочем столе появится ярлык (</w:t>
      </w:r>
      <w:r>
        <w:fldChar w:fldCharType="begin"/>
      </w:r>
      <w:r>
        <w:instrText xml:space="preserve"> REF _Ref114574223 \h  \* MERGEFORMAT </w:instrText>
      </w:r>
      <w:r>
        <w:fldChar w:fldCharType="separate"/>
      </w:r>
      <w:r>
        <w:t xml:space="preserve">Рисунок 11</w:t>
      </w:r>
      <w:r>
        <w:fldChar w:fldCharType="end"/>
      </w:r>
      <w:r>
        <w:t xml:space="preserve">).</w:t>
      </w:r>
      <w:r/>
    </w:p>
    <w:p>
      <w:pPr>
        <w:pStyle w:val="760"/>
      </w:pPr>
      <w:r/>
      <w:bookmarkStart w:id="54" w:name="_Toc118197849"/>
      <w:r/>
      <w:bookmarkStart w:id="55" w:name="_Toc148364681"/>
      <w:r>
        <w:t xml:space="preserve">Активация пользователя</w:t>
      </w:r>
      <w:bookmarkEnd w:id="54"/>
      <w:r/>
      <w:bookmarkEnd w:id="55"/>
      <w:r>
        <w:t xml:space="preserve"> </w:t>
      </w:r>
      <w:r/>
    </w:p>
    <w:p>
      <w:pPr>
        <w:pStyle w:val="937"/>
      </w:pPr>
      <w:r>
        <w:t xml:space="preserve">Для выполнения процесса активации необходимо запустить мобильное приложение. На экране мобильного устройства появится экран «ШАГ 1» </w:t>
      </w:r>
      <w:r>
        <w:t xml:space="preserve">с</w:t>
      </w:r>
      <w:r>
        <w:t xml:space="preserve"> ссылкой на получение ролей в ПОИБ СОБЬИ ФК (</w:t>
      </w:r>
      <w:r>
        <w:fldChar w:fldCharType="begin"/>
      </w:r>
      <w:r>
        <w:instrText xml:space="preserve"> REF _Ref116057976 \h  \* MERGEFORMAT </w:instrText>
      </w:r>
      <w:r>
        <w:fldChar w:fldCharType="separate"/>
      </w:r>
      <w:r>
        <w:rPr>
          <w:color w:val="auto"/>
          <w:szCs w:val="28"/>
        </w:rPr>
        <w:t xml:space="preserve">Рисунок 14</w:t>
      </w:r>
      <w:r>
        <w:fldChar w:fldCharType="end"/>
      </w:r>
      <w:r>
        <w:t xml:space="preserve">).</w:t>
      </w:r>
      <w:r/>
    </w:p>
    <w:p>
      <w:pPr>
        <w:pStyle w:val="937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61512" cy="3607510"/>
                <wp:effectExtent l="0" t="0" r="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04750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761512" cy="3607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38.7pt;height:284.1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950"/>
      </w:pPr>
      <w:r/>
      <w:bookmarkStart w:id="56" w:name="_Ref116057976"/>
      <w:r/>
      <w:r>
        <w:t xml:space="preserve">Рисунок </w:t>
      </w:r>
      <w:fldSimple w:instr="SEQ Рисунок \* ARABIC ">
        <w:r>
          <w:t xml:space="preserve">14</w:t>
        </w:r>
      </w:fldSimple>
      <w:r/>
      <w:bookmarkEnd w:id="56"/>
      <w:r>
        <w:t xml:space="preserve"> – ШАГ 1</w:t>
      </w:r>
      <w:r/>
    </w:p>
    <w:p>
      <w:pPr>
        <w:pStyle w:val="937"/>
      </w:pPr>
      <w:r>
        <w:t xml:space="preserve">Нажать кнопку «Продолжить».  На экране «ШАГ 2» уведомление о том, что на электронную почту, указанную в личном кабинете ПОИБ СОБИ ФК раздел «Контактные данные» (</w:t>
      </w:r>
      <w:r>
        <w:fldChar w:fldCharType="begin"/>
      </w:r>
      <w:r>
        <w:instrText xml:space="preserve"> REF _Ref118193038 \h  \* MERGEFORMAT </w:instrText>
      </w:r>
      <w:r>
        <w:fldChar w:fldCharType="separate"/>
      </w:r>
      <w:r>
        <w:rPr>
          <w:color w:val="000000" w:themeColor="text1"/>
          <w:szCs w:val="28"/>
        </w:rPr>
        <w:t xml:space="preserve">Рисунок 4</w:t>
      </w:r>
      <w:r>
        <w:fldChar w:fldCharType="end"/>
      </w:r>
      <w:r>
        <w:t xml:space="preserve">), от системы безопасности пришло письмо со ссылкой. Нажать «Далее», скопировать ссылку из почты, вставить в поле для ввода и нажать «Далее» (</w:t>
      </w:r>
      <w:r>
        <w:fldChar w:fldCharType="begin"/>
      </w:r>
      <w:r>
        <w:instrText xml:space="preserve"> REF _Ref116223896 \h  \* MERGEFORMAT </w:instrText>
      </w:r>
      <w:r>
        <w:fldChar w:fldCharType="separate"/>
      </w:r>
      <w:r>
        <w:rPr>
          <w:color w:val="auto"/>
          <w:szCs w:val="28"/>
        </w:rPr>
        <w:t xml:space="preserve">Рисунок 15</w:t>
      </w:r>
      <w:r>
        <w:fldChar w:fldCharType="end"/>
      </w:r>
      <w:r>
        <w:t xml:space="preserve">).</w:t>
      </w:r>
      <w:r/>
    </w:p>
    <w:p>
      <w:pPr>
        <w:pStyle w:val="937"/>
        <w:jc w:val="center"/>
      </w:pPr>
      <w:r/>
      <w:r/>
    </w:p>
    <w:p>
      <w:pPr>
        <w:pStyle w:val="950"/>
      </w:pPr>
      <w:r>
        <w:t xml:space="preserve">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94105" cy="3482099"/>
                <wp:effectExtent l="0" t="0" r="0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43253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1694104" cy="3482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33.4pt;height:274.2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950"/>
      </w:pPr>
      <w:r/>
      <w:bookmarkStart w:id="58" w:name="_Ref116058303"/>
      <w:r/>
      <w:bookmarkStart w:id="59" w:name="_Toc148364705"/>
      <w:r>
        <w:t xml:space="preserve">Рисунок </w:t>
      </w:r>
      <w:fldSimple w:instr="SEQ Рисунок \* ARABIC ">
        <w:r>
          <w:t xml:space="preserve">15</w:t>
        </w:r>
      </w:fldSimple>
      <w:r/>
      <w:bookmarkEnd w:id="58"/>
      <w:r>
        <w:t xml:space="preserve"> – Экран «ШАГ 2»</w:t>
      </w:r>
      <w:bookmarkEnd w:id="59"/>
      <w:r/>
      <w:r/>
    </w:p>
    <w:p>
      <w:pPr>
        <w:pStyle w:val="937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01820" cy="3498186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90712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701820" cy="3498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134.0pt;height:275.4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950"/>
      </w:pPr>
      <w:r/>
      <w:bookmarkStart w:id="60" w:name="_Ref116223081"/>
      <w:r/>
      <w:bookmarkStart w:id="61" w:name="_Toc148364706"/>
      <w:r>
        <w:t xml:space="preserve">Рисунок </w:t>
      </w:r>
      <w:fldSimple w:instr="SEQ Рисунок \* ARABIC ">
        <w:r>
          <w:t xml:space="preserve">16</w:t>
        </w:r>
      </w:fldSimple>
      <w:r/>
      <w:bookmarkEnd w:id="60"/>
      <w:r>
        <w:t xml:space="preserve"> – Экран «ШАГ 3»</w:t>
      </w:r>
      <w:bookmarkEnd w:id="61"/>
      <w:r/>
      <w:r/>
    </w:p>
    <w:p>
      <w:pPr>
        <w:pStyle w:val="937"/>
      </w:pPr>
      <w:r/>
      <w:bookmarkStart w:id="62" w:name="_Toc404947391"/>
      <w:r>
        <w:rPr>
          <w:highlight w:val="white"/>
        </w:rPr>
        <w:t xml:space="preserve">На экране мобильного устройства отобразится экран «ШАГ 3», где для дальнейшей авторизации необходимо ввести ИНН и СНИЛС (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REF _Ref116058303 \h  \* MERGEFORMAT </w:instrText>
      </w:r>
      <w:r>
        <w:rPr>
          <w:highlight w:val="white"/>
        </w:rPr>
        <w:fldChar w:fldCharType="separate"/>
      </w:r>
      <w:r>
        <w:rPr>
          <w:color w:val="auto"/>
          <w:szCs w:val="28"/>
          <w:highlight w:val="white"/>
        </w:rPr>
        <w:t xml:space="preserve">Рисунок 16</w:t>
      </w:r>
      <w:r>
        <w:rPr>
          <w:highlight w:val="white"/>
        </w:rPr>
        <w:fldChar w:fldCharType="end"/>
      </w:r>
      <w:r>
        <w:rPr>
          <w:highlight w:val="white"/>
        </w:rPr>
        <w:t xml:space="preserve">), нажать «Далее».</w:t>
      </w:r>
      <w:r/>
    </w:p>
    <w:p>
      <w:pPr>
        <w:pStyle w:val="937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29065" cy="3336450"/>
                <wp:effectExtent l="0" t="0" r="0" b="0"/>
                <wp:docPr id="17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55192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1629064" cy="3336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28.3pt;height:262.7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950"/>
      </w:pPr>
      <w:r/>
      <w:bookmarkStart w:id="63" w:name="_Ref116223896"/>
      <w:r/>
      <w:bookmarkStart w:id="64" w:name="_Toc148364707"/>
      <w:r>
        <w:t xml:space="preserve">Рисунок </w:t>
      </w:r>
      <w:fldSimple w:instr="SEQ Рисунок \* ARABIC ">
        <w:r>
          <w:t xml:space="preserve">17</w:t>
        </w:r>
      </w:fldSimple>
      <w:r/>
      <w:bookmarkEnd w:id="63"/>
      <w:r>
        <w:t xml:space="preserve"> – Экран «ШАГ 4»</w:t>
      </w:r>
      <w:bookmarkEnd w:id="64"/>
      <w:r/>
      <w:r/>
    </w:p>
    <w:p>
      <w:pPr>
        <w:pStyle w:val="937"/>
      </w:pPr>
      <w:r>
        <w:t xml:space="preserve">На экране мобильного устройства появится экран «ШАГ 4» с предложением сбросить пароль к учетной записи. Необходимо скопировать адрес ссылки из письма и вставить (</w:t>
      </w:r>
      <w:r>
        <w:fldChar w:fldCharType="begin"/>
      </w:r>
      <w:r>
        <w:instrText xml:space="preserve"> REF _Ref116223896 \h </w:instrText>
      </w:r>
      <w:r>
        <w:fldChar w:fldCharType="separate"/>
      </w:r>
      <w:r>
        <w:t xml:space="preserve">Рисунок </w:t>
      </w:r>
      <w:r>
        <w:t xml:space="preserve">17</w:t>
      </w:r>
      <w:r>
        <w:fldChar w:fldCharType="end"/>
      </w:r>
      <w:r>
        <w:t xml:space="preserve">). Нажать «Далее».</w:t>
      </w:r>
      <w:r/>
    </w:p>
    <w:p>
      <w:pPr>
        <w:pStyle w:val="937"/>
        <w:jc w:val="left"/>
      </w:pPr>
      <w:r>
        <w:t xml:space="preserve">                                 </w:t>
      </w:r>
      <w:r>
        <w:t xml:space="preserve">   </w:t>
      </w:r>
      <w:r>
        <w:t xml:space="preserve">    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423441" cy="3476482"/>
                <wp:effectExtent l="0" t="0" r="0" b="0"/>
                <wp:docPr id="18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22633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423441" cy="3476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112.1pt;height:273.7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950"/>
      </w:pPr>
      <w:r/>
      <w:bookmarkStart w:id="65" w:name="_Ref116224342"/>
      <w:r/>
      <w:bookmarkStart w:id="66" w:name="_Toc148364708"/>
      <w:r>
        <w:t xml:space="preserve">Рисунок </w:t>
      </w:r>
      <w:fldSimple w:instr="SEQ Рисунок \* ARABIC ">
        <w:r>
          <w:t xml:space="preserve">18</w:t>
        </w:r>
      </w:fldSimple>
      <w:r/>
      <w:bookmarkEnd w:id="65"/>
      <w:r>
        <w:t xml:space="preserve"> – Экран «ШАГ 5»</w:t>
      </w:r>
      <w:bookmarkEnd w:id="66"/>
      <w:r/>
      <w:r/>
    </w:p>
    <w:p>
      <w:pPr>
        <w:pStyle w:val="937"/>
      </w:pPr>
      <w:r>
        <w:t xml:space="preserve">На экране «ШАГ 5» отобразится поле для ввода нового пароля (</w:t>
      </w:r>
      <w:r>
        <w:fldChar w:fldCharType="begin"/>
      </w:r>
      <w:r>
        <w:instrText xml:space="preserve"> REF _Ref116224342 \h </w:instrText>
      </w:r>
      <w:r>
        <w:fldChar w:fldCharType="separate"/>
      </w:r>
      <w:r>
        <w:t xml:space="preserve">Рисунок </w:t>
      </w:r>
      <w:r>
        <w:t xml:space="preserve">18</w:t>
      </w:r>
      <w:r>
        <w:fldChar w:fldCharType="end"/>
      </w:r>
      <w:r>
        <w:t xml:space="preserve">). Необходимо ввести символы, согласно требованиям, указанным на </w:t>
      </w:r>
      <w:r>
        <w:fldChar w:fldCharType="begin"/>
      </w:r>
      <w:r>
        <w:instrText xml:space="preserve"> REF _Ref116224342 \h  \* MERGEFORMAT </w:instrText>
      </w:r>
      <w:r>
        <w:fldChar w:fldCharType="separate"/>
      </w:r>
      <w:r>
        <w:rPr>
          <w:color w:val="auto"/>
        </w:rPr>
        <w:t xml:space="preserve">Рисунок 18</w:t>
      </w:r>
      <w:r>
        <w:fldChar w:fldCharType="end"/>
      </w:r>
      <w:r>
        <w:t xml:space="preserve">. Нажать «Далее».</w:t>
      </w:r>
      <w:r/>
    </w:p>
    <w:p>
      <w:pPr>
        <w:pStyle w:val="937"/>
      </w:pPr>
      <w:r>
        <w:t xml:space="preserve">Отобразится окно «ШАГ 6» </w:t>
      </w:r>
      <w:r>
        <w:t xml:space="preserve">(</w:t>
      </w:r>
      <w:r>
        <w:fldChar w:fldCharType="begin"/>
      </w:r>
      <w:r>
        <w:instrText xml:space="preserve"> REF _Ref148362989 \h </w:instrText>
      </w:r>
      <w:r>
        <w:fldChar w:fldCharType="separate"/>
      </w:r>
      <w:r>
        <w:t xml:space="preserve">Рисунок </w:t>
      </w:r>
      <w:r>
        <w:t xml:space="preserve">19</w:t>
      </w:r>
      <w:r>
        <w:fldChar w:fldCharType="end"/>
      </w:r>
      <w:r>
        <w:t xml:space="preserve">)</w:t>
      </w:r>
      <w:r>
        <w:t xml:space="preserve">с информацией, что отправлено письмо на электронную почту. Нажать «Далее».</w:t>
      </w:r>
      <w:r/>
    </w:p>
    <w:p>
      <w:pPr>
        <w:pStyle w:val="937"/>
        <w:keepNext/>
      </w:pPr>
      <w:r>
        <w:t xml:space="preserve">                          </w:t>
      </w:r>
      <w:r>
        <w:t xml:space="preserve">    </w:t>
      </w:r>
      <w:r>
        <w:t xml:space="preserve">          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486429" cy="3051657"/>
                <wp:effectExtent l="0" t="0" r="0" b="0"/>
                <wp:docPr id="19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88430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486428" cy="3051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17.0pt;height:240.3pt;mso-wrap-distance-left:0.0pt;mso-wrap-distance-top:0.0pt;mso-wrap-distance-right:0.0pt;mso-wrap-distance-bottom:0.0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pStyle w:val="968"/>
      </w:pPr>
      <w:r/>
      <w:bookmarkStart w:id="67" w:name="_Ref148362989"/>
      <w:r/>
      <w:bookmarkStart w:id="68" w:name="_Toc148364709"/>
      <w:r>
        <w:t xml:space="preserve">Рисунок </w:t>
      </w:r>
      <w:fldSimple w:instr="SEQ Рисунок \* ARABIC ">
        <w:r>
          <w:t xml:space="preserve">19</w:t>
        </w:r>
      </w:fldSimple>
      <w:r/>
      <w:bookmarkEnd w:id="67"/>
      <w:r>
        <w:t xml:space="preserve"> – Экран «ШАГ 6»</w:t>
      </w:r>
      <w:bookmarkEnd w:id="68"/>
      <w:r/>
      <w:r/>
    </w:p>
    <w:p>
      <w:pPr>
        <w:pStyle w:val="937"/>
        <w:rPr>
          <w:szCs w:val="24"/>
        </w:rPr>
      </w:pPr>
      <w:r>
        <w:rPr>
          <w:szCs w:val="24"/>
        </w:rPr>
        <w:t xml:space="preserve">На экране отобразится окно «ШАГ 7» и поле, с возможностью вставки ссылки из последнего письма от ПОИБ СОБИ ФК (</w:t>
      </w:r>
      <w:r>
        <w:rPr>
          <w:szCs w:val="24"/>
        </w:rPr>
        <w:fldChar w:fldCharType="begin"/>
      </w:r>
      <w:r>
        <w:rPr>
          <w:szCs w:val="24"/>
        </w:rPr>
        <w:instrText xml:space="preserve"> REF _Ref116225435 \h </w:instrText>
      </w:r>
      <w:r>
        <w:rPr>
          <w:szCs w:val="24"/>
        </w:rPr>
        <w:fldChar w:fldCharType="separate"/>
      </w:r>
      <w:r>
        <w:t xml:space="preserve">Рисунок </w:t>
      </w:r>
      <w:r>
        <w:t xml:space="preserve">20</w:t>
      </w:r>
      <w:r>
        <w:rPr>
          <w:szCs w:val="24"/>
        </w:rPr>
        <w:fldChar w:fldCharType="end"/>
      </w:r>
      <w:r>
        <w:rPr>
          <w:szCs w:val="24"/>
        </w:rPr>
        <w:t xml:space="preserve">). Необходимо скопировать ссылку из последнего письма от ПОИБ СОБИ ФК и вставить в приложение в окне «ШАГ 7». Нажать «Далее».</w:t>
      </w:r>
      <w:r/>
    </w:p>
    <w:p>
      <w:pPr>
        <w:pStyle w:val="937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41594" cy="3366057"/>
                <wp:effectExtent l="0" t="0" r="0" b="0"/>
                <wp:docPr id="20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84565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641594" cy="3366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129.3pt;height:265.0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950"/>
      </w:pPr>
      <w:r/>
      <w:bookmarkStart w:id="69" w:name="_Ref116225435"/>
      <w:r/>
      <w:bookmarkStart w:id="70" w:name="_Toc148364710"/>
      <w:r>
        <w:t xml:space="preserve">Рисунок </w:t>
      </w:r>
      <w:fldSimple w:instr="SEQ Рисунок \* ARABIC ">
        <w:r>
          <w:t xml:space="preserve">20</w:t>
        </w:r>
      </w:fldSimple>
      <w:r/>
      <w:bookmarkEnd w:id="69"/>
      <w:r>
        <w:t xml:space="preserve"> – Экран «ШАГ 7»</w:t>
      </w:r>
      <w:bookmarkEnd w:id="70"/>
      <w:r/>
      <w:r/>
    </w:p>
    <w:p>
      <w:pPr>
        <w:pStyle w:val="937"/>
        <w:rPr>
          <w:szCs w:val="28"/>
        </w:rPr>
      </w:pPr>
      <w:r>
        <w:rPr>
          <w:szCs w:val="24"/>
        </w:rPr>
        <w:t xml:space="preserve">Отобразится окно с успешной активацией. Нажать «Войти в Бюджет</w:t>
      </w:r>
      <w:r>
        <w:rPr>
          <w:szCs w:val="24"/>
        </w:rPr>
        <w:t xml:space="preserve">.о</w:t>
      </w:r>
      <w:r>
        <w:rPr>
          <w:szCs w:val="24"/>
        </w:rPr>
        <w:t xml:space="preserve">нлайн».</w:t>
      </w:r>
      <w:r/>
    </w:p>
    <w:p>
      <w:pPr>
        <w:pStyle w:val="761"/>
        <w:numPr>
          <w:ilvl w:val="1"/>
          <w:numId w:val="4"/>
        </w:numPr>
        <w:rPr>
          <w:rFonts w:ascii="Times New Roman" w:hAnsi="Times New Roman"/>
          <w:highlight w:val="white"/>
        </w:rPr>
      </w:pPr>
      <w:r/>
      <w:bookmarkStart w:id="71" w:name="_Toc76053319"/>
      <w:r/>
      <w:bookmarkStart w:id="72" w:name="_Toc118197850"/>
      <w:r/>
      <w:bookmarkStart w:id="73" w:name="_Toc148364682"/>
      <w:r>
        <w:rPr>
          <w:rFonts w:ascii="Times New Roman" w:hAnsi="Times New Roman"/>
          <w:highlight w:val="white"/>
        </w:rPr>
        <w:t xml:space="preserve">Пользовательское соглашение</w:t>
      </w:r>
      <w:bookmarkEnd w:id="71"/>
      <w:r/>
      <w:bookmarkEnd w:id="72"/>
      <w:r/>
      <w:bookmarkEnd w:id="73"/>
      <w:r/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При первичном входе, либо при изменении текста пользовательского соглашения (далее – Соглашение), пользователю мобильного приложения  «Бюджет</w:t>
      </w:r>
      <w:r>
        <w:rPr>
          <w:szCs w:val="28"/>
          <w:highlight w:val="white"/>
        </w:rPr>
        <w:t xml:space="preserve">.О</w:t>
      </w:r>
      <w:r>
        <w:rPr>
          <w:szCs w:val="28"/>
          <w:highlight w:val="white"/>
        </w:rPr>
        <w:t xml:space="preserve">нлайн» выводится на экран текст Соглашения для принятия, либо отказа (</w:t>
      </w:r>
      <w:r>
        <w:fldChar w:fldCharType="begin"/>
      </w:r>
      <w:r>
        <w:instrText xml:space="preserve"> REF _Ref116225886 \h </w:instrText>
      </w:r>
      <w:r>
        <w:instrText xml:space="preserve"> \* MERGEFORMAT </w:instrText>
      </w:r>
      <w:r>
        <w:fldChar w:fldCharType="separate"/>
      </w:r>
      <w:r>
        <w:t xml:space="preserve">Рисунок 21</w:t>
      </w:r>
      <w:r>
        <w:fldChar w:fldCharType="end"/>
      </w:r>
      <w:r>
        <w:rPr>
          <w:szCs w:val="28"/>
          <w:highlight w:val="white"/>
        </w:rPr>
        <w:t xml:space="preserve">).</w:t>
      </w:r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При принятии Соглашения осуществляется переход на экран аутентификации пользователя.</w:t>
      </w:r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При отказе от принятия Соглашения осуществляется выход из приложения. Дальнейшая работа возможна только при условии принятия Соглашения.</w:t>
      </w:r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 </w:t>
      </w:r>
      <w:r/>
    </w:p>
    <w:p>
      <w:pPr>
        <w:pStyle w:val="937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97805" cy="3695489"/>
                <wp:effectExtent l="0" t="0" r="0" b="0"/>
                <wp:docPr id="21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34217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1797805" cy="3695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41.6pt;height:291.0pt;mso-wrap-distance-left:0.0pt;mso-wrap-distance-top:0.0pt;mso-wrap-distance-right:0.0pt;mso-wrap-distance-bottom:0.0pt;" stroked="false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950"/>
      </w:pPr>
      <w:r/>
      <w:bookmarkStart w:id="74" w:name="_Ref116225886"/>
      <w:r/>
      <w:bookmarkStart w:id="75" w:name="_Toc148364711"/>
      <w:r>
        <w:t xml:space="preserve">Рисунок </w:t>
      </w:r>
      <w:fldSimple w:instr="SEQ Рисунок \* ARABIC ">
        <w:r>
          <w:t xml:space="preserve">21</w:t>
        </w:r>
      </w:fldSimple>
      <w:r/>
      <w:bookmarkEnd w:id="74"/>
      <w:r>
        <w:t xml:space="preserve"> – Пользовательское соглашение</w:t>
      </w:r>
      <w:bookmarkEnd w:id="75"/>
      <w:r/>
      <w:r/>
    </w:p>
    <w:p>
      <w:pPr>
        <w:pStyle w:val="760"/>
        <w:rPr>
          <w:highlight w:val="white"/>
        </w:rPr>
      </w:pPr>
      <w:r/>
      <w:bookmarkStart w:id="76" w:name="_Toc76053320"/>
      <w:r/>
      <w:bookmarkStart w:id="77" w:name="_Toc118197851"/>
      <w:r/>
      <w:bookmarkStart w:id="78" w:name="_Toc148364683"/>
      <w:r>
        <w:rPr>
          <w:highlight w:val="white"/>
        </w:rPr>
        <w:t xml:space="preserve">А</w:t>
      </w:r>
      <w:bookmarkEnd w:id="76"/>
      <w:r>
        <w:rPr>
          <w:highlight w:val="white"/>
        </w:rPr>
        <w:t xml:space="preserve">вторизация в мобильном приложении</w:t>
      </w:r>
      <w:bookmarkEnd w:id="77"/>
      <w:r/>
      <w:bookmarkEnd w:id="78"/>
      <w:r/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После принятия условий Соглашения, пользователь мобильного приложения «Бюджет</w:t>
      </w:r>
      <w:r>
        <w:rPr>
          <w:szCs w:val="28"/>
          <w:highlight w:val="white"/>
        </w:rPr>
        <w:t xml:space="preserve">.о</w:t>
      </w:r>
      <w:r>
        <w:rPr>
          <w:szCs w:val="28"/>
          <w:highlight w:val="white"/>
        </w:rPr>
        <w:t xml:space="preserve">нлайн» попадает на страницу ввода логина и пароля (</w:t>
      </w:r>
      <w:r>
        <w:fldChar w:fldCharType="begin"/>
      </w:r>
      <w:r>
        <w:instrText xml:space="preserve"> REF _Ref116226243 \h </w:instrText>
      </w:r>
      <w:r>
        <w:instrText xml:space="preserve"> \* MERGEFORMAT </w:instrText>
      </w:r>
      <w:r>
        <w:fldChar w:fldCharType="separate"/>
      </w:r>
      <w:r>
        <w:t xml:space="preserve">Рисунок 22</w:t>
      </w:r>
      <w:r>
        <w:fldChar w:fldCharType="end"/>
      </w:r>
      <w:r>
        <w:rPr>
          <w:szCs w:val="28"/>
          <w:highlight w:val="white"/>
        </w:rPr>
        <w:t xml:space="preserve">).</w:t>
      </w:r>
      <w:r/>
    </w:p>
    <w:p>
      <w:pPr>
        <w:ind w:firstLine="567"/>
        <w:rPr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В качестве логина используется ИНН или СНИЛС пользователя. Пароль для входа в мобильное приложение «Бюджет</w:t>
      </w:r>
      <w:r>
        <w:rPr>
          <w:szCs w:val="28"/>
          <w:highlight w:val="white"/>
        </w:rPr>
        <w:t xml:space="preserve">.о</w:t>
      </w:r>
      <w:r>
        <w:rPr>
          <w:szCs w:val="28"/>
          <w:highlight w:val="white"/>
        </w:rPr>
        <w:t xml:space="preserve">нлайн» пользователь получает самостоятельно на странице самогенерации и изменения пароля в соответствии Руководством пользователя подсистемы обеспечения информационной безопасности Федерального казначейства.</w:t>
      </w:r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После указания по</w:t>
      </w:r>
      <w:r>
        <w:rPr>
          <w:szCs w:val="28"/>
          <w:highlight w:val="white"/>
        </w:rPr>
        <w:t xml:space="preserve">льзователем мобильного приложения необходимой информации и нажатия на кнопку «Войти» осуществляется их проверка на корректность. В случае указания некорректных данных пользователю мобильного приложения будет выведено сообщение о неверном логине или пароле.</w:t>
      </w:r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Использование функции «Запомнить пароль» позволяет использовать автоматическое заполнение полей при следующем запуске мобильного приложения.</w:t>
      </w:r>
      <w:r/>
    </w:p>
    <w:p>
      <w:pPr>
        <w:pStyle w:val="937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67414" cy="4623605"/>
                <wp:effectExtent l="0" t="0" r="0" b="0"/>
                <wp:docPr id="22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402275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167413" cy="46236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170.7pt;height:364.1pt;mso-wrap-distance-left:0.0pt;mso-wrap-distance-top:0.0pt;mso-wrap-distance-right:0.0pt;mso-wrap-distance-bottom:0.0pt;" stroked="false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950"/>
      </w:pPr>
      <w:r/>
      <w:bookmarkStart w:id="79" w:name="_Ref116226243"/>
      <w:r/>
      <w:bookmarkStart w:id="80" w:name="_Toc148364712"/>
      <w:r>
        <w:t xml:space="preserve">Рисунок </w:t>
      </w:r>
      <w:fldSimple w:instr="SEQ Рисунок \* ARABIC ">
        <w:r>
          <w:t xml:space="preserve">22</w:t>
        </w:r>
      </w:fldSimple>
      <w:r/>
      <w:bookmarkEnd w:id="79"/>
      <w:r>
        <w:t xml:space="preserve"> – Окно ввода логина и пароля</w:t>
      </w:r>
      <w:bookmarkEnd w:id="80"/>
      <w:r/>
      <w:r/>
    </w:p>
    <w:p>
      <w:pPr>
        <w:pStyle w:val="760"/>
        <w:rPr>
          <w:highlight w:val="white"/>
        </w:rPr>
      </w:pPr>
      <w:r/>
      <w:bookmarkStart w:id="81" w:name="_Toc118197852"/>
      <w:r/>
      <w:bookmarkStart w:id="82" w:name="_Toc148364684"/>
      <w:r>
        <w:rPr>
          <w:highlight w:val="white"/>
        </w:rPr>
        <w:t xml:space="preserve">Описание функциональных областей мобильного приложения «Бюджет</w:t>
      </w:r>
      <w:r>
        <w:rPr>
          <w:highlight w:val="white"/>
        </w:rPr>
        <w:t xml:space="preserve">.о</w:t>
      </w:r>
      <w:r>
        <w:rPr>
          <w:highlight w:val="white"/>
        </w:rPr>
        <w:t xml:space="preserve">нлайн»</w:t>
      </w:r>
      <w:bookmarkStart w:id="83" w:name="_Toc76053321"/>
      <w:r/>
      <w:bookmarkEnd w:id="81"/>
      <w:r/>
      <w:bookmarkEnd w:id="82"/>
      <w:r/>
      <w:r/>
    </w:p>
    <w:p>
      <w:pPr>
        <w:pStyle w:val="761"/>
        <w:numPr>
          <w:ilvl w:val="1"/>
          <w:numId w:val="4"/>
        </w:numPr>
        <w:rPr>
          <w:rFonts w:ascii="Times New Roman" w:hAnsi="Times New Roman"/>
          <w:highlight w:val="white"/>
        </w:rPr>
      </w:pPr>
      <w:r/>
      <w:bookmarkStart w:id="84" w:name="_Toc118197853"/>
      <w:r/>
      <w:bookmarkStart w:id="85" w:name="_Toc148364685"/>
      <w:r>
        <w:rPr>
          <w:rFonts w:ascii="Times New Roman" w:hAnsi="Times New Roman"/>
          <w:highlight w:val="white"/>
        </w:rPr>
        <w:t xml:space="preserve">Состояние лицевого счета</w:t>
      </w:r>
      <w:bookmarkEnd w:id="83"/>
      <w:r/>
      <w:bookmarkEnd w:id="84"/>
      <w:r/>
      <w:bookmarkEnd w:id="85"/>
      <w:r/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После успешного прохождения этапа авторизации, пользователь мобильного приложения «Бюджет</w:t>
      </w:r>
      <w:r>
        <w:rPr>
          <w:szCs w:val="28"/>
          <w:highlight w:val="white"/>
        </w:rPr>
        <w:t xml:space="preserve">.о</w:t>
      </w:r>
      <w:r>
        <w:rPr>
          <w:szCs w:val="28"/>
          <w:highlight w:val="white"/>
        </w:rPr>
        <w:t xml:space="preserve">нлайн» переходит на основной экран сведений о состоянии лицевого счета.</w:t>
      </w:r>
      <w:r/>
    </w:p>
    <w:p>
      <w:pPr>
        <w:pStyle w:val="937"/>
        <w:rPr>
          <w:highlight w:val="white"/>
        </w:rPr>
      </w:pPr>
      <w:r>
        <w:rPr>
          <w:highlight w:val="white"/>
        </w:rPr>
        <w:t xml:space="preserve">Экран сведений о состоянии лицевого счета отображает следующую информацию (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REF _Ref116227113 \h </w:instrText>
      </w:r>
      <w:r>
        <w:rPr>
          <w:highlight w:val="white"/>
        </w:rPr>
        <w:fldChar w:fldCharType="separate"/>
      </w:r>
      <w:r>
        <w:t xml:space="preserve">Рисунок </w:t>
      </w:r>
      <w:r>
        <w:t xml:space="preserve">23</w:t>
      </w:r>
      <w:r>
        <w:rPr>
          <w:highlight w:val="white"/>
        </w:rPr>
        <w:fldChar w:fldCharType="end"/>
      </w:r>
      <w:r>
        <w:rPr>
          <w:highlight w:val="white"/>
        </w:rPr>
        <w:t xml:space="preserve">):</w:t>
      </w:r>
      <w:r/>
    </w:p>
    <w:p>
      <w:pPr>
        <w:pStyle w:val="946"/>
        <w:rPr>
          <w:highlight w:val="white"/>
        </w:rPr>
      </w:pPr>
      <w:r/>
      <w:bookmarkStart w:id="86" w:name="_heading=h.jec95n6mv63z"/>
      <w:r/>
      <w:bookmarkEnd w:id="86"/>
      <w:r>
        <w:rPr>
          <w:highlight w:val="white"/>
        </w:rPr>
        <w:t xml:space="preserve">Номер лицевого счёта</w:t>
      </w:r>
      <w:r/>
    </w:p>
    <w:p>
      <w:pPr>
        <w:pStyle w:val="946"/>
        <w:rPr>
          <w:highlight w:val="white"/>
        </w:rPr>
      </w:pPr>
      <w:r/>
      <w:bookmarkStart w:id="87" w:name="_heading=h.7p7d25e0274c"/>
      <w:r/>
      <w:bookmarkEnd w:id="87"/>
      <w:r>
        <w:rPr>
          <w:highlight w:val="white"/>
        </w:rPr>
        <w:t xml:space="preserve">Остаток денежных средств</w:t>
      </w:r>
      <w:r/>
    </w:p>
    <w:p>
      <w:pPr>
        <w:pStyle w:val="946"/>
        <w:rPr>
          <w:highlight w:val="white"/>
        </w:rPr>
      </w:pPr>
      <w:r/>
      <w:bookmarkStart w:id="88" w:name="_heading=h.g6kycqjn1xry"/>
      <w:r/>
      <w:bookmarkEnd w:id="88"/>
      <w:r>
        <w:rPr>
          <w:highlight w:val="white"/>
        </w:rPr>
        <w:t xml:space="preserve">Остаток КОО</w:t>
      </w:r>
      <w:r/>
    </w:p>
    <w:p>
      <w:pPr>
        <w:pStyle w:val="937"/>
        <w:rPr>
          <w:highlight w:val="white"/>
        </w:rPr>
      </w:pPr>
      <w:r/>
      <w:bookmarkStart w:id="89" w:name="_heading=h.4kc3943c2dyh"/>
      <w:r/>
      <w:bookmarkEnd w:id="89"/>
      <w:r>
        <w:rPr>
          <w:highlight w:val="white"/>
        </w:rPr>
        <w:t xml:space="preserve">Далее, после нажатия на лицевой счет, пользователь мобильного приложения </w:t>
      </w:r>
      <w:r>
        <w:rPr>
          <w:highlight w:val="white"/>
        </w:rPr>
        <w:t xml:space="preserve">«Бюджет</w:t>
      </w:r>
      <w:r>
        <w:rPr>
          <w:highlight w:val="white"/>
        </w:rPr>
        <w:t xml:space="preserve">.о</w:t>
      </w:r>
      <w:r>
        <w:rPr>
          <w:highlight w:val="white"/>
        </w:rPr>
        <w:t xml:space="preserve">нлайн» переходит на экран с отчетом о состоянии лицевого счета.</w:t>
      </w:r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16798" cy="4126954"/>
                <wp:effectExtent l="0" t="0" r="0" b="0"/>
                <wp:docPr id="23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10437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1916797" cy="41269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50.9pt;height:325.0pt;mso-wrap-distance-left:0.0pt;mso-wrap-distance-top:0.0pt;mso-wrap-distance-right:0.0pt;mso-wrap-distance-bottom:0.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950"/>
      </w:pPr>
      <w:r/>
      <w:bookmarkStart w:id="90" w:name="_Ref116227113"/>
      <w:r/>
      <w:bookmarkStart w:id="91" w:name="_Toc148364713"/>
      <w:r>
        <w:t xml:space="preserve">Рисунок </w:t>
      </w:r>
      <w:fldSimple w:instr="SEQ Рисунок \* ARABIC ">
        <w:r>
          <w:t xml:space="preserve">23</w:t>
        </w:r>
      </w:fldSimple>
      <w:r/>
      <w:bookmarkEnd w:id="90"/>
      <w:r>
        <w:t xml:space="preserve"> – Экран «Счета»</w:t>
      </w:r>
      <w:bookmarkEnd w:id="91"/>
      <w:r/>
      <w:r/>
    </w:p>
    <w:p>
      <w:pPr>
        <w:pStyle w:val="937"/>
        <w:jc w:val="left"/>
      </w:pPr>
      <w:r>
        <w:rPr>
          <w:highlight w:val="white"/>
        </w:rPr>
        <w:t xml:space="preserve">Отчет о состоянии лицевого счета предоставляется в следующем объеме (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REF _Ref116227278 \h </w:instrText>
      </w:r>
      <w:r>
        <w:rPr>
          <w:highlight w:val="white"/>
        </w:rPr>
        <w:fldChar w:fldCharType="separate"/>
      </w:r>
      <w:r/>
    </w:p>
    <w:p>
      <w:pPr>
        <w:pStyle w:val="937"/>
        <w:rPr>
          <w:highlight w:val="white"/>
        </w:rPr>
      </w:pPr>
      <w:r>
        <w:t xml:space="preserve">Рисунок </w:t>
      </w:r>
      <w:r>
        <w:t xml:space="preserve">24</w:t>
      </w:r>
      <w:r>
        <w:rPr>
          <w:highlight w:val="white"/>
        </w:rPr>
        <w:fldChar w:fldCharType="end"/>
      </w:r>
      <w:r>
        <w:rPr>
          <w:highlight w:val="white"/>
        </w:rPr>
        <w:t xml:space="preserve">):</w:t>
      </w:r>
      <w:r/>
    </w:p>
    <w:p>
      <w:pPr>
        <w:pStyle w:val="969"/>
        <w:rPr>
          <w:highlight w:val="white"/>
        </w:rPr>
      </w:pPr>
      <w:r/>
      <w:bookmarkStart w:id="92" w:name="_heading=h.90ivzcmnbo1"/>
      <w:r/>
      <w:bookmarkEnd w:id="92"/>
      <w:r>
        <w:rPr>
          <w:highlight w:val="white"/>
        </w:rPr>
        <w:t xml:space="preserve">71 счет;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Остаток на счете</w:t>
      </w:r>
      <w:r>
        <w:rPr>
          <w:highlight w:val="white"/>
        </w:rPr>
        <w:t xml:space="preserve"> :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Денежные средства всего;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В т.ч. не </w:t>
      </w:r>
      <w:r>
        <w:rPr>
          <w:highlight w:val="white"/>
        </w:rPr>
        <w:t xml:space="preserve">разрешенные</w:t>
      </w:r>
      <w:r>
        <w:rPr>
          <w:highlight w:val="white"/>
        </w:rPr>
        <w:t xml:space="preserve"> к использованию;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КОО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Всего денежных средств и КОО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Денежные средства: </w:t>
      </w:r>
      <w:r/>
    </w:p>
    <w:p>
      <w:pPr>
        <w:pStyle w:val="971"/>
        <w:ind w:left="851" w:hanging="284"/>
        <w:tabs>
          <w:tab w:val="clear" w:pos="567" w:leader="none"/>
          <w:tab w:val="left" w:pos="709" w:leader="none"/>
        </w:tabs>
        <w:rPr>
          <w:highlight w:val="white"/>
        </w:rPr>
      </w:pPr>
      <w:r>
        <w:rPr>
          <w:highlight w:val="white"/>
        </w:rPr>
        <w:t xml:space="preserve">Остаток на начало года;</w:t>
      </w:r>
      <w:r/>
    </w:p>
    <w:p>
      <w:pPr>
        <w:pStyle w:val="971"/>
        <w:ind w:left="851" w:hanging="284"/>
        <w:tabs>
          <w:tab w:val="clear" w:pos="567" w:leader="none"/>
          <w:tab w:val="left" w:pos="709" w:leader="none"/>
        </w:tabs>
        <w:rPr>
          <w:highlight w:val="white"/>
        </w:rPr>
      </w:pPr>
      <w:r>
        <w:rPr>
          <w:highlight w:val="white"/>
        </w:rPr>
        <w:t xml:space="preserve">Поступления;</w:t>
      </w:r>
      <w:r/>
    </w:p>
    <w:p>
      <w:pPr>
        <w:pStyle w:val="971"/>
        <w:ind w:left="851" w:hanging="284"/>
        <w:tabs>
          <w:tab w:val="clear" w:pos="567" w:leader="none"/>
          <w:tab w:val="left" w:pos="709" w:leader="none"/>
        </w:tabs>
        <w:rPr>
          <w:highlight w:val="white"/>
        </w:rPr>
      </w:pPr>
      <w:r>
        <w:rPr>
          <w:highlight w:val="white"/>
        </w:rPr>
        <w:t xml:space="preserve">Исполнено; </w:t>
      </w:r>
      <w:r/>
    </w:p>
    <w:p>
      <w:pPr>
        <w:pStyle w:val="971"/>
        <w:ind w:left="851" w:hanging="284"/>
        <w:tabs>
          <w:tab w:val="clear" w:pos="567" w:leader="none"/>
          <w:tab w:val="left" w:pos="709" w:leader="none"/>
        </w:tabs>
        <w:rPr>
          <w:highlight w:val="white"/>
        </w:rPr>
      </w:pPr>
      <w:r>
        <w:rPr>
          <w:highlight w:val="white"/>
        </w:rPr>
        <w:t xml:space="preserve">Остаток всего;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В т.ч. не </w:t>
      </w:r>
      <w:r>
        <w:rPr>
          <w:highlight w:val="white"/>
        </w:rPr>
        <w:t xml:space="preserve">разрешенные</w:t>
      </w:r>
      <w:r>
        <w:rPr>
          <w:highlight w:val="white"/>
        </w:rPr>
        <w:t xml:space="preserve"> к использованию;</w:t>
      </w:r>
      <w:r/>
    </w:p>
    <w:p>
      <w:pPr>
        <w:pStyle w:val="971"/>
        <w:ind w:left="851" w:hanging="284"/>
        <w:tabs>
          <w:tab w:val="clear" w:pos="567" w:leader="none"/>
          <w:tab w:val="left" w:pos="709" w:leader="none"/>
        </w:tabs>
        <w:rPr>
          <w:highlight w:val="white"/>
        </w:rPr>
      </w:pPr>
      <w:r>
        <w:rPr>
          <w:highlight w:val="white"/>
        </w:rPr>
        <w:t xml:space="preserve">Кассовое исполнение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КОО: 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Получено; 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Переведено;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Исполнено;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Остаток; 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Исполнение</w:t>
      </w:r>
      <w:r>
        <w:rPr>
          <w:highlight w:val="white"/>
        </w:rPr>
        <w:t xml:space="preserve"> .</w:t>
      </w:r>
      <w:r/>
    </w:p>
    <w:p>
      <w:pPr>
        <w:pStyle w:val="937"/>
        <w:jc w:val="left"/>
      </w:pPr>
      <w:r>
        <w:t xml:space="preserve">                                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76124" cy="4405285"/>
                <wp:effectExtent l="0" t="0" r="0" b="0"/>
                <wp:docPr id="24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7225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076123" cy="44052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63.5pt;height:346.9pt;mso-wrap-distance-left:0.0pt;mso-wrap-distance-top:0.0pt;mso-wrap-distance-right:0.0pt;mso-wrap-distance-bottom:0.0pt;" stroked="false">
                <v:path textboxrect="0,0,0,0"/>
                <v:imagedata r:id="rId37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align>top</wp:align>
                </wp:positionV>
                <wp:extent cx="0" cy="0"/>
                <wp:effectExtent l="0" t="0" r="0" b="0"/>
                <wp:wrapSquare wrapText="bothSides"/>
                <wp:docPr id="25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position:absolute;z-index:251658240;o:allowoverlap:true;o:allowincell:true;mso-position-horizontal-relative:text;margin-left:120.4pt;mso-position-horizontal:absolute;mso-position-vertical-relative:text;mso-position-vertical:top;width:0.0pt;height:0.0pt;mso-wrap-distance-left:9.0pt;mso-wrap-distance-top:0.0pt;mso-wrap-distance-right:9.0pt;mso-wrap-distance-bottom:0.0pt;" stroked="false">
                <v:path textboxrect="0,0,0,0"/>
                <w10:wrap type="square"/>
                <v:imagedata r:id="rId38" o:title=""/>
              </v:shape>
            </w:pict>
          </mc:Fallback>
        </mc:AlternateContent>
      </w:r>
      <w:bookmarkStart w:id="93" w:name="_Ref116227278"/>
      <w:r/>
      <w:r/>
    </w:p>
    <w:p>
      <w:pPr>
        <w:jc w:val="center"/>
        <w:keepNext/>
      </w:pPr>
      <w:r/>
      <w:bookmarkStart w:id="94" w:name="_Toc148364714"/>
      <w:r>
        <w:t xml:space="preserve">Рисунок </w:t>
      </w:r>
      <w:fldSimple w:instr="SEQ Рисунок \* ARABIC ">
        <w:r>
          <w:t xml:space="preserve">24</w:t>
        </w:r>
      </w:fldSimple>
      <w:r/>
      <w:bookmarkEnd w:id="93"/>
      <w:r>
        <w:t xml:space="preserve"> – Экран «Отчет»</w:t>
      </w:r>
      <w:bookmarkEnd w:id="94"/>
      <w:r/>
      <w:r/>
    </w:p>
    <w:p>
      <w:pPr>
        <w:pStyle w:val="969"/>
        <w:rPr>
          <w:highlight w:val="white"/>
        </w:rPr>
      </w:pPr>
      <w:r>
        <w:rPr>
          <w:highlight w:val="white"/>
        </w:rPr>
        <w:t xml:space="preserve">Для просмотра информации в разрезе разделов (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REF _Ref116233076 \h </w:instrText>
      </w:r>
      <w:r>
        <w:rPr>
          <w:highlight w:val="white"/>
        </w:rPr>
        <w:fldChar w:fldCharType="separate"/>
      </w:r>
      <w:r>
        <w:t xml:space="preserve">Рисунок </w:t>
      </w:r>
      <w:r>
        <w:t xml:space="preserve">25</w:t>
      </w:r>
      <w:r>
        <w:rPr>
          <w:highlight w:val="white"/>
        </w:rPr>
        <w:fldChar w:fldCharType="end"/>
      </w:r>
      <w:r>
        <w:rPr>
          <w:highlight w:val="white"/>
        </w:rPr>
        <w:t xml:space="preserve">)</w:t>
      </w:r>
      <w:r>
        <w:rPr>
          <w:highlight w:val="white"/>
        </w:rPr>
        <w:t xml:space="preserve">,</w:t>
      </w:r>
      <w:r>
        <w:rPr>
          <w:highlight w:val="white"/>
        </w:rPr>
        <w:t xml:space="preserve"> необходимо нажать на кнопку «Посмотреть в разрезе разделов». На экране мобильного устройства отобразится следующее: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Код раздела;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Номер и дата документа;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Номер ИГК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Область фильтров «Поступления» и «Выплаты».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37445" cy="4374604"/>
                <wp:effectExtent l="0" t="0" r="0" b="0"/>
                <wp:docPr id="26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86629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2037445" cy="43746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160.4pt;height:344.5pt;mso-wrap-distance-left:0.0pt;mso-wrap-distance-top:0.0pt;mso-wrap-distance-right:0.0pt;mso-wrap-distance-bottom:0.0pt;" stroked="false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950"/>
      </w:pPr>
      <w:r/>
      <w:bookmarkStart w:id="95" w:name="_Ref116233076"/>
      <w:r/>
      <w:bookmarkStart w:id="96" w:name="_Toc148364715"/>
      <w:r>
        <w:t xml:space="preserve">Рисунок </w:t>
      </w:r>
      <w:fldSimple w:instr="SEQ Рисунок \* ARABIC ">
        <w:r>
          <w:t xml:space="preserve">25</w:t>
        </w:r>
      </w:fldSimple>
      <w:r/>
      <w:bookmarkEnd w:id="95"/>
      <w:r>
        <w:t xml:space="preserve"> </w:t>
      </w:r>
      <w:r>
        <w:t xml:space="preserve">– </w:t>
      </w:r>
      <w:r>
        <w:t xml:space="preserve">Экран Информация в разрезе разделов</w:t>
      </w:r>
      <w:bookmarkEnd w:id="96"/>
      <w:r/>
      <w:r/>
    </w:p>
    <w:p>
      <w:pPr>
        <w:jc w:val="left"/>
        <w:rPr>
          <w:szCs w:val="28"/>
          <w:highlight w:val="white"/>
        </w:rPr>
      </w:pPr>
      <w:r>
        <w:rPr>
          <w:szCs w:val="28"/>
          <w:highlight w:val="white"/>
        </w:rPr>
        <w:t xml:space="preserve">1.3) Сведения о поступлениях (</w:t>
      </w:r>
      <w:r>
        <w:rPr>
          <w:szCs w:val="28"/>
          <w:highlight w:val="white"/>
        </w:rPr>
        <w:fldChar w:fldCharType="begin"/>
      </w:r>
      <w:r>
        <w:rPr>
          <w:szCs w:val="28"/>
          <w:highlight w:val="white"/>
        </w:rPr>
        <w:instrText xml:space="preserve"> REF _Ref116288431 \h </w:instrText>
      </w:r>
      <w:r>
        <w:rPr>
          <w:szCs w:val="28"/>
          <w:highlight w:val="white"/>
        </w:rPr>
        <w:fldChar w:fldCharType="separate"/>
      </w:r>
      <w:r>
        <w:rPr>
          <w:highlight w:val="white"/>
        </w:rPr>
        <w:t xml:space="preserve">Рисунок </w:t>
      </w:r>
      <w:r>
        <w:rPr>
          <w:highlight w:val="white"/>
        </w:rPr>
        <w:t xml:space="preserve">26</w:t>
      </w:r>
      <w:r>
        <w:rPr>
          <w:szCs w:val="28"/>
          <w:highlight w:val="white"/>
        </w:rPr>
        <w:fldChar w:fldCharType="end"/>
      </w:r>
      <w:r>
        <w:rPr>
          <w:szCs w:val="28"/>
          <w:highlight w:val="white"/>
        </w:rPr>
        <w:t xml:space="preserve">):</w:t>
      </w:r>
      <w:r/>
    </w:p>
    <w:p>
      <w:pPr>
        <w:pStyle w:val="946"/>
        <w:rPr>
          <w:szCs w:val="28"/>
          <w:highlight w:val="white"/>
        </w:rPr>
      </w:pPr>
      <w:r/>
      <w:bookmarkStart w:id="97" w:name="_heading=h.m32dmghbwgiw"/>
      <w:r/>
      <w:bookmarkEnd w:id="97"/>
      <w:r>
        <w:rPr>
          <w:szCs w:val="28"/>
          <w:highlight w:val="white"/>
        </w:rPr>
        <w:t xml:space="preserve">Код целевых средств;</w:t>
      </w:r>
      <w:r/>
    </w:p>
    <w:p>
      <w:pPr>
        <w:pStyle w:val="946"/>
        <w:rPr>
          <w:highlight w:val="white"/>
        </w:rPr>
      </w:pPr>
      <w:r/>
      <w:bookmarkStart w:id="98" w:name="_heading=h.6ejibenxq0e0"/>
      <w:r/>
      <w:bookmarkEnd w:id="98"/>
      <w:r>
        <w:rPr>
          <w:highlight w:val="white"/>
        </w:rPr>
        <w:t xml:space="preserve">Денежные средства: 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Планируемые поступления;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Текущие поступления;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Ожидаемые поступления.</w:t>
      </w:r>
      <w:r/>
    </w:p>
    <w:p>
      <w:pPr>
        <w:pStyle w:val="946"/>
        <w:rPr>
          <w:highlight w:val="white"/>
        </w:rPr>
      </w:pPr>
      <w:r/>
      <w:bookmarkStart w:id="99" w:name="_heading=h.cnawvxw3gptl"/>
      <w:r/>
      <w:bookmarkEnd w:id="99"/>
      <w:r>
        <w:rPr>
          <w:highlight w:val="white"/>
        </w:rPr>
        <w:t xml:space="preserve">КОО: 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Получено;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Исполнено;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Остаток на текущую дату.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91897" cy="4079328"/>
                <wp:effectExtent l="0" t="0" r="0" b="0"/>
                <wp:docPr id="27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37368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1991896" cy="4079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156.8pt;height:321.2pt;mso-wrap-distance-left:0.0pt;mso-wrap-distance-top:0.0pt;mso-wrap-distance-right:0.0pt;mso-wrap-distance-bottom:0.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950"/>
        <w:rPr>
          <w:highlight w:val="white"/>
        </w:rPr>
      </w:pPr>
      <w:r/>
      <w:bookmarkStart w:id="100" w:name="_Ref116288431"/>
      <w:r/>
      <w:bookmarkStart w:id="101" w:name="_Toc148364716"/>
      <w:r>
        <w:rPr>
          <w:highlight w:val="white"/>
        </w:rPr>
        <w:t xml:space="preserve">Рисунок 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SEQ Рисунок \* ARABIC </w:instrText>
      </w:r>
      <w:r>
        <w:rPr>
          <w:highlight w:val="white"/>
        </w:rPr>
        <w:fldChar w:fldCharType="separate"/>
      </w:r>
      <w:r>
        <w:rPr>
          <w:highlight w:val="white"/>
        </w:rPr>
        <w:t xml:space="preserve">26</w:t>
      </w:r>
      <w:r>
        <w:rPr>
          <w:highlight w:val="white"/>
        </w:rPr>
        <w:fldChar w:fldCharType="end"/>
      </w:r>
      <w:bookmarkEnd w:id="100"/>
      <w:r>
        <w:rPr>
          <w:highlight w:val="white"/>
        </w:rPr>
        <w:t xml:space="preserve"> – Экран Сведения о поступлениях</w:t>
      </w:r>
      <w:bookmarkEnd w:id="101"/>
      <w:r>
        <w:rPr>
          <w:highlight w:val="white"/>
        </w:rPr>
        <w:t xml:space="preserve"> </w:t>
      </w:r>
      <w:r/>
    </w:p>
    <w:p>
      <w:pPr>
        <w:pStyle w:val="969"/>
        <w:rPr>
          <w:highlight w:val="white"/>
        </w:rPr>
      </w:pPr>
      <w:r>
        <w:rPr>
          <w:highlight w:val="white"/>
        </w:rPr>
        <w:t xml:space="preserve">Сведения о выплатах (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REF _Ref116233270 \h </w:instrText>
      </w:r>
      <w:r>
        <w:rPr>
          <w:highlight w:val="white"/>
        </w:rPr>
        <w:fldChar w:fldCharType="separate"/>
      </w:r>
      <w:r>
        <w:rPr>
          <w:highlight w:val="white"/>
        </w:rPr>
        <w:t xml:space="preserve">Рисунок </w:t>
      </w:r>
      <w:r>
        <w:rPr>
          <w:highlight w:val="white"/>
        </w:rPr>
        <w:t xml:space="preserve">27</w:t>
      </w:r>
      <w:r>
        <w:rPr>
          <w:highlight w:val="white"/>
        </w:rPr>
        <w:fldChar w:fldCharType="end"/>
      </w:r>
      <w:r>
        <w:rPr>
          <w:highlight w:val="white"/>
        </w:rPr>
        <w:t xml:space="preserve">):</w:t>
      </w:r>
      <w:r/>
    </w:p>
    <w:p>
      <w:pPr>
        <w:pStyle w:val="937"/>
        <w:rPr>
          <w:highlight w:val="white"/>
        </w:rPr>
      </w:pPr>
      <w:r>
        <w:rPr>
          <w:highlight w:val="white"/>
        </w:rPr>
        <w:t xml:space="preserve">Для получения информации необходимо нажать на вкладку «Выплаты».</w:t>
      </w:r>
      <w:r/>
    </w:p>
    <w:p>
      <w:pPr>
        <w:pStyle w:val="946"/>
        <w:rPr>
          <w:highlight w:val="white"/>
        </w:rPr>
      </w:pPr>
      <w:r/>
      <w:bookmarkStart w:id="102" w:name="_heading=h.w0jk16186vvf"/>
      <w:r/>
      <w:bookmarkEnd w:id="102"/>
      <w:r>
        <w:rPr>
          <w:highlight w:val="white"/>
        </w:rPr>
        <w:t xml:space="preserve">Код целевых средств;</w:t>
      </w:r>
      <w:r/>
    </w:p>
    <w:p>
      <w:pPr>
        <w:pStyle w:val="946"/>
        <w:rPr>
          <w:highlight w:val="white"/>
        </w:rPr>
      </w:pPr>
      <w:r/>
      <w:bookmarkStart w:id="103" w:name="_heading=h.mb31vgg2hbbw"/>
      <w:r/>
      <w:bookmarkEnd w:id="103"/>
      <w:r>
        <w:rPr>
          <w:highlight w:val="white"/>
        </w:rPr>
        <w:t xml:space="preserve">Денежные средства: 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Плановая сумма выплат;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Текущие выплаты;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Остаток к исполнению.</w:t>
      </w:r>
      <w:r/>
    </w:p>
    <w:p>
      <w:pPr>
        <w:pStyle w:val="946"/>
        <w:rPr>
          <w:highlight w:val="white"/>
        </w:rPr>
      </w:pPr>
      <w:r/>
      <w:bookmarkStart w:id="104" w:name="_heading=h.1c2ui0jb3yjj"/>
      <w:r/>
      <w:bookmarkEnd w:id="104"/>
      <w:r>
        <w:rPr>
          <w:highlight w:val="white"/>
        </w:rPr>
        <w:t xml:space="preserve">КОО: 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Проведено;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Исполнено;</w:t>
      </w:r>
      <w:r/>
    </w:p>
    <w:p>
      <w:pPr>
        <w:pStyle w:val="971"/>
        <w:rPr>
          <w:highlight w:val="white"/>
        </w:rPr>
      </w:pPr>
      <w:r>
        <w:rPr>
          <w:highlight w:val="white"/>
        </w:rPr>
        <w:t xml:space="preserve">Остаток на текущую дату.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40531" cy="3965028"/>
                <wp:effectExtent l="0" t="0" r="0" b="0"/>
                <wp:docPr id="28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4401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1940531" cy="39650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152.8pt;height:312.2pt;mso-wrap-distance-left:0.0pt;mso-wrap-distance-top:0.0pt;mso-wrap-distance-right:0.0pt;mso-wrap-distance-bottom:0.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950"/>
        <w:rPr>
          <w:color w:val="auto"/>
          <w:szCs w:val="28"/>
          <w:highlight w:val="white"/>
        </w:rPr>
      </w:pPr>
      <w:r/>
      <w:bookmarkStart w:id="105" w:name="_Ref116233270"/>
      <w:r/>
      <w:bookmarkStart w:id="106" w:name="_Toc148364717"/>
      <w:r>
        <w:rPr>
          <w:highlight w:val="white"/>
        </w:rPr>
        <w:t xml:space="preserve">Рисунок 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SEQ Рисунок \* ARABIC </w:instrText>
      </w:r>
      <w:r>
        <w:rPr>
          <w:highlight w:val="white"/>
        </w:rPr>
        <w:fldChar w:fldCharType="separate"/>
      </w:r>
      <w:r>
        <w:rPr>
          <w:highlight w:val="white"/>
        </w:rPr>
        <w:t xml:space="preserve">27</w:t>
      </w:r>
      <w:r>
        <w:rPr>
          <w:highlight w:val="white"/>
        </w:rPr>
        <w:fldChar w:fldCharType="end"/>
      </w:r>
      <w:bookmarkEnd w:id="105"/>
      <w:r>
        <w:rPr>
          <w:highlight w:val="white"/>
        </w:rPr>
        <w:t xml:space="preserve"> – Экран Сведения о выплатах</w:t>
      </w:r>
      <w:bookmarkEnd w:id="106"/>
      <w:r/>
      <w:r/>
    </w:p>
    <w:p>
      <w:pPr>
        <w:pStyle w:val="969"/>
        <w:rPr>
          <w:highlight w:val="white"/>
        </w:rPr>
      </w:pPr>
      <w:r>
        <w:rPr>
          <w:highlight w:val="white"/>
        </w:rPr>
        <w:t xml:space="preserve">Операции (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REF _Ref116233446 \h </w:instrText>
      </w:r>
      <w:r>
        <w:rPr>
          <w:highlight w:val="white"/>
        </w:rPr>
        <w:fldChar w:fldCharType="separate"/>
      </w:r>
      <w:r>
        <w:t xml:space="preserve">Рисунок </w:t>
      </w:r>
      <w:r>
        <w:t xml:space="preserve">28</w:t>
      </w:r>
      <w:r>
        <w:rPr>
          <w:highlight w:val="white"/>
        </w:rPr>
        <w:fldChar w:fldCharType="end"/>
      </w:r>
      <w:r>
        <w:rPr>
          <w:highlight w:val="white"/>
        </w:rPr>
        <w:t xml:space="preserve">)</w:t>
      </w:r>
      <w:r/>
    </w:p>
    <w:p>
      <w:pPr>
        <w:pStyle w:val="937"/>
        <w:rPr>
          <w:highlight w:val="white"/>
        </w:rPr>
      </w:pPr>
      <w:r>
        <w:rPr>
          <w:highlight w:val="white"/>
        </w:rPr>
        <w:t xml:space="preserve">Для отображения информации необходимо вернуться в отчет по лицевому счету и выбрать закладку «Операции», на экране мобильного устройства отобразится следующая информация: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Фильтр (Все, Денежные средства, КОО);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Сведения об операции;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Номер и дата документа клиента;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Наименование документа клиента;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Сумма;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Код цели и сумма</w:t>
      </w:r>
      <w:r>
        <w:rPr>
          <w:highlight w:val="white"/>
        </w:rPr>
        <w:t xml:space="preserve">.(</w:t>
      </w:r>
      <w:r>
        <w:rPr>
          <w:highlight w:val="white"/>
        </w:rPr>
        <w:t xml:space="preserve">отображается при нажатии на кнопку «Ден.средства»)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71551" cy="3812629"/>
                <wp:effectExtent l="0" t="0" r="0" b="0"/>
                <wp:docPr id="29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22000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1771550" cy="38126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139.5pt;height:300.2pt;mso-wrap-distance-left:0.0pt;mso-wrap-distance-top:0.0pt;mso-wrap-distance-right:0.0pt;mso-wrap-distance-bottom:0.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pStyle w:val="950"/>
      </w:pPr>
      <w:r/>
      <w:bookmarkStart w:id="107" w:name="_Ref116233446"/>
      <w:r/>
      <w:bookmarkStart w:id="108" w:name="_Toc148364718"/>
      <w:r>
        <w:t xml:space="preserve">Рисунок </w:t>
      </w:r>
      <w:fldSimple w:instr="SEQ Рисунок \* ARABIC ">
        <w:r>
          <w:t xml:space="preserve">28</w:t>
        </w:r>
      </w:fldSimple>
      <w:r/>
      <w:bookmarkEnd w:id="107"/>
      <w:r>
        <w:t xml:space="preserve"> – Экран Операции</w:t>
      </w:r>
      <w:bookmarkEnd w:id="108"/>
      <w:r/>
      <w:r/>
    </w:p>
    <w:p>
      <w:pPr>
        <w:pStyle w:val="761"/>
        <w:numPr>
          <w:ilvl w:val="1"/>
          <w:numId w:val="9"/>
        </w:numPr>
        <w:rPr>
          <w:rFonts w:ascii="Times New Roman" w:hAnsi="Times New Roman"/>
          <w:highlight w:val="white"/>
        </w:rPr>
      </w:pPr>
      <w:r/>
      <w:bookmarkStart w:id="109" w:name="_Toc76053322"/>
      <w:r/>
      <w:bookmarkStart w:id="110" w:name="_Toc118197854"/>
      <w:r/>
      <w:bookmarkStart w:id="111" w:name="_Toc148364686"/>
      <w:r>
        <w:rPr>
          <w:rFonts w:ascii="Times New Roman" w:hAnsi="Times New Roman"/>
          <w:highlight w:val="white"/>
        </w:rPr>
        <w:t xml:space="preserve">События</w:t>
      </w:r>
      <w:bookmarkEnd w:id="109"/>
      <w:r/>
      <w:bookmarkEnd w:id="110"/>
      <w:r/>
      <w:bookmarkEnd w:id="111"/>
      <w:r/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12" w:name="_heading=h.lnxbz9"/>
      <w:r/>
      <w:bookmarkEnd w:id="112"/>
      <w:r>
        <w:rPr>
          <w:szCs w:val="28"/>
          <w:highlight w:val="white"/>
        </w:rPr>
        <w:t xml:space="preserve">В настоящем разделе пользователю мобильного приложения  «Бюджет</w:t>
      </w:r>
      <w:r>
        <w:rPr>
          <w:szCs w:val="28"/>
          <w:highlight w:val="white"/>
        </w:rPr>
        <w:t xml:space="preserve">.о</w:t>
      </w:r>
      <w:r>
        <w:rPr>
          <w:szCs w:val="28"/>
          <w:highlight w:val="white"/>
        </w:rPr>
        <w:t xml:space="preserve">нлайн» отображается перечень опубликованных событий. (</w:t>
      </w:r>
      <w:r>
        <w:rPr>
          <w:szCs w:val="28"/>
          <w:highlight w:val="white"/>
        </w:rPr>
        <w:fldChar w:fldCharType="begin"/>
      </w:r>
      <w:r>
        <w:rPr>
          <w:szCs w:val="28"/>
          <w:highlight w:val="white"/>
        </w:rPr>
        <w:instrText xml:space="preserve"> REF _Ref116233876 \h </w:instrText>
      </w:r>
      <w:r>
        <w:rPr>
          <w:szCs w:val="28"/>
          <w:highlight w:val="white"/>
        </w:rPr>
        <w:fldChar w:fldCharType="separate"/>
      </w:r>
      <w:r>
        <w:rPr>
          <w:highlight w:val="white"/>
        </w:rPr>
        <w:t xml:space="preserve">Рисунок </w:t>
      </w:r>
      <w:r>
        <w:rPr>
          <w:highlight w:val="white"/>
        </w:rPr>
        <w:t xml:space="preserve">29</w:t>
      </w:r>
      <w:r>
        <w:rPr>
          <w:szCs w:val="28"/>
          <w:highlight w:val="white"/>
        </w:rPr>
        <w:fldChar w:fldCharType="end"/>
      </w:r>
      <w:r>
        <w:rPr>
          <w:szCs w:val="28"/>
          <w:highlight w:val="white"/>
        </w:rPr>
        <w:t xml:space="preserve">).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60543" cy="3632460"/>
                <wp:effectExtent l="0" t="0" r="0" b="0"/>
                <wp:docPr id="30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15803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1760543" cy="3632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138.6pt;height:286.0pt;mso-wrap-distance-left:0.0pt;mso-wrap-distance-top:0.0pt;mso-wrap-distance-right:0.0pt;mso-wrap-distance-bottom:0.0pt;" stroked="false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pStyle w:val="950"/>
        <w:rPr>
          <w:highlight w:val="yellow"/>
        </w:rPr>
      </w:pPr>
      <w:r/>
      <w:bookmarkStart w:id="113" w:name="_Ref116233876"/>
      <w:r/>
      <w:bookmarkStart w:id="114" w:name="_Toc148364719"/>
      <w:r>
        <w:rPr>
          <w:highlight w:val="white"/>
        </w:rPr>
        <w:t xml:space="preserve">Рисунок 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SEQ Рисунок \* ARABIC </w:instrText>
      </w:r>
      <w:r>
        <w:rPr>
          <w:highlight w:val="white"/>
        </w:rPr>
        <w:fldChar w:fldCharType="separate"/>
      </w:r>
      <w:r>
        <w:rPr>
          <w:highlight w:val="white"/>
        </w:rPr>
        <w:t xml:space="preserve">29</w:t>
      </w:r>
      <w:r>
        <w:rPr>
          <w:highlight w:val="white"/>
        </w:rPr>
        <w:fldChar w:fldCharType="end"/>
      </w:r>
      <w:bookmarkEnd w:id="113"/>
      <w:r>
        <w:rPr>
          <w:highlight w:val="white"/>
        </w:rPr>
        <w:t xml:space="preserve"> </w:t>
      </w:r>
      <w:r>
        <w:rPr>
          <w:highlight w:val="white"/>
        </w:rPr>
        <w:t xml:space="preserve">–</w:t>
      </w:r>
      <w:r>
        <w:rPr>
          <w:highlight w:val="white"/>
        </w:rPr>
        <w:t xml:space="preserve"> Экран События</w:t>
      </w:r>
      <w:bookmarkEnd w:id="114"/>
      <w:r/>
      <w:r/>
    </w:p>
    <w:p>
      <w:pPr>
        <w:pStyle w:val="937"/>
        <w:rPr>
          <w:highlight w:val="white"/>
        </w:rPr>
      </w:pPr>
      <w:r>
        <w:rPr>
          <w:highlight w:val="white"/>
        </w:rPr>
        <w:t xml:space="preserve">В деталях события отображается подробная и</w:t>
      </w:r>
      <w:r>
        <w:rPr>
          <w:highlight w:val="white"/>
        </w:rPr>
        <w:t xml:space="preserve">нформация с возможностью внесения в календарь устройства. Существует возможность звонка при указании номера телефона в тексте события, отправки электронного письма при указании e-mail в тексте события, перехода на сайт при указании ссылки в тексте события.</w:t>
      </w:r>
      <w:r/>
    </w:p>
    <w:p>
      <w:pPr>
        <w:pStyle w:val="761"/>
        <w:numPr>
          <w:ilvl w:val="1"/>
          <w:numId w:val="10"/>
        </w:numPr>
        <w:rPr>
          <w:rFonts w:ascii="Times New Roman" w:hAnsi="Times New Roman"/>
          <w:highlight w:val="white"/>
        </w:rPr>
      </w:pPr>
      <w:r/>
      <w:bookmarkStart w:id="115" w:name="_Toc76053323"/>
      <w:r/>
      <w:bookmarkStart w:id="116" w:name="_Toc118197855"/>
      <w:r/>
      <w:bookmarkStart w:id="117" w:name="_Toc148364687"/>
      <w:r>
        <w:rPr>
          <w:rFonts w:ascii="Times New Roman" w:hAnsi="Times New Roman"/>
          <w:highlight w:val="white"/>
        </w:rPr>
        <w:t xml:space="preserve">Профиль</w:t>
      </w:r>
      <w:bookmarkEnd w:id="115"/>
      <w:r/>
      <w:bookmarkEnd w:id="116"/>
      <w:r/>
      <w:bookmarkEnd w:id="117"/>
      <w:r/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В данном разделе пользователь мобильного приложения  «Бюджет</w:t>
      </w:r>
      <w:r>
        <w:rPr>
          <w:szCs w:val="28"/>
          <w:highlight w:val="white"/>
        </w:rPr>
        <w:t xml:space="preserve">.о</w:t>
      </w:r>
      <w:r>
        <w:rPr>
          <w:szCs w:val="28"/>
          <w:highlight w:val="white"/>
        </w:rPr>
        <w:t xml:space="preserve">нлайн» может просмотреть общую информацию о ТОФК, адрес, контактную информацию, сведения о руководстве, режим работы, телефоны специалистов, сведения о сроке окончания сертификата ключа ЭП, сформировать обращение обратной связи (</w:t>
      </w:r>
      <w:r>
        <w:rPr>
          <w:szCs w:val="28"/>
          <w:highlight w:val="white"/>
        </w:rPr>
        <w:fldChar w:fldCharType="begin"/>
      </w:r>
      <w:r>
        <w:rPr>
          <w:szCs w:val="28"/>
          <w:highlight w:val="white"/>
        </w:rPr>
        <w:instrText xml:space="preserve"> REF _Ref116233988 \h </w:instrText>
      </w:r>
      <w:r>
        <w:rPr>
          <w:szCs w:val="28"/>
          <w:highlight w:val="white"/>
        </w:rPr>
        <w:fldChar w:fldCharType="separate"/>
      </w:r>
      <w:r>
        <w:rPr>
          <w:highlight w:val="white"/>
        </w:rPr>
        <w:t xml:space="preserve">Рисунок </w:t>
      </w:r>
      <w:r>
        <w:rPr>
          <w:highlight w:val="white"/>
        </w:rPr>
        <w:t xml:space="preserve">30</w:t>
      </w:r>
      <w:r>
        <w:rPr>
          <w:szCs w:val="28"/>
          <w:highlight w:val="white"/>
        </w:rPr>
        <w:fldChar w:fldCharType="end"/>
      </w:r>
      <w:r>
        <w:rPr>
          <w:szCs w:val="28"/>
          <w:highlight w:val="white"/>
        </w:rPr>
        <w:t xml:space="preserve">).</w:t>
      </w:r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71557" cy="3654371"/>
                <wp:effectExtent l="0" t="0" r="0" b="0"/>
                <wp:docPr id="31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1096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1771556" cy="36543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139.5pt;height:287.7pt;mso-wrap-distance-left:0.0pt;mso-wrap-distance-top:0.0pt;mso-wrap-distance-right:0.0pt;mso-wrap-distance-bottom:0.0pt;" stroked="false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pStyle w:val="950"/>
        <w:rPr>
          <w:highlight w:val="white"/>
        </w:rPr>
      </w:pPr>
      <w:r/>
      <w:bookmarkStart w:id="118" w:name="_Ref116233988"/>
      <w:r/>
      <w:bookmarkStart w:id="119" w:name="_Toc148364720"/>
      <w:r>
        <w:rPr>
          <w:highlight w:val="white"/>
        </w:rPr>
        <w:t xml:space="preserve">Рисунок 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SEQ Рисунок \* ARABIC </w:instrText>
      </w:r>
      <w:r>
        <w:rPr>
          <w:highlight w:val="white"/>
        </w:rPr>
        <w:fldChar w:fldCharType="separate"/>
      </w:r>
      <w:r>
        <w:rPr>
          <w:highlight w:val="white"/>
        </w:rPr>
        <w:t xml:space="preserve">30</w:t>
      </w:r>
      <w:r>
        <w:rPr>
          <w:highlight w:val="white"/>
        </w:rPr>
        <w:fldChar w:fldCharType="end"/>
      </w:r>
      <w:bookmarkEnd w:id="118"/>
      <w:r>
        <w:rPr>
          <w:highlight w:val="white"/>
        </w:rPr>
        <w:t xml:space="preserve"> – Экран Профиль</w:t>
      </w:r>
      <w:bookmarkEnd w:id="119"/>
      <w:r/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Структура общей информации о ТОФК: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Наименование ТОФК;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Расположение;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Адрес;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Режим работы;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Контакты общие;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Сведения о руководстве;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Телефоны специалистов;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Категория вопросов и контактные номера телефонов;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Информация о территориальных отделах.</w:t>
      </w:r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Контакты специалистов и названия отделов указываются по отношению к курируемой отделами ТОФК категории вопросов.</w:t>
      </w:r>
      <w:r/>
    </w:p>
    <w:p>
      <w:pPr>
        <w:pStyle w:val="761"/>
        <w:ind w:left="568"/>
        <w:rPr>
          <w:rFonts w:ascii="Times New Roman" w:hAnsi="Times New Roman"/>
          <w:highlight w:val="white"/>
        </w:rPr>
      </w:pPr>
      <w:r/>
      <w:bookmarkStart w:id="120" w:name="_Toc76053324"/>
      <w:r/>
      <w:bookmarkStart w:id="121" w:name="_Toc118197856"/>
      <w:r/>
      <w:bookmarkStart w:id="122" w:name="_Toc148364688"/>
      <w:r>
        <w:rPr>
          <w:rFonts w:ascii="Times New Roman" w:hAnsi="Times New Roman"/>
          <w:highlight w:val="white"/>
        </w:rPr>
        <w:t xml:space="preserve">Уведомления</w:t>
      </w:r>
      <w:bookmarkEnd w:id="120"/>
      <w:r/>
      <w:bookmarkEnd w:id="121"/>
      <w:r/>
      <w:bookmarkEnd w:id="122"/>
      <w:r/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Настоящий раздел предназначен для системных сообщений и напоминаний для пользователей мобильного приложения «Бюджет</w:t>
      </w:r>
      <w:r>
        <w:rPr>
          <w:szCs w:val="28"/>
          <w:highlight w:val="white"/>
        </w:rPr>
        <w:t xml:space="preserve">.о</w:t>
      </w:r>
      <w:r>
        <w:rPr>
          <w:szCs w:val="28"/>
          <w:highlight w:val="white"/>
        </w:rPr>
        <w:t xml:space="preserve">нлайн» (</w:t>
      </w:r>
      <w:r>
        <w:rPr>
          <w:szCs w:val="28"/>
          <w:highlight w:val="white"/>
        </w:rPr>
        <w:fldChar w:fldCharType="begin"/>
      </w:r>
      <w:r>
        <w:rPr>
          <w:szCs w:val="28"/>
          <w:highlight w:val="white"/>
        </w:rPr>
        <w:instrText xml:space="preserve"> REF _Ref116234098 \h </w:instrText>
      </w:r>
      <w:r>
        <w:rPr>
          <w:szCs w:val="28"/>
          <w:highlight w:val="white"/>
        </w:rPr>
        <w:fldChar w:fldCharType="separate"/>
      </w:r>
      <w:r>
        <w:rPr>
          <w:highlight w:val="white"/>
        </w:rPr>
        <w:t xml:space="preserve">Рисунок </w:t>
      </w:r>
      <w:r>
        <w:rPr>
          <w:highlight w:val="white"/>
        </w:rPr>
        <w:t xml:space="preserve">31</w:t>
      </w:r>
      <w:r>
        <w:rPr>
          <w:szCs w:val="28"/>
          <w:highlight w:val="white"/>
        </w:rPr>
        <w:fldChar w:fldCharType="end"/>
      </w:r>
      <w:r>
        <w:rPr>
          <w:szCs w:val="28"/>
          <w:highlight w:val="white"/>
        </w:rPr>
        <w:t xml:space="preserve">).</w:t>
      </w:r>
      <w:r/>
    </w:p>
    <w:p>
      <w:pPr>
        <w:ind w:firstLine="567"/>
        <w:jc w:val="center"/>
        <w:keepNext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29237" cy="3951227"/>
                <wp:effectExtent l="0" t="0" r="0" b="0"/>
                <wp:docPr id="32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85916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1929237" cy="39512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151.9pt;height:311.1pt;mso-wrap-distance-left:0.0pt;mso-wrap-distance-top:0.0pt;mso-wrap-distance-right:0.0pt;mso-wrap-distance-bottom:0.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950"/>
        <w:rPr>
          <w:highlight w:val="white"/>
        </w:rPr>
      </w:pPr>
      <w:r/>
      <w:bookmarkStart w:id="123" w:name="_Ref116234098"/>
      <w:r/>
      <w:bookmarkStart w:id="124" w:name="_Toc148364721"/>
      <w:r>
        <w:rPr>
          <w:highlight w:val="white"/>
        </w:rPr>
        <w:t xml:space="preserve">Рисунок 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SEQ Рисунок \* ARABIC </w:instrText>
      </w:r>
      <w:r>
        <w:rPr>
          <w:highlight w:val="white"/>
        </w:rPr>
        <w:fldChar w:fldCharType="separate"/>
      </w:r>
      <w:r>
        <w:rPr>
          <w:highlight w:val="white"/>
        </w:rPr>
        <w:t xml:space="preserve">31</w:t>
      </w:r>
      <w:r>
        <w:rPr>
          <w:highlight w:val="white"/>
        </w:rPr>
        <w:fldChar w:fldCharType="end"/>
      </w:r>
      <w:bookmarkEnd w:id="123"/>
      <w:r>
        <w:rPr>
          <w:highlight w:val="white"/>
        </w:rPr>
        <w:t xml:space="preserve"> – Экран «Уведомления»</w:t>
      </w:r>
      <w:bookmarkEnd w:id="124"/>
      <w:r/>
      <w:r/>
    </w:p>
    <w:p>
      <w:pPr>
        <w:pStyle w:val="761"/>
        <w:ind w:left="568"/>
        <w:rPr>
          <w:rFonts w:ascii="Times New Roman" w:hAnsi="Times New Roman"/>
          <w:highlight w:val="white"/>
        </w:rPr>
      </w:pPr>
      <w:r/>
      <w:bookmarkStart w:id="125" w:name="_Toc76053325"/>
      <w:r/>
      <w:bookmarkStart w:id="126" w:name="_Toc118197857"/>
      <w:r/>
      <w:bookmarkStart w:id="127" w:name="_Toc148364689"/>
      <w:r>
        <w:rPr>
          <w:rFonts w:ascii="Times New Roman" w:hAnsi="Times New Roman"/>
          <w:highlight w:val="white"/>
        </w:rPr>
        <w:t xml:space="preserve">Настройки</w:t>
      </w:r>
      <w:bookmarkEnd w:id="125"/>
      <w:r/>
      <w:bookmarkEnd w:id="126"/>
      <w:r/>
      <w:bookmarkEnd w:id="127"/>
      <w:r/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Настоящий раздел предназначен для изменения функций мобильного приложения «Бюджет</w:t>
      </w:r>
      <w:r>
        <w:rPr>
          <w:szCs w:val="28"/>
          <w:highlight w:val="white"/>
        </w:rPr>
        <w:t xml:space="preserve">.о</w:t>
      </w:r>
      <w:r>
        <w:rPr>
          <w:szCs w:val="28"/>
          <w:highlight w:val="white"/>
        </w:rPr>
        <w:t xml:space="preserve">нлайн» (</w:t>
      </w:r>
      <w:r>
        <w:rPr>
          <w:szCs w:val="28"/>
          <w:highlight w:val="white"/>
        </w:rPr>
        <w:fldChar w:fldCharType="begin"/>
      </w:r>
      <w:r>
        <w:rPr>
          <w:szCs w:val="28"/>
          <w:highlight w:val="white"/>
        </w:rPr>
        <w:instrText xml:space="preserve"> REF _Ref116288923 \h </w:instrText>
      </w:r>
      <w:r>
        <w:rPr>
          <w:szCs w:val="28"/>
          <w:highlight w:val="white"/>
        </w:rPr>
        <w:fldChar w:fldCharType="separate"/>
      </w:r>
      <w:r>
        <w:rPr>
          <w:highlight w:val="white"/>
        </w:rPr>
        <w:t xml:space="preserve">Рисунок </w:t>
      </w:r>
      <w:r>
        <w:rPr>
          <w:highlight w:val="white"/>
        </w:rPr>
        <w:t xml:space="preserve">32</w:t>
      </w:r>
      <w:r>
        <w:rPr>
          <w:szCs w:val="28"/>
          <w:highlight w:val="white"/>
        </w:rPr>
        <w:fldChar w:fldCharType="end"/>
      </w:r>
      <w:r>
        <w:rPr>
          <w:szCs w:val="28"/>
          <w:highlight w:val="white"/>
        </w:rPr>
        <w:t xml:space="preserve">). </w:t>
      </w:r>
      <w:r/>
    </w:p>
    <w:p>
      <w:pPr>
        <w:ind w:firstLine="567"/>
        <w:rPr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Cs w:val="28"/>
          <w:highlight w:val="white"/>
        </w:rPr>
        <w:t xml:space="preserve">Возможны следующие пользовательские настройки: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Выбор цветовой темы мобильного приложения;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Выбор способа доставки уведомлений либо в виде пуш-уведомлений, либо в виде смс-сообщений;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Необходимость напоминания о сроке окончания действия сертификата электронной подписи;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Необходимость уведомления о новых событиях; 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Напоминание о предстоящих событиях;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Уведомление об успешном обновлении данных;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Уведомление о поступлении новых документов.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5822" cy="4081702"/>
                <wp:effectExtent l="0" t="0" r="0" b="0"/>
                <wp:docPr id="33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62432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1985822" cy="40817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156.4pt;height:321.4pt;mso-wrap-distance-left:0.0pt;mso-wrap-distance-top:0.0pt;mso-wrap-distance-right:0.0pt;mso-wrap-distance-bottom:0.0pt;" stroked="false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pStyle w:val="950"/>
        <w:rPr>
          <w:highlight w:val="white"/>
        </w:rPr>
      </w:pPr>
      <w:r/>
      <w:bookmarkStart w:id="128" w:name="_Ref116288923"/>
      <w:r/>
      <w:bookmarkStart w:id="129" w:name="_Toc148364722"/>
      <w:r>
        <w:rPr>
          <w:highlight w:val="white"/>
        </w:rPr>
        <w:t xml:space="preserve">Рисунок 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SEQ Рисунок \* ARABIC </w:instrText>
      </w:r>
      <w:r>
        <w:rPr>
          <w:highlight w:val="white"/>
        </w:rPr>
        <w:fldChar w:fldCharType="separate"/>
      </w:r>
      <w:r>
        <w:rPr>
          <w:highlight w:val="white"/>
        </w:rPr>
        <w:t xml:space="preserve">32</w:t>
      </w:r>
      <w:r>
        <w:rPr>
          <w:highlight w:val="white"/>
        </w:rPr>
        <w:fldChar w:fldCharType="end"/>
      </w:r>
      <w:bookmarkEnd w:id="128"/>
      <w:r>
        <w:rPr>
          <w:highlight w:val="white"/>
        </w:rPr>
        <w:t xml:space="preserve"> – Экран Настройки</w:t>
      </w:r>
      <w:bookmarkEnd w:id="129"/>
      <w:r/>
      <w:r/>
    </w:p>
    <w:p>
      <w:r/>
      <w:r/>
    </w:p>
    <w:p>
      <w:pPr>
        <w:pStyle w:val="760"/>
      </w:pPr>
      <w:r/>
      <w:bookmarkStart w:id="130" w:name="_Toc118197858"/>
      <w:r/>
      <w:bookmarkStart w:id="131" w:name="_Toc148364690"/>
      <w:r/>
      <w:bookmarkEnd w:id="62"/>
      <w:r>
        <w:t xml:space="preserve">Аварийные ситуации</w:t>
      </w:r>
      <w:bookmarkEnd w:id="130"/>
      <w:r/>
      <w:bookmarkEnd w:id="131"/>
      <w:r/>
      <w:r/>
    </w:p>
    <w:p>
      <w:pPr>
        <w:pStyle w:val="937"/>
        <w:rPr>
          <w:highlight w:val="white"/>
        </w:rPr>
      </w:pPr>
      <w:r>
        <w:rPr>
          <w:highlight w:val="white"/>
        </w:rPr>
        <w:t xml:space="preserve">При отсутствии связи с сервером, мобильное приложение выведет сообщение об ошибке соединения с сервером. Для устранения этой ошибки пользователю необходимо проверить подключение к сети Интернет на мобильном устройстве.</w:t>
      </w:r>
      <w:r/>
    </w:p>
    <w:p>
      <w:pPr>
        <w:pStyle w:val="937"/>
        <w:rPr>
          <w:highlight w:val="white"/>
        </w:rPr>
      </w:pPr>
      <w:r>
        <w:rPr>
          <w:highlight w:val="white"/>
        </w:rPr>
        <w:t xml:space="preserve">Если выполненные действия не позволяют продолжить работу, необходимо выйти из мобильного приложения и выгрузить его из памяти устройства.</w:t>
      </w:r>
      <w:r/>
    </w:p>
    <w:p>
      <w:pPr>
        <w:pStyle w:val="937"/>
        <w:rPr>
          <w:highlight w:val="white"/>
        </w:rPr>
      </w:pPr>
      <w:r>
        <w:rPr>
          <w:highlight w:val="white"/>
        </w:rPr>
        <w:t xml:space="preserve">После этого необходимо осуществить вход в систему заново.</w:t>
      </w:r>
      <w:r/>
    </w:p>
    <w:p>
      <w:pPr>
        <w:pStyle w:val="937"/>
        <w:rPr>
          <w:highlight w:val="white"/>
        </w:rPr>
      </w:pPr>
      <w:r>
        <w:rPr>
          <w:highlight w:val="white"/>
        </w:rPr>
        <w:t xml:space="preserve">Действия в случае отказа работы мобильного приложения</w:t>
      </w:r>
      <w:r/>
    </w:p>
    <w:p>
      <w:pPr>
        <w:pStyle w:val="937"/>
        <w:rPr>
          <w:szCs w:val="28"/>
          <w:highlight w:val="white"/>
        </w:rPr>
      </w:pPr>
      <w:r>
        <w:rPr>
          <w:szCs w:val="28"/>
          <w:highlight w:val="white"/>
        </w:rPr>
        <w:t xml:space="preserve">В случае возникновения ошибок в процессе запуска или работы процессов необходимо зарегистрировать заявку на Портале самообслуживания в ПУПЭ СУЭ ФК на группу поддержки ЕПБС с описанием возникшей проблемы.</w:t>
      </w:r>
      <w:r/>
    </w:p>
    <w:p>
      <w:pPr>
        <w:pStyle w:val="937"/>
        <w:rPr>
          <w:szCs w:val="28"/>
          <w:highlight w:val="white"/>
        </w:rPr>
      </w:pPr>
      <w:r>
        <w:rPr>
          <w:szCs w:val="28"/>
          <w:highlight w:val="white"/>
        </w:rPr>
        <w:t xml:space="preserve">Заявк</w:t>
      </w:r>
      <w:r>
        <w:rPr>
          <w:szCs w:val="28"/>
          <w:highlight w:val="white"/>
        </w:rPr>
        <w:t xml:space="preserve">а – формализованный способ взаимодействия между Службой поддержки и Пользователем. Заявкой является любой запрос Пользователя на получение, восстановление функционирования или изменение ИТ-сервиса. Заявку можно зарегистрировать одним из следующих способов: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позвонить оператору ЕКЦ ФК по многоканальному телефон</w:t>
      </w:r>
      <w:r>
        <w:t xml:space="preserve">у 8 (800) 3010 - 777</w:t>
      </w:r>
      <w:r>
        <w:rPr>
          <w:highlight w:val="white"/>
        </w:rPr>
        <w:t xml:space="preserve">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отправить электронное письмо на адрес </w:t>
      </w:r>
      <w:hyperlink r:id="rId47" w:tooltip="mailto:support_EB@roskazna.ru" w:history="1">
        <w:r>
          <w:rPr>
            <w:color w:val="0000ff"/>
            <w:highlight w:val="white"/>
            <w:u w:val="single"/>
          </w:rPr>
          <w:t xml:space="preserve">support_EB@roskazna.ru</w:t>
        </w:r>
      </w:hyperlink>
      <w:r>
        <w:rPr>
          <w:highlight w:val="white"/>
        </w:rPr>
        <w:t xml:space="preserve">;</w:t>
      </w:r>
      <w:r/>
    </w:p>
    <w:p>
      <w:pPr>
        <w:pStyle w:val="946"/>
        <w:rPr>
          <w:highlight w:val="white"/>
        </w:rPr>
      </w:pPr>
      <w:r>
        <w:rPr>
          <w:highlight w:val="white"/>
        </w:rPr>
        <w:t xml:space="preserve">сообщить о проблеме из раздела обратной связи мобильного приложения.</w:t>
      </w:r>
      <w:r/>
    </w:p>
    <w:p>
      <w:pPr>
        <w:pStyle w:val="937"/>
        <w:rPr>
          <w:highlight w:val="white"/>
        </w:rPr>
      </w:pPr>
      <w:r>
        <w:rPr>
          <w:highlight w:val="white"/>
        </w:rPr>
        <w:t xml:space="preserve">После обращения любым из перечисленных способов Ваша заявка будет зарегистрирована в ПУПЭ СУЭ ФК и на указанный в Заявке электро</w:t>
      </w:r>
      <w:r>
        <w:rPr>
          <w:highlight w:val="white"/>
        </w:rPr>
        <w:t xml:space="preserve">нный адрес, Вам будет направлено почтовое уведомление о начале работ. Почтовое уведомление будет содержать информацию о номере зарегистрированного обращения в ПУПЭ СУЭ ФК. В случае неполучения подобного уведомления, Пользователь должен обратиться в ЕКЦ ФК.</w:t>
      </w:r>
      <w:r/>
    </w:p>
    <w:p>
      <w:pPr>
        <w:jc w:val="left"/>
        <w:spacing w:after="200" w:line="276" w:lineRule="auto"/>
        <w:rPr>
          <w:highlight w:val="white"/>
        </w:rPr>
      </w:pPr>
      <w:r/>
      <w:bookmarkStart w:id="132" w:name="str"/>
      <w:r/>
      <w:bookmarkEnd w:id="132"/>
      <w:r/>
      <w:bookmarkEnd w:id="1"/>
      <w:r/>
      <w:r/>
    </w:p>
    <w:sectPr>
      <w:headerReference w:type="default" r:id="rId9"/>
      <w:footerReference w:type="first" r:id="rId10"/>
      <w:footnotePr/>
      <w:endnotePr/>
      <w:type w:val="nextPage"/>
      <w:pgSz w:w="11906" w:h="16838" w:orient="portrait"/>
      <w:pgMar w:top="851" w:right="851" w:bottom="1134" w:left="1418" w:header="397" w:footer="284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00000000000000000"/>
  </w:font>
  <w:font w:name="Symbol">
    <w:panose1 w:val="05050102010706020507"/>
  </w:font>
  <w:font w:name="Tahoma">
    <w:panose1 w:val="020B0604030504040204"/>
  </w:font>
  <w:font w:name="Courier New">
    <w:panose1 w:val="020703090202050204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7"/>
      <w:rPr>
        <w:rStyle w:val="958"/>
        <w:lang w:val="en-US"/>
      </w:rPr>
    </w:pPr>
    <w:r>
      <w:t xml:space="preserve">2023</w:t>
    </w:r>
    <w:r>
      <w:rPr>
        <w:lang w:val="en-US"/>
      </w:rPr>
      <w:t xml:space="preserve"> </w:t>
    </w:r>
    <w:r>
      <w:t xml:space="preserve">г.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553" w:type="dxa"/>
      <w:tblInd w:w="51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Layout w:type="fixed"/>
      <w:tblLook w:val="0000" w:firstRow="0" w:lastRow="0" w:firstColumn="0" w:lastColumn="0" w:noHBand="0" w:noVBand="0"/>
    </w:tblPr>
    <w:tblGrid>
      <w:gridCol w:w="2609"/>
      <w:gridCol w:w="5887"/>
      <w:gridCol w:w="1057"/>
    </w:tblGrid>
    <w:tr>
      <w:trPr>
        <w:trHeight w:val="20"/>
      </w:trPr>
      <w:tc>
        <w:tcPr>
          <w:tcBorders>
            <w:top w:val="single" w:color="000000" w:sz="12" w:space="0"/>
            <w:left w:val="single" w:color="000000" w:sz="12" w:space="0"/>
            <w:bottom w:val="single" w:color="000000" w:sz="12" w:space="0"/>
          </w:tcBorders>
          <w:tcW w:w="2609" w:type="dxa"/>
          <w:vAlign w:val="center"/>
          <w:textDirection w:val="lrTb"/>
          <w:noWrap w:val="false"/>
        </w:tcPr>
        <w:p>
          <w:pPr>
            <w:jc w:val="left"/>
            <w:spacing w:before="60" w:after="60"/>
            <w:rPr>
              <w:szCs w:val="24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szCs w:val="24"/>
            </w:rPr>
            <w:t xml:space="preserve">Наименование ИС:</w:t>
          </w:r>
          <w:r/>
        </w:p>
      </w:tc>
      <w:tc>
        <w:tcPr>
          <w:gridSpan w:val="2"/>
          <w:tcBorders>
            <w:top w:val="single" w:color="000000" w:sz="12" w:space="0"/>
            <w:left w:val="single" w:color="000000" w:sz="12" w:space="0"/>
            <w:bottom w:val="single" w:color="000000" w:sz="12" w:space="0"/>
          </w:tcBorders>
          <w:tcW w:w="6944" w:type="dxa"/>
          <w:vAlign w:val="center"/>
          <w:textDirection w:val="lrTb"/>
          <w:noWrap w:val="false"/>
        </w:tcPr>
        <w:p>
          <w:pPr>
            <w:jc w:val="left"/>
            <w:spacing w:before="60" w:after="60"/>
            <w:rPr>
              <w:szCs w:val="24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t xml:space="preserve">ГИИС «Электронный бюджет»</w:t>
          </w:r>
          <w:r/>
        </w:p>
      </w:tc>
    </w:tr>
    <w:tr>
      <w:trPr>
        <w:trHeight w:val="20"/>
      </w:trPr>
      <w:tc>
        <w:tcPr>
          <w:tc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</w:tcBorders>
          <w:tcW w:w="2609" w:type="dxa"/>
          <w:vAlign w:val="center"/>
          <w:textDirection w:val="lrTb"/>
          <w:noWrap w:val="false"/>
        </w:tcPr>
        <w:p>
          <w:pPr>
            <w:jc w:val="left"/>
            <w:spacing w:before="60" w:after="60"/>
            <w:rPr>
              <w:szCs w:val="24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szCs w:val="24"/>
            </w:rPr>
            <w:t xml:space="preserve">Название документа:</w:t>
          </w:r>
          <w:r/>
        </w:p>
      </w:tc>
      <w:tc>
        <w:tcPr>
          <w:tcBorders>
            <w:top w:val="single" w:color="000000" w:sz="12" w:space="0"/>
            <w:left w:val="single" w:color="000000" w:sz="12" w:space="0"/>
            <w:bottom w:val="single" w:color="000000" w:sz="12" w:space="0"/>
          </w:tcBorders>
          <w:tcW w:w="5887" w:type="dxa"/>
          <w:vAlign w:val="center"/>
          <w:textDirection w:val="lrTb"/>
          <w:noWrap w:val="false"/>
        </w:tcPr>
        <w:p>
          <w:pPr>
            <w:jc w:val="left"/>
            <w:spacing w:before="60" w:after="60"/>
            <w:rPr>
              <w:szCs w:val="24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szCs w:val="24"/>
            </w:rPr>
            <w:t xml:space="preserve">Руководство </w:t>
          </w:r>
          <w:r>
            <w:rPr>
              <w:szCs w:val="24"/>
            </w:rPr>
            <w:t xml:space="preserve">пользователя</w:t>
          </w:r>
          <w:r/>
        </w:p>
      </w:tc>
      <w:tc>
        <w:tcPr>
          <w:tcBorders>
            <w:top w:val="single" w:color="000000" w:sz="12" w:space="0"/>
            <w:left w:val="single" w:color="000000" w:sz="12" w:space="0"/>
            <w:bottom w:val="single" w:color="000000" w:sz="12" w:space="0"/>
          </w:tcBorders>
          <w:tcW w:w="1057" w:type="dxa"/>
          <w:textDirection w:val="lrTb"/>
          <w:noWrap w:val="false"/>
        </w:tcPr>
        <w:p>
          <w:pPr>
            <w:jc w:val="left"/>
            <w:spacing w:before="60" w:after="60"/>
            <w:rPr>
              <w:szCs w:val="24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szCs w:val="24"/>
            </w:rPr>
            <w:t xml:space="preserve">Стр. </w:t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PAGE</w:instrText>
          </w:r>
          <w:r>
            <w:rPr>
              <w:szCs w:val="24"/>
            </w:rPr>
            <w:fldChar w:fldCharType="separate"/>
          </w:r>
          <w:r>
            <w:rPr>
              <w:szCs w:val="24"/>
            </w:rPr>
            <w:t xml:space="preserve">13</w:t>
          </w:r>
          <w:r>
            <w:rPr>
              <w:szCs w:val="24"/>
            </w:rPr>
            <w:fldChar w:fldCharType="end"/>
          </w:r>
          <w:r/>
        </w:p>
      </w:tc>
    </w:tr>
  </w:tbl>
  <w:p>
    <w:pPr>
      <w:pStyle w:val="942"/>
      <w:rPr>
        <w:sz w:val="14"/>
      </w:rPr>
    </w:pPr>
    <w:r>
      <w:rPr>
        <w:sz w:val="14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760"/>
      <w:isLgl w:val="false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761"/>
      <w:isLgl w:val="false"/>
      <w:suff w:val="space"/>
      <w:lvlText w:val="%1.%2"/>
      <w:lvlJc w:val="left"/>
      <w:pPr>
        <w:ind w:left="0" w:firstLine="0"/>
      </w:pPr>
      <w:rPr>
        <w:rFonts w:hint="default"/>
        <w:b/>
      </w:rPr>
    </w:lvl>
    <w:lvl w:ilvl="2">
      <w:start w:val="1"/>
      <w:numFmt w:val="decimal"/>
      <w:pStyle w:val="762"/>
      <w:isLgl w:val="false"/>
      <w:suff w:val="space"/>
      <w:lvlText w:val="%1.%2.%3"/>
      <w:lvlJc w:val="left"/>
      <w:pPr>
        <w:ind w:left="0" w:firstLine="0"/>
      </w:pPr>
      <w:rPr>
        <w:rFonts w:hint="default"/>
        <w:lang w:val="ru-RU"/>
      </w:rPr>
    </w:lvl>
    <w:lvl w:ilvl="3">
      <w:start w:val="1"/>
      <w:numFmt w:val="decimal"/>
      <w:pStyle w:val="763"/>
      <w:isLgl w:val="false"/>
      <w:suff w:val="space"/>
      <w:lvlText w:val="%1.%2.%3.%4"/>
      <w:lvlJc w:val="left"/>
      <w:pPr>
        <w:ind w:left="0" w:firstLine="0"/>
      </w:pPr>
      <w:rPr>
        <w:rFonts w:hint="default"/>
        <w:lang w:val="ru-RU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725" w:hanging="1009"/>
        <w:tabs>
          <w:tab w:val="num" w:pos="725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867" w:hanging="1151"/>
        <w:tabs>
          <w:tab w:val="num" w:pos="867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014" w:hanging="1298"/>
        <w:tabs>
          <w:tab w:val="num" w:pos="1156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156" w:hanging="1440"/>
        <w:tabs>
          <w:tab w:val="num" w:pos="1516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298" w:hanging="1582"/>
        <w:tabs>
          <w:tab w:val="num" w:pos="1516" w:leader="none"/>
        </w:tabs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pStyle w:val="972"/>
      <w:isLgl w:val="false"/>
      <w:suff w:val="tab"/>
      <w:lvlText w:val=""/>
      <w:lvlJc w:val="left"/>
      <w:pPr>
        <w:ind w:left="1701" w:hanging="397"/>
        <w:tabs>
          <w:tab w:val="num" w:pos="1701" w:leader="none"/>
        </w:tabs>
      </w:pPr>
      <w:rPr>
        <w:rFonts w:hint="default" w:ascii="Symbol" w:hAnsi="Symbol" w:cs="Times New Roman"/>
        <w:sz w:val="20"/>
        <w:lang w:val="en-U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284" w:firstLine="0"/>
        <w:tabs>
          <w:tab w:val="num" w:pos="284" w:leader="none"/>
        </w:tabs>
      </w:pPr>
      <w:rPr>
        <w:rFonts w:hint="default" w:ascii="Symbol" w:hAnsi="Symbol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decimal"/>
      <w:pStyle w:val="969"/>
      <w:isLgl w:val="false"/>
      <w:suff w:val="tab"/>
      <w:lvlText w:val="%1)"/>
      <w:lvlJc w:val="left"/>
      <w:pPr>
        <w:ind w:left="1418" w:hanging="426"/>
        <w:tabs>
          <w:tab w:val="num" w:pos="1418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none"/>
      <w:pStyle w:val="971"/>
      <w:isLgl w:val="false"/>
      <w:suff w:val="tab"/>
      <w:lvlText w:val=""/>
      <w:lvlJc w:val="left"/>
      <w:pPr>
        <w:ind w:left="567" w:firstLine="0"/>
        <w:tabs>
          <w:tab w:val="num" w:pos="567" w:leader="none"/>
        </w:tabs>
      </w:pPr>
      <w:rPr>
        <w:rFonts w:hint="default" w:ascii="Symbol" w:hAnsi="Symbol"/>
        <w:lang w:val="ru-RU"/>
      </w:rPr>
    </w:lvl>
    <w:lvl w:ilvl="1">
      <w:start w:val="32"/>
      <w:numFmt w:val="bullet"/>
      <w:isLgl w:val="false"/>
      <w:suff w:val="tab"/>
      <w:lvlText w:val="-"/>
      <w:lvlJc w:val="left"/>
      <w:pPr>
        <w:ind w:left="1440" w:hanging="360"/>
        <w:tabs>
          <w:tab w:val="num" w:pos="1440" w:leader="none"/>
        </w:tabs>
      </w:pPr>
      <w:rPr>
        <w:rFonts w:hint="default" w:ascii="Times New Roman" w:hAnsi="Times New Roman" w:eastAsia="Times New Roman"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284" w:firstLine="0"/>
        <w:tabs>
          <w:tab w:val="num" w:pos="284" w:leader="none"/>
        </w:tabs>
      </w:pPr>
      <w:rPr>
        <w:rFonts w:hint="default" w:ascii="Symbol" w:hAnsi="Symbol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284" w:firstLine="0"/>
        <w:tabs>
          <w:tab w:val="num" w:pos="284" w:leader="none"/>
        </w:tabs>
      </w:pPr>
      <w:rPr>
        <w:rFonts w:hint="default" w:ascii="Symbol" w:hAnsi="Symbol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pStyle w:val="946"/>
      <w:isLgl w:val="false"/>
      <w:suff w:val="tab"/>
      <w:lvlText w:val=""/>
      <w:lvlJc w:val="left"/>
      <w:pPr>
        <w:ind w:left="284" w:firstLine="0"/>
        <w:tabs>
          <w:tab w:val="num" w:pos="284" w:leader="none"/>
        </w:tabs>
      </w:pPr>
      <w:rPr>
        <w:rFonts w:hint="default" w:ascii="Symbol" w:hAnsi="Symbol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284" w:firstLine="0"/>
        <w:tabs>
          <w:tab w:val="num" w:pos="284" w:leader="none"/>
        </w:tabs>
      </w:pPr>
      <w:rPr>
        <w:rFonts w:hint="default" w:ascii="Symbol" w:hAnsi="Symbol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5"/>
  </w:num>
  <w:num w:numId="13">
    <w:abstractNumId w:val="5"/>
  </w:num>
  <w:num w:numId="14">
    <w:abstractNumId w:val="8"/>
  </w:num>
  <w:num w:numId="15">
    <w:abstractNumId w:val="8"/>
  </w:num>
  <w:num w:numId="16">
    <w:abstractNumId w:val="5"/>
  </w:num>
  <w:num w:numId="17">
    <w:abstractNumId w:val="2"/>
  </w:num>
  <w:num w:numId="18">
    <w:abstractNumId w:val="7"/>
  </w:num>
  <w:num w:numId="19">
    <w:abstractNumId w:val="3"/>
  </w:num>
  <w:num w:numId="20">
    <w:abstractNumId w:val="9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49">
    <w:name w:val="Heading 5 Char"/>
    <w:basedOn w:val="769"/>
    <w:link w:val="764"/>
    <w:uiPriority w:val="9"/>
    <w:rPr>
      <w:rFonts w:ascii="Arial" w:hAnsi="Arial" w:eastAsia="Arial" w:cs="Arial"/>
      <w:b/>
      <w:bCs/>
      <w:sz w:val="24"/>
      <w:szCs w:val="24"/>
    </w:rPr>
  </w:style>
  <w:style w:type="character" w:styleId="750">
    <w:name w:val="Heading 6 Char"/>
    <w:basedOn w:val="769"/>
    <w:link w:val="765"/>
    <w:uiPriority w:val="9"/>
    <w:rPr>
      <w:rFonts w:ascii="Arial" w:hAnsi="Arial" w:eastAsia="Arial" w:cs="Arial"/>
      <w:b/>
      <w:bCs/>
      <w:sz w:val="22"/>
      <w:szCs w:val="22"/>
    </w:rPr>
  </w:style>
  <w:style w:type="character" w:styleId="751">
    <w:name w:val="Heading 7 Char"/>
    <w:basedOn w:val="769"/>
    <w:link w:val="7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52">
    <w:name w:val="Heading 8 Char"/>
    <w:basedOn w:val="769"/>
    <w:link w:val="767"/>
    <w:uiPriority w:val="9"/>
    <w:rPr>
      <w:rFonts w:ascii="Arial" w:hAnsi="Arial" w:eastAsia="Arial" w:cs="Arial"/>
      <w:i/>
      <w:iCs/>
      <w:sz w:val="22"/>
      <w:szCs w:val="22"/>
    </w:rPr>
  </w:style>
  <w:style w:type="character" w:styleId="753">
    <w:name w:val="Heading 9 Char"/>
    <w:basedOn w:val="769"/>
    <w:link w:val="768"/>
    <w:uiPriority w:val="9"/>
    <w:rPr>
      <w:rFonts w:ascii="Arial" w:hAnsi="Arial" w:eastAsia="Arial" w:cs="Arial"/>
      <w:i/>
      <w:iCs/>
      <w:sz w:val="21"/>
      <w:szCs w:val="21"/>
    </w:rPr>
  </w:style>
  <w:style w:type="character" w:styleId="754">
    <w:name w:val="Title Char"/>
    <w:basedOn w:val="769"/>
    <w:link w:val="783"/>
    <w:uiPriority w:val="10"/>
    <w:rPr>
      <w:sz w:val="48"/>
      <w:szCs w:val="48"/>
    </w:rPr>
  </w:style>
  <w:style w:type="character" w:styleId="755">
    <w:name w:val="Subtitle Char"/>
    <w:basedOn w:val="769"/>
    <w:link w:val="785"/>
    <w:uiPriority w:val="11"/>
    <w:rPr>
      <w:sz w:val="24"/>
      <w:szCs w:val="24"/>
    </w:rPr>
  </w:style>
  <w:style w:type="character" w:styleId="756">
    <w:name w:val="Quote Char"/>
    <w:link w:val="787"/>
    <w:uiPriority w:val="29"/>
    <w:rPr>
      <w:i/>
    </w:rPr>
  </w:style>
  <w:style w:type="character" w:styleId="757">
    <w:name w:val="Intense Quote Char"/>
    <w:link w:val="789"/>
    <w:uiPriority w:val="30"/>
    <w:rPr>
      <w:i/>
    </w:rPr>
  </w:style>
  <w:style w:type="character" w:styleId="758">
    <w:name w:val="Footnote Text Char"/>
    <w:link w:val="920"/>
    <w:uiPriority w:val="99"/>
    <w:rPr>
      <w:sz w:val="18"/>
    </w:rPr>
  </w:style>
  <w:style w:type="paragraph" w:styleId="759" w:default="1">
    <w:name w:val="Normal"/>
    <w:qFormat/>
    <w:pPr>
      <w:jc w:val="both"/>
      <w:spacing w:after="0" w:line="240" w:lineRule="auto"/>
    </w:pPr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paragraph" w:styleId="760">
    <w:name w:val="Heading 1"/>
    <w:basedOn w:val="759"/>
    <w:next w:val="939"/>
    <w:link w:val="933"/>
    <w:qFormat/>
    <w:pPr>
      <w:numPr>
        <w:numId w:val="2"/>
      </w:numPr>
      <w:jc w:val="left"/>
      <w:keepNext/>
      <w:pageBreakBefore/>
      <w:spacing w:before="120" w:after="120"/>
      <w:outlineLvl w:val="0"/>
    </w:pPr>
    <w:rPr>
      <w:b/>
      <w:bCs/>
      <w:sz w:val="36"/>
    </w:rPr>
  </w:style>
  <w:style w:type="paragraph" w:styleId="761">
    <w:name w:val="Heading 2"/>
    <w:basedOn w:val="759"/>
    <w:next w:val="940"/>
    <w:link w:val="934"/>
    <w:qFormat/>
    <w:pPr>
      <w:numPr>
        <w:ilvl w:val="1"/>
        <w:numId w:val="2"/>
      </w:numPr>
      <w:keepNext/>
      <w:spacing w:before="360" w:after="120"/>
      <w:outlineLvl w:val="1"/>
    </w:pPr>
    <w:rPr>
      <w:rFonts w:ascii="Arial" w:hAnsi="Arial"/>
      <w:b/>
      <w:bCs/>
      <w:sz w:val="32"/>
    </w:rPr>
  </w:style>
  <w:style w:type="paragraph" w:styleId="762">
    <w:name w:val="Heading 3"/>
    <w:basedOn w:val="759"/>
    <w:next w:val="759"/>
    <w:link w:val="935"/>
    <w:qFormat/>
    <w:pPr>
      <w:numPr>
        <w:ilvl w:val="2"/>
        <w:numId w:val="2"/>
      </w:numPr>
      <w:keepNext/>
      <w:spacing w:before="360" w:after="120"/>
      <w:outlineLvl w:val="2"/>
    </w:pPr>
    <w:rPr>
      <w:rFonts w:ascii="Arial" w:hAnsi="Arial"/>
      <w:b/>
      <w:bCs/>
    </w:rPr>
  </w:style>
  <w:style w:type="paragraph" w:styleId="763">
    <w:name w:val="Heading 4"/>
    <w:basedOn w:val="759"/>
    <w:next w:val="949"/>
    <w:link w:val="936"/>
    <w:qFormat/>
    <w:pPr>
      <w:numPr>
        <w:ilvl w:val="3"/>
        <w:numId w:val="2"/>
      </w:numPr>
      <w:spacing w:before="360" w:after="120"/>
      <w:outlineLvl w:val="3"/>
    </w:pPr>
    <w:rPr>
      <w:rFonts w:ascii="Arial" w:hAnsi="Arial"/>
    </w:rPr>
  </w:style>
  <w:style w:type="paragraph" w:styleId="764">
    <w:name w:val="Heading 5"/>
    <w:basedOn w:val="759"/>
    <w:next w:val="759"/>
    <w:link w:val="77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65">
    <w:name w:val="Heading 6"/>
    <w:basedOn w:val="759"/>
    <w:next w:val="759"/>
    <w:link w:val="77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66">
    <w:name w:val="Heading 7"/>
    <w:basedOn w:val="759"/>
    <w:next w:val="759"/>
    <w:link w:val="77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67">
    <w:name w:val="Heading 8"/>
    <w:basedOn w:val="759"/>
    <w:next w:val="759"/>
    <w:link w:val="77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68">
    <w:name w:val="Heading 9"/>
    <w:basedOn w:val="759"/>
    <w:next w:val="759"/>
    <w:link w:val="78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9" w:default="1">
    <w:name w:val="Default Paragraph Font"/>
    <w:uiPriority w:val="1"/>
    <w:unhideWhenUsed/>
  </w:style>
  <w:style w:type="table" w:styleId="77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1" w:default="1">
    <w:name w:val="No List"/>
    <w:uiPriority w:val="99"/>
    <w:semiHidden/>
    <w:unhideWhenUsed/>
  </w:style>
  <w:style w:type="character" w:styleId="772" w:customStyle="1">
    <w:name w:val="Heading 1 Char"/>
    <w:basedOn w:val="769"/>
    <w:uiPriority w:val="9"/>
    <w:rPr>
      <w:rFonts w:ascii="Arial" w:hAnsi="Arial" w:eastAsia="Arial" w:cs="Arial"/>
      <w:sz w:val="40"/>
      <w:szCs w:val="40"/>
    </w:rPr>
  </w:style>
  <w:style w:type="character" w:styleId="773" w:customStyle="1">
    <w:name w:val="Heading 2 Char"/>
    <w:basedOn w:val="769"/>
    <w:uiPriority w:val="9"/>
    <w:rPr>
      <w:rFonts w:ascii="Arial" w:hAnsi="Arial" w:eastAsia="Arial" w:cs="Arial"/>
      <w:sz w:val="34"/>
    </w:rPr>
  </w:style>
  <w:style w:type="character" w:styleId="774" w:customStyle="1">
    <w:name w:val="Heading 3 Char"/>
    <w:basedOn w:val="769"/>
    <w:uiPriority w:val="9"/>
    <w:rPr>
      <w:rFonts w:ascii="Arial" w:hAnsi="Arial" w:eastAsia="Arial" w:cs="Arial"/>
      <w:sz w:val="30"/>
      <w:szCs w:val="30"/>
    </w:rPr>
  </w:style>
  <w:style w:type="character" w:styleId="775" w:customStyle="1">
    <w:name w:val="Heading 4 Char"/>
    <w:basedOn w:val="769"/>
    <w:uiPriority w:val="9"/>
    <w:rPr>
      <w:rFonts w:ascii="Arial" w:hAnsi="Arial" w:eastAsia="Arial" w:cs="Arial"/>
      <w:b/>
      <w:bCs/>
      <w:sz w:val="26"/>
      <w:szCs w:val="26"/>
    </w:rPr>
  </w:style>
  <w:style w:type="character" w:styleId="776" w:customStyle="1">
    <w:name w:val="Заголовок 5 Знак"/>
    <w:basedOn w:val="769"/>
    <w:link w:val="764"/>
    <w:uiPriority w:val="9"/>
    <w:rPr>
      <w:rFonts w:ascii="Arial" w:hAnsi="Arial" w:eastAsia="Arial" w:cs="Arial"/>
      <w:b/>
      <w:bCs/>
      <w:sz w:val="24"/>
      <w:szCs w:val="24"/>
    </w:rPr>
  </w:style>
  <w:style w:type="character" w:styleId="777" w:customStyle="1">
    <w:name w:val="Заголовок 6 Знак"/>
    <w:basedOn w:val="769"/>
    <w:link w:val="765"/>
    <w:uiPriority w:val="9"/>
    <w:rPr>
      <w:rFonts w:ascii="Arial" w:hAnsi="Arial" w:eastAsia="Arial" w:cs="Arial"/>
      <w:b/>
      <w:bCs/>
      <w:sz w:val="22"/>
      <w:szCs w:val="22"/>
    </w:rPr>
  </w:style>
  <w:style w:type="character" w:styleId="778" w:customStyle="1">
    <w:name w:val="Заголовок 7 Знак"/>
    <w:basedOn w:val="769"/>
    <w:link w:val="7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9" w:customStyle="1">
    <w:name w:val="Заголовок 8 Знак"/>
    <w:basedOn w:val="769"/>
    <w:link w:val="767"/>
    <w:uiPriority w:val="9"/>
    <w:rPr>
      <w:rFonts w:ascii="Arial" w:hAnsi="Arial" w:eastAsia="Arial" w:cs="Arial"/>
      <w:i/>
      <w:iCs/>
      <w:sz w:val="22"/>
      <w:szCs w:val="22"/>
    </w:rPr>
  </w:style>
  <w:style w:type="character" w:styleId="780" w:customStyle="1">
    <w:name w:val="Заголовок 9 Знак"/>
    <w:basedOn w:val="769"/>
    <w:link w:val="768"/>
    <w:uiPriority w:val="9"/>
    <w:rPr>
      <w:rFonts w:ascii="Arial" w:hAnsi="Arial" w:eastAsia="Arial" w:cs="Arial"/>
      <w:i/>
      <w:iCs/>
      <w:sz w:val="21"/>
      <w:szCs w:val="21"/>
    </w:rPr>
  </w:style>
  <w:style w:type="paragraph" w:styleId="781">
    <w:name w:val="List Paragraph"/>
    <w:basedOn w:val="759"/>
    <w:uiPriority w:val="34"/>
    <w:qFormat/>
    <w:pPr>
      <w:contextualSpacing/>
      <w:ind w:left="720"/>
    </w:pPr>
  </w:style>
  <w:style w:type="paragraph" w:styleId="782">
    <w:name w:val="No Spacing"/>
    <w:uiPriority w:val="1"/>
    <w:qFormat/>
    <w:pPr>
      <w:spacing w:after="0" w:line="240" w:lineRule="auto"/>
    </w:pPr>
  </w:style>
  <w:style w:type="paragraph" w:styleId="783">
    <w:name w:val="Title"/>
    <w:basedOn w:val="759"/>
    <w:next w:val="759"/>
    <w:link w:val="78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4" w:customStyle="1">
    <w:name w:val="Название Знак"/>
    <w:basedOn w:val="769"/>
    <w:link w:val="783"/>
    <w:uiPriority w:val="10"/>
    <w:rPr>
      <w:sz w:val="48"/>
      <w:szCs w:val="48"/>
    </w:rPr>
  </w:style>
  <w:style w:type="paragraph" w:styleId="785">
    <w:name w:val="Subtitle"/>
    <w:basedOn w:val="759"/>
    <w:next w:val="759"/>
    <w:link w:val="786"/>
    <w:uiPriority w:val="11"/>
    <w:qFormat/>
    <w:pPr>
      <w:spacing w:before="200" w:after="200"/>
    </w:pPr>
    <w:rPr>
      <w:sz w:val="24"/>
      <w:szCs w:val="24"/>
    </w:rPr>
  </w:style>
  <w:style w:type="character" w:styleId="786" w:customStyle="1">
    <w:name w:val="Подзаголовок Знак"/>
    <w:basedOn w:val="769"/>
    <w:link w:val="785"/>
    <w:uiPriority w:val="11"/>
    <w:rPr>
      <w:sz w:val="24"/>
      <w:szCs w:val="24"/>
    </w:rPr>
  </w:style>
  <w:style w:type="paragraph" w:styleId="787">
    <w:name w:val="Quote"/>
    <w:basedOn w:val="759"/>
    <w:next w:val="759"/>
    <w:link w:val="788"/>
    <w:uiPriority w:val="29"/>
    <w:qFormat/>
    <w:pPr>
      <w:ind w:left="720" w:right="720"/>
    </w:pPr>
    <w:rPr>
      <w:i/>
    </w:rPr>
  </w:style>
  <w:style w:type="character" w:styleId="788" w:customStyle="1">
    <w:name w:val="Цитата 2 Знак"/>
    <w:link w:val="787"/>
    <w:uiPriority w:val="29"/>
    <w:rPr>
      <w:i/>
    </w:rPr>
  </w:style>
  <w:style w:type="paragraph" w:styleId="789">
    <w:name w:val="Intense Quote"/>
    <w:basedOn w:val="759"/>
    <w:next w:val="759"/>
    <w:link w:val="79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90" w:customStyle="1">
    <w:name w:val="Выделенная цитата Знак"/>
    <w:link w:val="789"/>
    <w:uiPriority w:val="30"/>
    <w:rPr>
      <w:i/>
    </w:rPr>
  </w:style>
  <w:style w:type="character" w:styleId="791" w:customStyle="1">
    <w:name w:val="Header Char"/>
    <w:basedOn w:val="769"/>
    <w:uiPriority w:val="99"/>
  </w:style>
  <w:style w:type="character" w:styleId="792" w:customStyle="1">
    <w:name w:val="Footer Char"/>
    <w:basedOn w:val="769"/>
    <w:uiPriority w:val="99"/>
  </w:style>
  <w:style w:type="character" w:styleId="793" w:customStyle="1">
    <w:name w:val="Caption Char"/>
    <w:uiPriority w:val="99"/>
  </w:style>
  <w:style w:type="table" w:styleId="794">
    <w:name w:val="Table Grid"/>
    <w:basedOn w:val="770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95" w:customStyle="1">
    <w:name w:val="Table Grid Light"/>
    <w:basedOn w:val="77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96" w:customStyle="1">
    <w:name w:val="Plain Table 1"/>
    <w:basedOn w:val="77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7" w:customStyle="1">
    <w:name w:val="Plain Table 2"/>
    <w:basedOn w:val="770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8" w:customStyle="1">
    <w:name w:val="Plain Table 3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9" w:customStyle="1">
    <w:name w:val="Plain Table 4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 w:customStyle="1">
    <w:name w:val="Plain Table 5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01" w:customStyle="1">
    <w:name w:val="Grid Table 1 Light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 w:customStyle="1">
    <w:name w:val="Grid Table 1 Light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 w:customStyle="1">
    <w:name w:val="Grid Table 1 Light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 w:customStyle="1">
    <w:name w:val="Grid Table 1 Light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 w:customStyle="1">
    <w:name w:val="Grid Table 1 Light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 w:customStyle="1">
    <w:name w:val="Grid Table 1 Light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 w:customStyle="1">
    <w:name w:val="Grid Table 1 Light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 w:customStyle="1">
    <w:name w:val="Grid Table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Grid Table 2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Grid Table 2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Grid Table 2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Grid Table 2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Grid Table 2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Grid Table 2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Grid Table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Grid Table 3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Grid Table 3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 w:customStyle="1">
    <w:name w:val="Grid Table 3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 w:customStyle="1">
    <w:name w:val="Grid Table 3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 w:customStyle="1">
    <w:name w:val="Grid Table 3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 w:customStyle="1">
    <w:name w:val="Grid Table 3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Grid Table 4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3" w:customStyle="1">
    <w:name w:val="Grid Table 4 - Accent 1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824" w:customStyle="1">
    <w:name w:val="Grid Table 4 - Accent 2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825" w:customStyle="1">
    <w:name w:val="Grid Table 4 - Accent 3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826" w:customStyle="1">
    <w:name w:val="Grid Table 4 - Accent 4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827" w:customStyle="1">
    <w:name w:val="Grid Table 4 - Accent 5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28" w:customStyle="1">
    <w:name w:val="Grid Table 4 - Accent 6"/>
    <w:basedOn w:val="770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29" w:customStyle="1">
    <w:name w:val="Grid Table 5 Dark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30" w:customStyle="1">
    <w:name w:val="Grid Table 5 Dark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831" w:customStyle="1">
    <w:name w:val="Grid Table 5 Dark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832" w:customStyle="1">
    <w:name w:val="Grid Table 5 Dark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833" w:customStyle="1">
    <w:name w:val="Grid Table 5 Dark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834" w:customStyle="1">
    <w:name w:val="Grid Table 5 Dark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835" w:customStyle="1">
    <w:name w:val="Grid Table 5 Dark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836" w:customStyle="1">
    <w:name w:val="Grid Table 6 Colorful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37" w:customStyle="1">
    <w:name w:val="Grid Table 6 Colorful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38" w:customStyle="1">
    <w:name w:val="Grid Table 6 Colorful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39" w:customStyle="1">
    <w:name w:val="Grid Table 6 Colorful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40" w:customStyle="1">
    <w:name w:val="Grid Table 6 Colorful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41" w:customStyle="1">
    <w:name w:val="Grid Table 6 Colorful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42" w:customStyle="1">
    <w:name w:val="Grid Table 6 Colorful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43" w:customStyle="1">
    <w:name w:val="Grid Table 7 Colorful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 w:customStyle="1">
    <w:name w:val="Grid Table 7 Colorful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 w:customStyle="1">
    <w:name w:val="Grid Table 7 Colorful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 w:customStyle="1">
    <w:name w:val="Grid Table 7 Colorful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 w:customStyle="1">
    <w:name w:val="Grid Table 7 Colorful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 w:customStyle="1">
    <w:name w:val="Grid Table 7 Colorful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 w:customStyle="1">
    <w:name w:val="Grid Table 7 Colorful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 w:customStyle="1">
    <w:name w:val="List Table 1 Light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 w:customStyle="1">
    <w:name w:val="List Table 1 Light - Accent 1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 w:customStyle="1">
    <w:name w:val="List Table 1 Light - Accent 2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 w:customStyle="1">
    <w:name w:val="List Table 1 Light - Accent 3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 w:customStyle="1">
    <w:name w:val="List Table 1 Light - Accent 4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 w:customStyle="1">
    <w:name w:val="List Table 1 Light - Accent 5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 w:customStyle="1">
    <w:name w:val="List Table 1 Light - Accent 6"/>
    <w:basedOn w:val="77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 w:customStyle="1">
    <w:name w:val="List Table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58" w:customStyle="1">
    <w:name w:val="List Table 2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59" w:customStyle="1">
    <w:name w:val="List Table 2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60" w:customStyle="1">
    <w:name w:val="List Table 2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61" w:customStyle="1">
    <w:name w:val="List Table 2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62" w:customStyle="1">
    <w:name w:val="List Table 2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63" w:customStyle="1">
    <w:name w:val="List Table 2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64" w:customStyle="1">
    <w:name w:val="List Table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 w:customStyle="1">
    <w:name w:val="List Table 3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 w:customStyle="1">
    <w:name w:val="List Table 3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 w:customStyle="1">
    <w:name w:val="List Table 3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 w:customStyle="1">
    <w:name w:val="List Table 3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 w:customStyle="1">
    <w:name w:val="List Table 3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 w:customStyle="1">
    <w:name w:val="List Table 3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 w:customStyle="1">
    <w:name w:val="List Table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 w:customStyle="1">
    <w:name w:val="List Table 4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 w:customStyle="1">
    <w:name w:val="List Table 4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 w:customStyle="1">
    <w:name w:val="List Table 4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 w:customStyle="1">
    <w:name w:val="List Table 4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 w:customStyle="1">
    <w:name w:val="List Table 4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 w:customStyle="1">
    <w:name w:val="List Table 4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5 Dark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9" w:customStyle="1">
    <w:name w:val="List Table 5 Dark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0" w:customStyle="1">
    <w:name w:val="List Table 5 Dark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1" w:customStyle="1">
    <w:name w:val="List Table 5 Dark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2" w:customStyle="1">
    <w:name w:val="List Table 5 Dark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3" w:customStyle="1">
    <w:name w:val="List Table 5 Dark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4" w:customStyle="1">
    <w:name w:val="List Table 5 Dark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5" w:customStyle="1">
    <w:name w:val="List Table 6 Colorful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86" w:customStyle="1">
    <w:name w:val="List Table 6 Colorful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87" w:customStyle="1">
    <w:name w:val="List Table 6 Colorful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88" w:customStyle="1">
    <w:name w:val="List Table 6 Colorful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89" w:customStyle="1">
    <w:name w:val="List Table 6 Colorful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90" w:customStyle="1">
    <w:name w:val="List Table 6 Colorful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91" w:customStyle="1">
    <w:name w:val="List Table 6 Colorful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92" w:customStyle="1">
    <w:name w:val="List Table 7 Colorful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 w:customStyle="1">
    <w:name w:val="List Table 7 Colorful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 w:customStyle="1">
    <w:name w:val="List Table 7 Colorful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 w:customStyle="1">
    <w:name w:val="List Table 7 Colorful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 w:customStyle="1">
    <w:name w:val="List Table 7 Colorful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 w:customStyle="1">
    <w:name w:val="List Table 7 Colorful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8" w:customStyle="1">
    <w:name w:val="List Table 7 Colorful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 w:customStyle="1">
    <w:name w:val="Lined - Accent"/>
    <w:basedOn w:val="77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00" w:customStyle="1">
    <w:name w:val="Lined - Accent 1"/>
    <w:basedOn w:val="77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01" w:customStyle="1">
    <w:name w:val="Lined - Accent 2"/>
    <w:basedOn w:val="77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02" w:customStyle="1">
    <w:name w:val="Lined - Accent 3"/>
    <w:basedOn w:val="77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03" w:customStyle="1">
    <w:name w:val="Lined - Accent 4"/>
    <w:basedOn w:val="77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04" w:customStyle="1">
    <w:name w:val="Lined - Accent 5"/>
    <w:basedOn w:val="77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05" w:customStyle="1">
    <w:name w:val="Lined - Accent 6"/>
    <w:basedOn w:val="77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06" w:customStyle="1">
    <w:name w:val="Bordered &amp; Lined - Accent"/>
    <w:basedOn w:val="77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07" w:customStyle="1">
    <w:name w:val="Bordered &amp; Lined - Accent 1"/>
    <w:basedOn w:val="77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08" w:customStyle="1">
    <w:name w:val="Bordered &amp; Lined - Accent 2"/>
    <w:basedOn w:val="77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09" w:customStyle="1">
    <w:name w:val="Bordered &amp; Lined - Accent 3"/>
    <w:basedOn w:val="77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10" w:customStyle="1">
    <w:name w:val="Bordered &amp; Lined - Accent 4"/>
    <w:basedOn w:val="77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11" w:customStyle="1">
    <w:name w:val="Bordered &amp; Lined - Accent 5"/>
    <w:basedOn w:val="77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12" w:customStyle="1">
    <w:name w:val="Bordered &amp; Lined - Accent 6"/>
    <w:basedOn w:val="77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13" w:customStyle="1">
    <w:name w:val="Bordered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14" w:customStyle="1">
    <w:name w:val="Bordered - Accent 1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15" w:customStyle="1">
    <w:name w:val="Bordered - Accent 2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916" w:customStyle="1">
    <w:name w:val="Bordered - Accent 3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917" w:customStyle="1">
    <w:name w:val="Bordered - Accent 4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918" w:customStyle="1">
    <w:name w:val="Bordered - Accent 5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919" w:customStyle="1">
    <w:name w:val="Bordered - Accent 6"/>
    <w:basedOn w:val="77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920">
    <w:name w:val="footnote text"/>
    <w:basedOn w:val="759"/>
    <w:link w:val="921"/>
    <w:uiPriority w:val="99"/>
    <w:semiHidden/>
    <w:unhideWhenUsed/>
    <w:pPr>
      <w:spacing w:after="40"/>
    </w:pPr>
    <w:rPr>
      <w:sz w:val="18"/>
    </w:rPr>
  </w:style>
  <w:style w:type="character" w:styleId="921" w:customStyle="1">
    <w:name w:val="Текст сноски Знак"/>
    <w:link w:val="920"/>
    <w:uiPriority w:val="99"/>
    <w:rPr>
      <w:sz w:val="18"/>
    </w:rPr>
  </w:style>
  <w:style w:type="character" w:styleId="922">
    <w:name w:val="footnote reference"/>
    <w:basedOn w:val="769"/>
    <w:uiPriority w:val="99"/>
    <w:unhideWhenUsed/>
    <w:rPr>
      <w:vertAlign w:val="superscript"/>
    </w:rPr>
  </w:style>
  <w:style w:type="character" w:styleId="923" w:customStyle="1">
    <w:name w:val="Endnote Text Char"/>
    <w:uiPriority w:val="99"/>
    <w:rPr>
      <w:sz w:val="20"/>
    </w:rPr>
  </w:style>
  <w:style w:type="paragraph" w:styleId="924">
    <w:name w:val="toc 3"/>
    <w:basedOn w:val="759"/>
    <w:next w:val="759"/>
    <w:uiPriority w:val="39"/>
    <w:unhideWhenUsed/>
    <w:pPr>
      <w:ind w:left="567"/>
      <w:spacing w:after="57"/>
    </w:pPr>
  </w:style>
  <w:style w:type="paragraph" w:styleId="925">
    <w:name w:val="toc 4"/>
    <w:basedOn w:val="759"/>
    <w:next w:val="759"/>
    <w:uiPriority w:val="39"/>
    <w:unhideWhenUsed/>
    <w:pPr>
      <w:ind w:left="850"/>
      <w:spacing w:after="57"/>
    </w:pPr>
  </w:style>
  <w:style w:type="paragraph" w:styleId="926">
    <w:name w:val="toc 5"/>
    <w:basedOn w:val="759"/>
    <w:next w:val="759"/>
    <w:uiPriority w:val="39"/>
    <w:unhideWhenUsed/>
    <w:pPr>
      <w:ind w:left="1134"/>
      <w:spacing w:after="57"/>
    </w:pPr>
  </w:style>
  <w:style w:type="paragraph" w:styleId="927">
    <w:name w:val="toc 6"/>
    <w:basedOn w:val="759"/>
    <w:next w:val="759"/>
    <w:uiPriority w:val="39"/>
    <w:unhideWhenUsed/>
    <w:pPr>
      <w:ind w:left="1417"/>
      <w:spacing w:after="57"/>
    </w:pPr>
  </w:style>
  <w:style w:type="paragraph" w:styleId="928">
    <w:name w:val="toc 7"/>
    <w:basedOn w:val="759"/>
    <w:next w:val="759"/>
    <w:uiPriority w:val="39"/>
    <w:unhideWhenUsed/>
    <w:pPr>
      <w:ind w:left="1701"/>
      <w:spacing w:after="57"/>
    </w:pPr>
  </w:style>
  <w:style w:type="paragraph" w:styleId="929">
    <w:name w:val="toc 8"/>
    <w:basedOn w:val="759"/>
    <w:next w:val="759"/>
    <w:uiPriority w:val="39"/>
    <w:unhideWhenUsed/>
    <w:pPr>
      <w:ind w:left="1984"/>
      <w:spacing w:after="57"/>
    </w:pPr>
  </w:style>
  <w:style w:type="paragraph" w:styleId="930">
    <w:name w:val="toc 9"/>
    <w:basedOn w:val="759"/>
    <w:next w:val="759"/>
    <w:uiPriority w:val="39"/>
    <w:unhideWhenUsed/>
    <w:pPr>
      <w:ind w:left="2268"/>
      <w:spacing w:after="57"/>
    </w:pPr>
  </w:style>
  <w:style w:type="paragraph" w:styleId="931">
    <w:name w:val="TOC Heading"/>
    <w:uiPriority w:val="39"/>
    <w:unhideWhenUsed/>
    <w:rPr>
      <w:rFonts w:ascii="Times New Roman" w:hAnsi="Times New Roman"/>
      <w:sz w:val="28"/>
    </w:rPr>
  </w:style>
  <w:style w:type="paragraph" w:styleId="932">
    <w:name w:val="table of figures"/>
    <w:basedOn w:val="759"/>
    <w:next w:val="759"/>
    <w:uiPriority w:val="99"/>
    <w:unhideWhenUsed/>
  </w:style>
  <w:style w:type="character" w:styleId="933" w:customStyle="1">
    <w:name w:val="Заголовок 1 Знак"/>
    <w:basedOn w:val="769"/>
    <w:link w:val="760"/>
    <w:rPr>
      <w:rFonts w:ascii="Times New Roman" w:hAnsi="Times New Roman" w:eastAsia="Times New Roman" w:cs="Times New Roman"/>
      <w:b/>
      <w:bCs/>
      <w:color w:val="000000"/>
      <w:sz w:val="36"/>
      <w:szCs w:val="20"/>
      <w:lang w:eastAsia="ru-RU"/>
    </w:rPr>
  </w:style>
  <w:style w:type="character" w:styleId="934" w:customStyle="1">
    <w:name w:val="Заголовок 2 Знак"/>
    <w:basedOn w:val="769"/>
    <w:link w:val="761"/>
    <w:rPr>
      <w:rFonts w:ascii="Arial" w:hAnsi="Arial" w:eastAsia="Times New Roman" w:cs="Times New Roman"/>
      <w:b/>
      <w:bCs/>
      <w:color w:val="000000"/>
      <w:sz w:val="32"/>
      <w:szCs w:val="20"/>
      <w:lang w:eastAsia="ru-RU"/>
    </w:rPr>
  </w:style>
  <w:style w:type="character" w:styleId="935" w:customStyle="1">
    <w:name w:val="Заголовок 3 Знак"/>
    <w:basedOn w:val="769"/>
    <w:link w:val="762"/>
    <w:rPr>
      <w:rFonts w:ascii="Arial" w:hAnsi="Arial" w:eastAsia="Times New Roman" w:cs="Times New Roman"/>
      <w:b/>
      <w:bCs/>
      <w:color w:val="000000"/>
      <w:sz w:val="28"/>
      <w:szCs w:val="20"/>
      <w:lang w:eastAsia="ru-RU"/>
    </w:rPr>
  </w:style>
  <w:style w:type="character" w:styleId="936" w:customStyle="1">
    <w:name w:val="Заголовок 4 Знак"/>
    <w:basedOn w:val="769"/>
    <w:link w:val="763"/>
    <w:rPr>
      <w:rFonts w:ascii="Arial" w:hAnsi="Arial" w:eastAsia="Times New Roman" w:cs="Times New Roman"/>
      <w:color w:val="000000"/>
      <w:sz w:val="28"/>
      <w:szCs w:val="20"/>
      <w:lang w:eastAsia="ru-RU"/>
    </w:rPr>
  </w:style>
  <w:style w:type="paragraph" w:styleId="937">
    <w:name w:val="Body Text"/>
    <w:basedOn w:val="759"/>
    <w:link w:val="938"/>
    <w:pPr>
      <w:ind w:firstLine="567"/>
    </w:pPr>
  </w:style>
  <w:style w:type="character" w:styleId="938" w:customStyle="1">
    <w:name w:val="Основной текст Знак"/>
    <w:basedOn w:val="769"/>
    <w:link w:val="937"/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paragraph" w:styleId="939" w:customStyle="1">
    <w:name w:val="Пункт 2 уровня"/>
    <w:basedOn w:val="761"/>
    <w:link w:val="964"/>
    <w:pPr>
      <w:keepNext w:val="0"/>
      <w:spacing w:before="120"/>
    </w:pPr>
    <w:rPr>
      <w:rFonts w:ascii="Times New Roman" w:hAnsi="Times New Roman"/>
      <w:b w:val="0"/>
      <w:sz w:val="28"/>
    </w:rPr>
  </w:style>
  <w:style w:type="paragraph" w:styleId="940" w:customStyle="1">
    <w:name w:val="Пункт 3 уровня"/>
    <w:basedOn w:val="762"/>
    <w:link w:val="941"/>
    <w:pPr>
      <w:keepNext w:val="0"/>
      <w:spacing w:before="120"/>
    </w:pPr>
    <w:rPr>
      <w:rFonts w:ascii="Times New Roman" w:hAnsi="Times New Roman"/>
      <w:b w:val="0"/>
    </w:rPr>
  </w:style>
  <w:style w:type="character" w:styleId="941" w:customStyle="1">
    <w:name w:val="Пункт 3 уровня Знак"/>
    <w:link w:val="940"/>
    <w:rPr>
      <w:rFonts w:ascii="Times New Roman" w:hAnsi="Times New Roman" w:eastAsia="Times New Roman" w:cs="Times New Roman"/>
      <w:bCs/>
      <w:color w:val="000000"/>
      <w:sz w:val="28"/>
      <w:szCs w:val="20"/>
      <w:lang w:eastAsia="ru-RU"/>
    </w:rPr>
  </w:style>
  <w:style w:type="paragraph" w:styleId="942">
    <w:name w:val="Header"/>
    <w:basedOn w:val="759"/>
    <w:link w:val="943"/>
  </w:style>
  <w:style w:type="character" w:styleId="943" w:customStyle="1">
    <w:name w:val="Верхний колонтитул Знак"/>
    <w:basedOn w:val="769"/>
    <w:link w:val="942"/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paragraph" w:styleId="944" w:customStyle="1">
    <w:name w:val="Заголовки без нумерации"/>
    <w:basedOn w:val="760"/>
    <w:next w:val="937"/>
    <w:pPr>
      <w:numPr>
        <w:numId w:val="0"/>
      </w:numPr>
    </w:pPr>
  </w:style>
  <w:style w:type="paragraph" w:styleId="945">
    <w:name w:val="toc 1"/>
    <w:basedOn w:val="759"/>
    <w:next w:val="759"/>
    <w:uiPriority w:val="39"/>
    <w:pPr>
      <w:jc w:val="left"/>
      <w:spacing w:before="120" w:after="120"/>
      <w:tabs>
        <w:tab w:val="right" w:pos="9639" w:leader="dot"/>
      </w:tabs>
    </w:pPr>
    <w:rPr>
      <w:b/>
      <w:color w:val="auto"/>
      <w:lang w:eastAsia="en-US"/>
    </w:rPr>
  </w:style>
  <w:style w:type="paragraph" w:styleId="946" w:customStyle="1">
    <w:name w:val="Список маркированный уровень 1"/>
    <w:basedOn w:val="759"/>
    <w:link w:val="970"/>
    <w:pPr>
      <w:numPr>
        <w:numId w:val="1"/>
      </w:numPr>
      <w:keepLines/>
      <w:spacing w:before="120" w:after="120"/>
    </w:pPr>
    <w:rPr>
      <w:color w:val="auto"/>
    </w:rPr>
  </w:style>
  <w:style w:type="paragraph" w:styleId="947" w:customStyle="1">
    <w:name w:val="Основной текст (центр/одинарный)"/>
    <w:basedOn w:val="937"/>
    <w:link w:val="948"/>
    <w:pPr>
      <w:ind w:firstLine="0"/>
      <w:jc w:val="center"/>
      <w:spacing w:before="120" w:after="120"/>
    </w:pPr>
  </w:style>
  <w:style w:type="character" w:styleId="948" w:customStyle="1">
    <w:name w:val="Основной текст (центр/одинарный) Знак"/>
    <w:link w:val="947"/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paragraph" w:styleId="949" w:customStyle="1">
    <w:name w:val="Основной текст (без отступа)"/>
    <w:basedOn w:val="937"/>
    <w:pPr>
      <w:ind w:firstLine="0"/>
      <w:spacing w:before="120" w:after="120"/>
    </w:pPr>
  </w:style>
  <w:style w:type="paragraph" w:styleId="950" w:customStyle="1">
    <w:name w:val="Рисунок - наименование"/>
    <w:basedOn w:val="759"/>
    <w:pPr>
      <w:jc w:val="center"/>
      <w:spacing w:before="120" w:after="120"/>
    </w:pPr>
    <w:rPr>
      <w:bCs/>
    </w:rPr>
  </w:style>
  <w:style w:type="paragraph" w:styleId="951" w:customStyle="1">
    <w:name w:val="Титульный лист - текст"/>
    <w:link w:val="962"/>
    <w:pPr>
      <w:spacing w:after="0" w:line="240" w:lineRule="auto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952" w:customStyle="1">
    <w:name w:val="Пункт 3 уровня без нумерации"/>
    <w:basedOn w:val="940"/>
    <w:pPr>
      <w:numPr>
        <w:ilvl w:val="0"/>
        <w:numId w:val="0"/>
      </w:numPr>
      <w:ind w:firstLine="567"/>
    </w:pPr>
  </w:style>
  <w:style w:type="paragraph" w:styleId="953" w:customStyle="1">
    <w:name w:val="Титльный лист - заголовок документа"/>
    <w:basedOn w:val="759"/>
    <w:pPr>
      <w:jc w:val="center"/>
    </w:pPr>
    <w:rPr>
      <w:rFonts w:ascii="Arial" w:hAnsi="Arial"/>
      <w:b/>
      <w:sz w:val="36"/>
    </w:rPr>
  </w:style>
  <w:style w:type="paragraph" w:styleId="954" w:customStyle="1">
    <w:name w:val="Титульный лист - название документа"/>
    <w:basedOn w:val="953"/>
    <w:link w:val="955"/>
    <w:rPr>
      <w:b w:val="0"/>
    </w:rPr>
  </w:style>
  <w:style w:type="character" w:styleId="955" w:customStyle="1">
    <w:name w:val="Титульный лист - название документа Знак"/>
    <w:link w:val="954"/>
    <w:rPr>
      <w:rFonts w:ascii="Arial" w:hAnsi="Arial" w:eastAsia="Times New Roman" w:cs="Times New Roman"/>
      <w:color w:val="000000"/>
      <w:sz w:val="36"/>
      <w:szCs w:val="20"/>
      <w:lang w:eastAsia="ru-RU"/>
    </w:rPr>
  </w:style>
  <w:style w:type="paragraph" w:styleId="956" w:customStyle="1">
    <w:name w:val="Таблица (12) - осн. текст"/>
    <w:basedOn w:val="949"/>
    <w:link w:val="981"/>
    <w:qFormat/>
    <w:pPr>
      <w:jc w:val="left"/>
      <w:spacing w:before="60" w:after="60"/>
    </w:pPr>
    <w:rPr>
      <w:sz w:val="24"/>
    </w:rPr>
  </w:style>
  <w:style w:type="character" w:styleId="957" w:customStyle="1">
    <w:name w:val="Выделение жирным шрифтом"/>
    <w:qFormat/>
    <w:rPr>
      <w:b/>
    </w:rPr>
  </w:style>
  <w:style w:type="character" w:styleId="958" w:customStyle="1">
    <w:name w:val="Выделение подчеркиванием"/>
    <w:qFormat/>
    <w:rPr>
      <w:u w:val="single"/>
    </w:rPr>
  </w:style>
  <w:style w:type="character" w:styleId="959" w:customStyle="1">
    <w:name w:val="я_Технический стиль 1 Знак"/>
    <w:link w:val="960"/>
    <w:rPr>
      <w:rFonts w:ascii="Arial" w:hAnsi="Arial" w:cs="Arial"/>
      <w:b/>
      <w:bCs/>
      <w:color w:val="000000"/>
      <w:sz w:val="24"/>
      <w:szCs w:val="24"/>
    </w:rPr>
  </w:style>
  <w:style w:type="paragraph" w:styleId="960" w:customStyle="1">
    <w:name w:val="я_Технический стиль 1"/>
    <w:basedOn w:val="759"/>
    <w:link w:val="959"/>
    <w:qFormat/>
    <w:pPr>
      <w:ind w:left="142" w:right="140"/>
      <w:jc w:val="center"/>
      <w:pBdr>
        <w:bottom w:val="single" w:color="auto" w:sz="12" w:space="1"/>
      </w:pBdr>
    </w:pPr>
    <w:rPr>
      <w:rFonts w:ascii="Arial" w:hAnsi="Arial" w:cs="Arial" w:eastAsiaTheme="minorHAnsi"/>
      <w:b/>
      <w:bCs/>
      <w:szCs w:val="24"/>
      <w:lang w:eastAsia="en-US"/>
    </w:rPr>
  </w:style>
  <w:style w:type="paragraph" w:styleId="961" w:customStyle="1">
    <w:name w:val="я_Технический стиль 3"/>
    <w:basedOn w:val="951"/>
    <w:link w:val="963"/>
    <w:qFormat/>
    <w:rPr>
      <w:rFonts w:ascii="Arial" w:hAnsi="Arial" w:cs="Arial"/>
      <w:b/>
    </w:rPr>
  </w:style>
  <w:style w:type="character" w:styleId="962" w:customStyle="1">
    <w:name w:val="Титульный лист - текст Знак"/>
    <w:link w:val="951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963" w:customStyle="1">
    <w:name w:val="я_Технический стиль 3 Знак"/>
    <w:link w:val="961"/>
    <w:rPr>
      <w:rFonts w:ascii="Arial" w:hAnsi="Arial" w:eastAsia="Times New Roman" w:cs="Arial"/>
      <w:b/>
      <w:sz w:val="28"/>
      <w:szCs w:val="20"/>
      <w:lang w:eastAsia="ru-RU"/>
    </w:rPr>
  </w:style>
  <w:style w:type="character" w:styleId="964" w:customStyle="1">
    <w:name w:val="Пункт 2 уровня Знак"/>
    <w:link w:val="939"/>
    <w:rPr>
      <w:rFonts w:ascii="Times New Roman" w:hAnsi="Times New Roman" w:eastAsia="Times New Roman" w:cs="Times New Roman"/>
      <w:bCs/>
      <w:color w:val="000000"/>
      <w:sz w:val="28"/>
      <w:szCs w:val="20"/>
      <w:lang w:eastAsia="ru-RU"/>
    </w:rPr>
  </w:style>
  <w:style w:type="paragraph" w:styleId="965" w:customStyle="1">
    <w:name w:val="я_технический стиль &quot;перечень&quot;"/>
    <w:basedOn w:val="759"/>
    <w:qFormat/>
    <w:pPr>
      <w:spacing w:before="60" w:after="60"/>
      <w:tabs>
        <w:tab w:val="right" w:pos="9627" w:leader="dot"/>
      </w:tabs>
    </w:pPr>
  </w:style>
  <w:style w:type="paragraph" w:styleId="966">
    <w:name w:val="Balloon Text"/>
    <w:basedOn w:val="759"/>
    <w:link w:val="967"/>
    <w:uiPriority w:val="99"/>
    <w:semiHidden/>
    <w:unhideWhenUsed/>
    <w:rPr>
      <w:rFonts w:ascii="Tahoma" w:hAnsi="Tahoma" w:cs="Tahoma"/>
      <w:sz w:val="16"/>
      <w:szCs w:val="16"/>
    </w:rPr>
  </w:style>
  <w:style w:type="character" w:styleId="967" w:customStyle="1">
    <w:name w:val="Текст выноски Знак"/>
    <w:basedOn w:val="769"/>
    <w:link w:val="966"/>
    <w:uiPriority w:val="99"/>
    <w:semiHidden/>
    <w:rPr>
      <w:rFonts w:ascii="Tahoma" w:hAnsi="Tahoma" w:eastAsia="Times New Roman" w:cs="Tahoma"/>
      <w:color w:val="000000"/>
      <w:sz w:val="16"/>
      <w:szCs w:val="16"/>
      <w:lang w:eastAsia="ru-RU"/>
    </w:rPr>
  </w:style>
  <w:style w:type="paragraph" w:styleId="968">
    <w:name w:val="Caption"/>
    <w:basedOn w:val="759"/>
    <w:next w:val="759"/>
    <w:unhideWhenUsed/>
    <w:qFormat/>
    <w:pPr>
      <w:jc w:val="center"/>
      <w:spacing w:after="200"/>
    </w:pPr>
    <w:rPr>
      <w:bCs/>
      <w:color w:val="auto"/>
      <w:szCs w:val="18"/>
    </w:rPr>
  </w:style>
  <w:style w:type="paragraph" w:styleId="969" w:customStyle="1">
    <w:name w:val="Список нумерованный"/>
    <w:basedOn w:val="759"/>
    <w:pPr>
      <w:numPr>
        <w:numId w:val="3"/>
      </w:numPr>
      <w:ind w:left="992" w:hanging="425"/>
      <w:spacing w:before="120" w:after="120"/>
      <w:tabs>
        <w:tab w:val="clear" w:pos="1418" w:leader="none"/>
      </w:tabs>
    </w:pPr>
  </w:style>
  <w:style w:type="character" w:styleId="970" w:customStyle="1">
    <w:name w:val="Список маркированный уровень 1 Знак"/>
    <w:link w:val="946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971" w:customStyle="1">
    <w:name w:val="Список маркированный уровень 2"/>
    <w:basedOn w:val="759"/>
    <w:pPr>
      <w:numPr>
        <w:numId w:val="7"/>
      </w:numPr>
      <w:spacing w:before="120" w:after="120"/>
      <w:tabs>
        <w:tab w:val="left" w:pos="-2127" w:leader="none"/>
      </w:tabs>
    </w:pPr>
    <w:rPr>
      <w:color w:val="auto"/>
    </w:rPr>
  </w:style>
  <w:style w:type="paragraph" w:styleId="972" w:customStyle="1">
    <w:name w:val="Список маркированный уровень 3"/>
    <w:basedOn w:val="759"/>
    <w:pPr>
      <w:numPr>
        <w:numId w:val="8"/>
      </w:numPr>
      <w:tabs>
        <w:tab w:val="clear" w:pos="1701" w:leader="none"/>
      </w:tabs>
    </w:pPr>
  </w:style>
  <w:style w:type="paragraph" w:styleId="973">
    <w:name w:val="toc 2"/>
    <w:basedOn w:val="759"/>
    <w:next w:val="759"/>
    <w:uiPriority w:val="39"/>
    <w:unhideWhenUsed/>
    <w:pPr>
      <w:ind w:left="240"/>
      <w:spacing w:after="100"/>
    </w:pPr>
  </w:style>
  <w:style w:type="character" w:styleId="974">
    <w:name w:val="Hyperlink"/>
    <w:basedOn w:val="769"/>
    <w:uiPriority w:val="99"/>
    <w:unhideWhenUsed/>
    <w:rPr>
      <w:color w:val="0000ff" w:themeColor="hyperlink"/>
      <w:u w:val="single"/>
    </w:rPr>
  </w:style>
  <w:style w:type="paragraph" w:styleId="975">
    <w:name w:val="Footer"/>
    <w:basedOn w:val="759"/>
    <w:link w:val="97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76" w:customStyle="1">
    <w:name w:val="Нижний колонтитул Знак"/>
    <w:basedOn w:val="769"/>
    <w:link w:val="975"/>
    <w:uiPriority w:val="99"/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paragraph" w:styleId="977">
    <w:name w:val="endnote text"/>
    <w:basedOn w:val="759"/>
    <w:link w:val="978"/>
    <w:uiPriority w:val="99"/>
    <w:semiHidden/>
    <w:unhideWhenUsed/>
    <w:rPr>
      <w:sz w:val="20"/>
    </w:rPr>
  </w:style>
  <w:style w:type="character" w:styleId="978" w:customStyle="1">
    <w:name w:val="Текст концевой сноски Знак"/>
    <w:basedOn w:val="769"/>
    <w:link w:val="977"/>
    <w:uiPriority w:val="99"/>
    <w:semiHidden/>
    <w:rPr>
      <w:rFonts w:ascii="Times New Roman" w:hAnsi="Times New Roman" w:eastAsia="Times New Roman" w:cs="Times New Roman"/>
      <w:color w:val="000000"/>
      <w:sz w:val="20"/>
      <w:szCs w:val="20"/>
      <w:lang w:eastAsia="ru-RU"/>
    </w:rPr>
  </w:style>
  <w:style w:type="character" w:styleId="979">
    <w:name w:val="endnote reference"/>
    <w:basedOn w:val="769"/>
    <w:uiPriority w:val="99"/>
    <w:semiHidden/>
    <w:unhideWhenUsed/>
    <w:rPr>
      <w:vertAlign w:val="superscript"/>
    </w:rPr>
  </w:style>
  <w:style w:type="paragraph" w:styleId="980" w:customStyle="1">
    <w:name w:val="Аннотация"/>
    <w:basedOn w:val="944"/>
    <w:qFormat/>
  </w:style>
  <w:style w:type="character" w:styleId="981" w:customStyle="1">
    <w:name w:val="Таблица (12) - осн. текст Знак"/>
    <w:link w:val="956"/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hyperlink" Target="https://sobi.login.roskazna.ru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hyperlink" Target="https://apps.rustore.ru/app/ru.gov.budgetonline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jpg"/><Relationship Id="rId28" Type="http://schemas.openxmlformats.org/officeDocument/2006/relationships/image" Target="media/image15.jpg"/><Relationship Id="rId29" Type="http://schemas.openxmlformats.org/officeDocument/2006/relationships/image" Target="media/image16.jpg"/><Relationship Id="rId30" Type="http://schemas.openxmlformats.org/officeDocument/2006/relationships/image" Target="media/image17.jpg"/><Relationship Id="rId31" Type="http://schemas.openxmlformats.org/officeDocument/2006/relationships/image" Target="media/image18.jpg"/><Relationship Id="rId32" Type="http://schemas.openxmlformats.org/officeDocument/2006/relationships/image" Target="media/image19.jpg"/><Relationship Id="rId33" Type="http://schemas.openxmlformats.org/officeDocument/2006/relationships/image" Target="media/image20.jpg"/><Relationship Id="rId34" Type="http://schemas.openxmlformats.org/officeDocument/2006/relationships/image" Target="media/image21.jp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jpg"/><Relationship Id="rId41" Type="http://schemas.openxmlformats.org/officeDocument/2006/relationships/image" Target="media/image28.jp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jpg"/><Relationship Id="rId45" Type="http://schemas.openxmlformats.org/officeDocument/2006/relationships/image" Target="media/image32.jpg"/><Relationship Id="rId46" Type="http://schemas.openxmlformats.org/officeDocument/2006/relationships/image" Target="media/image33.jpg"/><Relationship Id="rId47" Type="http://schemas.openxmlformats.org/officeDocument/2006/relationships/hyperlink" Target="mailto:support_EB@roskazna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B8B62-418E-41C4-9752-540FE9CEE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Овечкина Елена Валерьевна</dc:creator>
  <cp:revision>12</cp:revision>
  <dcterms:created xsi:type="dcterms:W3CDTF">2023-10-13T07:46:00Z</dcterms:created>
  <dcterms:modified xsi:type="dcterms:W3CDTF">2023-10-16T14:30:34Z</dcterms:modified>
</cp:coreProperties>
</file>