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header7.xml" ContentType="application/vnd.openxmlformats-officedocument.wordprocessingml.header+xml"/>
  <Override PartName="/word/webSettings.xml" ContentType="application/vnd.openxmlformats-officedocument.wordprocessingml.webSettings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hanging="567"/>
        <w:sectPr>
          <w:headerReference w:type="default" r:id="rId9"/>
          <w:headerReference w:type="first" r:id="rId10"/>
          <w:footerReference w:type="default" r:id="rId17"/>
          <w:footerReference w:type="first" r:id="rId18"/>
          <w:footnotePr/>
          <w:endnotePr/>
          <w:type w:val="nextPage"/>
          <w:pgSz w:w="11906" w:h="16838" w:orient="portrait"/>
          <w:pgMar w:top="1134" w:right="567" w:bottom="851" w:left="1701" w:header="567" w:footer="284" w:gutter="0"/>
          <w:cols w:num="1" w:sep="0" w:space="708" w:equalWidth="1"/>
          <w:docGrid w:linePitch="360"/>
        </w:sect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81675" cy="835342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08494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 flipH="0" flipV="0">
                          <a:off x="0" y="0"/>
                          <a:ext cx="5781674" cy="83534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5.25pt;height:657.75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/>
      <w:r/>
      <w:r/>
      <w:r/>
    </w:p>
    <w:p>
      <w:pPr>
        <w:jc w:val="center"/>
        <w:spacing w:after="240"/>
        <w:rPr>
          <w:b/>
          <w:sz w:val="32"/>
          <w:szCs w:val="22"/>
        </w:rPr>
      </w:pPr>
      <w:r/>
      <w:bookmarkStart w:id="0" w:name="_Toc491887656"/>
      <w:r/>
      <w:bookmarkStart w:id="1" w:name="_Toc491887686"/>
      <w:r/>
      <w:bookmarkStart w:id="2" w:name="_Toc491887667"/>
      <w:r/>
      <w:bookmarkStart w:id="3" w:name="_Toc491887697"/>
      <w:r/>
      <w:bookmarkStart w:id="4" w:name="_Toc436248422"/>
      <w:r/>
      <w:bookmarkStart w:id="5" w:name="_Toc436242090"/>
      <w:r/>
      <w:bookmarkEnd w:id="0"/>
      <w:r/>
      <w:bookmarkEnd w:id="1"/>
      <w:r/>
      <w:bookmarkEnd w:id="2"/>
      <w:r/>
      <w:bookmarkEnd w:id="3"/>
      <w:r>
        <w:rPr>
          <w:b/>
          <w:sz w:val="32"/>
          <w:szCs w:val="22"/>
        </w:rPr>
        <w:t xml:space="preserve">Аннотация</w:t>
      </w:r>
      <w:r>
        <w:rPr>
          <w:b/>
          <w:sz w:val="32"/>
          <w:szCs w:val="22"/>
        </w:rPr>
      </w:r>
    </w:p>
    <w:p>
      <w:pPr>
        <w:pStyle w:val="1920"/>
        <w:rPr>
          <w:sz w:val="22"/>
          <w:szCs w:val="22"/>
        </w:rPr>
      </w:pPr>
      <w:r>
        <w:rPr>
          <w:szCs w:val="22"/>
        </w:rPr>
        <w:t xml:space="preserve">Документ «</w:t>
      </w:r>
      <w:r>
        <w:t xml:space="preserve">Информационное взаимодействие Мо</w:t>
      </w:r>
      <w:r>
        <w:t xml:space="preserve">дуля ведения бюджетного (бухгалтерского) учета учреждений и Модуля формирования бюджетной (бухгалтерской) отчетности подсистемы учета и отчетности государственной интегрированной информационной системы управления общественными финансами «Электронный бюджет</w:t>
      </w:r>
      <w:r>
        <w:rPr>
          <w:szCs w:val="22"/>
        </w:rPr>
        <w:t xml:space="preserve">» создан для:</w:t>
      </w:r>
      <w:r>
        <w:rPr>
          <w:sz w:val="22"/>
          <w:szCs w:val="22"/>
        </w:rPr>
      </w:r>
    </w:p>
    <w:p>
      <w:pPr>
        <w:pStyle w:val="2007"/>
      </w:pPr>
      <w:r>
        <w:t xml:space="preserve">подсистемы учета и отчетности государственной информационной системы управления общественными финансами «Электронный бюджет».</w:t>
      </w:r>
      <w:r/>
    </w:p>
    <w:p>
      <w:pPr>
        <w:pStyle w:val="1920"/>
        <w:rPr>
          <w:sz w:val="22"/>
        </w:rPr>
      </w:pPr>
      <w:r>
        <w:t xml:space="preserve">Документ относится к подсистеме учета и отчетности государственной информационной системы управления общественными финансами «Электронный бюджет» (09,00).</w:t>
      </w:r>
      <w:r>
        <w:rPr>
          <w:sz w:val="22"/>
        </w:rPr>
      </w:r>
    </w:p>
    <w:p>
      <w:pPr>
        <w:ind w:left="567" w:firstLine="0"/>
      </w:pPr>
      <w:r>
        <w:br w:type="page" w:clear="all"/>
      </w:r>
      <w:r/>
    </w:p>
    <w:p>
      <w:pPr>
        <w:pStyle w:val="1922"/>
      </w:pPr>
      <w:r>
        <w:t xml:space="preserve">Содержание</w:t>
      </w:r>
      <w:bookmarkEnd w:id="4"/>
      <w:r/>
      <w:r/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"1-3" \h \z </w:instrText>
      </w:r>
      <w:r>
        <w:fldChar w:fldCharType="separate"/>
      </w:r>
      <w:hyperlink w:tooltip="#_Toc171354272" w:anchor="_Toc171354272" w:history="1">
        <w:r>
          <w:rPr>
            <w:rStyle w:val="1708"/>
          </w:rPr>
          <w:t xml:space="preserve">Перечень таблиц</w:t>
        </w:r>
        <w:r>
          <w:tab/>
        </w:r>
        <w:r>
          <w:fldChar w:fldCharType="begin"/>
        </w:r>
        <w:r>
          <w:instrText xml:space="preserve"> PAGEREF _Toc171354272 \h </w:instrText>
        </w:r>
        <w:r/>
        <w:r>
          <w:fldChar w:fldCharType="separate"/>
        </w:r>
        <w:r>
          <w:t xml:space="preserve">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273" w:anchor="_Toc171354273" w:history="1">
        <w:r>
          <w:rPr>
            <w:rStyle w:val="1708"/>
          </w:rPr>
          <w:t xml:space="preserve">1.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</w:rPr>
          <w:t xml:space="preserve">Общие положения</w:t>
        </w:r>
        <w:r>
          <w:tab/>
        </w:r>
        <w:r>
          <w:fldChar w:fldCharType="begin"/>
        </w:r>
        <w:r>
          <w:instrText xml:space="preserve"> PAGEREF _Toc171354273 \h </w:instrText>
        </w:r>
        <w:r/>
        <w:r>
          <w:fldChar w:fldCharType="separate"/>
        </w:r>
        <w:r>
          <w:t xml:space="preserve">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74" w:anchor="_Toc171354274" w:history="1">
        <w:r>
          <w:rPr>
            <w:rStyle w:val="1708"/>
            <w:highlight w:val="green"/>
            <w:lang w:val="en-US"/>
          </w:rPr>
          <w:t xml:space="preserve">1.1.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Общее описание документа</w:t>
        </w:r>
        <w:r>
          <w:tab/>
        </w:r>
        <w:r>
          <w:fldChar w:fldCharType="begin"/>
        </w:r>
        <w:r>
          <w:instrText xml:space="preserve"> PAGEREF _Toc171354274 \h </w:instrText>
        </w:r>
        <w:r/>
        <w:r>
          <w:fldChar w:fldCharType="separate"/>
        </w:r>
        <w:r>
          <w:t xml:space="preserve">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75" w:anchor="_Toc171354275" w:history="1">
        <w:r>
          <w:rPr>
            <w:rStyle w:val="1708"/>
            <w:highlight w:val="green"/>
          </w:rPr>
          <w:t xml:space="preserve">1.2.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Условные обозначения и сокращения</w:t>
        </w:r>
        <w:r>
          <w:tab/>
        </w:r>
        <w:r>
          <w:fldChar w:fldCharType="begin"/>
        </w:r>
        <w:r>
          <w:instrText xml:space="preserve"> PAGEREF _Toc171354275 \h </w:instrText>
        </w:r>
        <w:r/>
        <w:r>
          <w:fldChar w:fldCharType="separate"/>
        </w:r>
        <w:r>
          <w:t xml:space="preserve">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276" w:anchor="_Toc171354276" w:history="1">
        <w:r>
          <w:rPr>
            <w:rStyle w:val="1708"/>
            <w:highlight w:val="green"/>
          </w:rPr>
          <w:t xml:space="preserve">2.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Общие требования к формату обмена документов</w:t>
        </w:r>
        <w:r>
          <w:tab/>
        </w:r>
        <w:r>
          <w:fldChar w:fldCharType="begin"/>
        </w:r>
        <w:r>
          <w:instrText xml:space="preserve"> PAGEREF _Toc171354276 \h </w:instrText>
        </w:r>
        <w:r/>
        <w:r>
          <w:fldChar w:fldCharType="separate"/>
        </w:r>
        <w:r>
          <w:t xml:space="preserve">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277" w:anchor="_Toc171354277" w:history="1">
        <w:r>
          <w:rPr>
            <w:rStyle w:val="1708"/>
            <w:highlight w:val="green"/>
          </w:rPr>
          <w:t xml:space="preserve">3.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информационного взаимодействия</w:t>
        </w:r>
        <w:r>
          <w:tab/>
        </w:r>
        <w:r>
          <w:fldChar w:fldCharType="begin"/>
        </w:r>
        <w:r>
          <w:instrText xml:space="preserve"> PAGEREF _Toc171354277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78" w:anchor="_Toc171354278" w:history="1">
        <w:r>
          <w:rPr>
            <w:rStyle w:val="1708"/>
            <w:highlight w:val="green"/>
          </w:rPr>
          <w:t xml:space="preserve">3.1.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Информационный обмен</w:t>
        </w:r>
        <w:r>
          <w:tab/>
        </w:r>
        <w:r>
          <w:fldChar w:fldCharType="begin"/>
        </w:r>
        <w:r>
          <w:instrText xml:space="preserve"> PAGEREF _Toc171354278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79" w:anchor="_Toc171354279" w:history="1">
        <w:r>
          <w:rPr>
            <w:rStyle w:val="1708"/>
          </w:rPr>
          <w:t xml:space="preserve">3.2.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</w:rPr>
          <w:t xml:space="preserve">Требования к веб-сервисам</w:t>
        </w:r>
        <w:r>
          <w:tab/>
        </w:r>
        <w:r>
          <w:fldChar w:fldCharType="begin"/>
        </w:r>
        <w:r>
          <w:instrText xml:space="preserve"> PAGEREF _Toc171354279 \h </w:instrText>
        </w:r>
        <w:r/>
        <w:r>
          <w:fldChar w:fldCharType="separate"/>
        </w:r>
        <w:r>
          <w:t xml:space="preserve">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80" w:anchor="_Toc171354280" w:history="1">
        <w:r>
          <w:rPr>
            <w:rStyle w:val="1708"/>
            <w:highlight w:val="green"/>
          </w:rPr>
          <w:t xml:space="preserve">3.3.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Кодировка сообщений</w:t>
        </w:r>
        <w:r>
          <w:tab/>
        </w:r>
        <w:r>
          <w:fldChar w:fldCharType="begin"/>
        </w:r>
        <w:r>
          <w:instrText xml:space="preserve"> PAGEREF _Toc171354280 \h </w:instrText>
        </w:r>
        <w:r/>
        <w:r>
          <w:fldChar w:fldCharType="separate"/>
        </w:r>
        <w:r>
          <w:t xml:space="preserve">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81" w:anchor="_Toc171354281" w:history="1">
        <w:r>
          <w:rPr>
            <w:rStyle w:val="1708"/>
            <w:highlight w:val="green"/>
          </w:rPr>
          <w:t xml:space="preserve">3.4.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Версионность сообщений</w:t>
        </w:r>
        <w:r>
          <w:tab/>
        </w:r>
        <w:r>
          <w:fldChar w:fldCharType="begin"/>
        </w:r>
        <w:r>
          <w:instrText xml:space="preserve"> PAGEREF _Toc171354281 \h </w:instrText>
        </w:r>
        <w:r/>
        <w:r>
          <w:fldChar w:fldCharType="separate"/>
        </w:r>
        <w:r>
          <w:t xml:space="preserve">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83" w:anchor="_Toc171354283" w:history="1">
        <w:r>
          <w:rPr>
            <w:rStyle w:val="1708"/>
          </w:rPr>
          <w:t xml:space="preserve">3.5.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</w:rPr>
          <w:t xml:space="preserve">Требования к ЭП</w:t>
        </w:r>
        <w:r>
          <w:tab/>
        </w:r>
        <w:r>
          <w:fldChar w:fldCharType="begin"/>
        </w:r>
        <w:r>
          <w:instrText xml:space="preserve"> PAGEREF _Toc171354283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84" w:anchor="_Toc171354284" w:history="1">
        <w:r>
          <w:rPr>
            <w:rStyle w:val="1708"/>
            <w:highlight w:val="green"/>
          </w:rPr>
          <w:t xml:space="preserve">3.6.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Структура имен файлов</w:t>
        </w:r>
        <w:r>
          <w:tab/>
        </w:r>
        <w:r>
          <w:fldChar w:fldCharType="begin"/>
        </w:r>
        <w:r>
          <w:instrText xml:space="preserve"> PAGEREF _Toc171354284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285" w:anchor="_Toc171354285" w:history="1">
        <w:r>
          <w:rPr>
            <w:rStyle w:val="1708"/>
            <w:highlight w:val="green"/>
          </w:rPr>
          <w:t xml:space="preserve">3.6.1.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Структура имени </w:t>
        </w:r>
        <w:r>
          <w:rPr>
            <w:rStyle w:val="1708"/>
            <w:highlight w:val="green"/>
            <w:lang w:val="en-US"/>
          </w:rPr>
          <w:t xml:space="preserve">xml</w:t>
        </w:r>
        <w:r>
          <w:rPr>
            <w:rStyle w:val="1708"/>
            <w:highlight w:val="green"/>
          </w:rPr>
          <w:t xml:space="preserve">-файлов</w:t>
        </w:r>
        <w:r>
          <w:tab/>
        </w:r>
        <w:r>
          <w:fldChar w:fldCharType="begin"/>
        </w:r>
        <w:r>
          <w:instrText xml:space="preserve"> PAGEREF _Toc171354285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286" w:anchor="_Toc171354286" w:history="1">
        <w:r>
          <w:rPr>
            <w:rStyle w:val="1708"/>
            <w:highlight w:val="green"/>
          </w:rPr>
          <w:t xml:space="preserve">3.6.2.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Структура имени архива, содержащего </w:t>
        </w:r>
        <w:r>
          <w:rPr>
            <w:rStyle w:val="1708"/>
            <w:highlight w:val="green"/>
            <w:lang w:val="en-US"/>
          </w:rPr>
          <w:t xml:space="preserve">xml</w:t>
        </w:r>
        <w:r>
          <w:rPr>
            <w:rStyle w:val="1708"/>
            <w:highlight w:val="green"/>
          </w:rPr>
          <w:t xml:space="preserve">-файл</w:t>
        </w:r>
        <w:r>
          <w:tab/>
        </w:r>
        <w:r>
          <w:fldChar w:fldCharType="begin"/>
        </w:r>
        <w:r>
          <w:instrText xml:space="preserve"> PAGEREF _Toc171354286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287" w:anchor="_Toc171354287" w:history="1">
        <w:r>
          <w:rPr>
            <w:rStyle w:val="1708"/>
          </w:rPr>
          <w:t xml:space="preserve">4.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</w:rPr>
          <w:t xml:space="preserve">Порядок представления отчетности в электронном виде</w:t>
        </w:r>
        <w:r>
          <w:tab/>
        </w:r>
        <w:r>
          <w:fldChar w:fldCharType="begin"/>
        </w:r>
        <w:r>
          <w:instrText xml:space="preserve"> PAGEREF _Toc171354287 \h </w:instrText>
        </w:r>
        <w:r/>
        <w:r>
          <w:fldChar w:fldCharType="separate"/>
        </w:r>
        <w:r>
          <w:t xml:space="preserve">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290" w:anchor="_Toc171354290" w:history="1">
        <w:r>
          <w:rPr>
            <w:rStyle w:val="1708"/>
            <w:highlight w:val="green"/>
          </w:rPr>
          <w:t xml:space="preserve">5.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Особенности заполнения параметров Запроса и Квитанции</w:t>
        </w:r>
        <w:r>
          <w:tab/>
        </w:r>
        <w:r>
          <w:fldChar w:fldCharType="begin"/>
        </w:r>
        <w:r>
          <w:instrText xml:space="preserve"> PAGEREF _Toc171354290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291" w:anchor="_Toc171354291" w:history="1">
        <w:r>
          <w:rPr>
            <w:rStyle w:val="1708"/>
            <w:highlight w:val="green"/>
          </w:rPr>
          <w:t xml:space="preserve">6.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Структура файлов</w:t>
        </w:r>
        <w:r>
          <w:tab/>
        </w:r>
        <w:r>
          <w:fldChar w:fldCharType="begin"/>
        </w:r>
        <w:r>
          <w:instrText xml:space="preserve"> PAGEREF _Toc171354291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92" w:anchor="_Toc171354292" w:history="1">
        <w:r>
          <w:rPr>
            <w:rStyle w:val="1708"/>
          </w:rPr>
          <w:t xml:space="preserve">6.1.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</w:rPr>
          <w:t xml:space="preserve">Структура текстовых файлов, содержащих отчетные данные</w:t>
        </w:r>
        <w:r>
          <w:tab/>
        </w:r>
        <w:r>
          <w:fldChar w:fldCharType="begin"/>
        </w:r>
        <w:r>
          <w:instrText xml:space="preserve"> PAGEREF _Toc171354292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293" w:anchor="_Toc171354293" w:history="1">
        <w:r>
          <w:rPr>
            <w:rStyle w:val="1708"/>
          </w:rPr>
          <w:t xml:space="preserve">6.1.1.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Заголовочная часть</w:t>
        </w:r>
        <w:r>
          <w:tab/>
        </w:r>
        <w:r>
          <w:fldChar w:fldCharType="begin"/>
        </w:r>
        <w:r>
          <w:instrText xml:space="preserve"> PAGEREF _Toc171354293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294" w:anchor="_Toc171354294" w:history="1">
        <w:r>
          <w:rPr>
            <w:rStyle w:val="1708"/>
          </w:rPr>
          <w:t xml:space="preserve">6.1.2.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Содержательная часть</w:t>
        </w:r>
        <w:r>
          <w:tab/>
        </w:r>
        <w:r>
          <w:fldChar w:fldCharType="begin"/>
        </w:r>
        <w:r>
          <w:instrText xml:space="preserve"> PAGEREF _Toc171354294 \h </w:instrText>
        </w:r>
        <w:r/>
        <w:r>
          <w:fldChar w:fldCharType="separate"/>
        </w:r>
        <w:r>
          <w:t xml:space="preserve">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295" w:anchor="_Toc171354295" w:history="1">
        <w:r>
          <w:rPr>
            <w:rStyle w:val="1708"/>
            <w:highlight w:val="green"/>
          </w:rPr>
          <w:t xml:space="preserve">6.1.3.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Заключительная часть</w:t>
        </w:r>
        <w:r>
          <w:tab/>
        </w:r>
        <w:r>
          <w:fldChar w:fldCharType="begin"/>
        </w:r>
        <w:r>
          <w:instrText xml:space="preserve"> PAGEREF _Toc171354295 \h </w:instrText>
        </w:r>
        <w:r/>
        <w:r>
          <w:fldChar w:fldCharType="separate"/>
        </w:r>
        <w:r>
          <w:t xml:space="preserve">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96" w:anchor="_Toc171354296" w:history="1">
        <w:r>
          <w:rPr>
            <w:rStyle w:val="1708"/>
          </w:rPr>
          <w:t xml:space="preserve">6.2.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</w:rPr>
          <w:t xml:space="preserve">Перечень ограничений требований к </w:t>
        </w:r>
        <w:r>
          <w:rPr>
            <w:rStyle w:val="1708"/>
            <w:highlight w:val="green"/>
          </w:rPr>
          <w:t xml:space="preserve">текстовым</w:t>
        </w:r>
        <w:r>
          <w:rPr>
            <w:rStyle w:val="1708"/>
          </w:rPr>
          <w:t xml:space="preserve"> форматам файлов отчетности</w:t>
        </w:r>
        <w:r>
          <w:tab/>
        </w:r>
        <w:r>
          <w:fldChar w:fldCharType="begin"/>
        </w:r>
        <w:r>
          <w:instrText xml:space="preserve"> PAGEREF _Toc171354296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297" w:anchor="_Toc171354297" w:history="1">
        <w:r>
          <w:rPr>
            <w:rStyle w:val="1708"/>
            <w:highlight w:val="green"/>
          </w:rPr>
          <w:t xml:space="preserve">6.3.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Структура </w:t>
        </w:r>
        <w:r>
          <w:rPr>
            <w:rStyle w:val="1708"/>
            <w:highlight w:val="green"/>
            <w:lang w:val="en-US"/>
          </w:rPr>
          <w:t xml:space="preserve">xml-</w:t>
        </w:r>
        <w:r>
          <w:rPr>
            <w:rStyle w:val="1708"/>
            <w:highlight w:val="green"/>
          </w:rPr>
          <w:t xml:space="preserve">файлов</w:t>
        </w:r>
        <w:r>
          <w:tab/>
        </w:r>
        <w:r>
          <w:fldChar w:fldCharType="begin"/>
        </w:r>
        <w:r>
          <w:instrText xml:space="preserve"> PAGEREF _Toc171354297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298" w:anchor="_Toc171354298" w:history="1">
        <w:r>
          <w:rPr>
            <w:rStyle w:val="1708"/>
            <w:highlight w:val="green"/>
          </w:rPr>
          <w:t xml:space="preserve">6.3.1.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сообщений обмена</w:t>
        </w:r>
        <w:r>
          <w:tab/>
        </w:r>
        <w:r>
          <w:fldChar w:fldCharType="begin"/>
        </w:r>
        <w:r>
          <w:instrText xml:space="preserve"> PAGEREF _Toc171354298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299" w:anchor="_Toc171354299" w:history="1">
        <w:r>
          <w:rPr>
            <w:rStyle w:val="1708"/>
            <w:highlight w:val="green"/>
          </w:rPr>
          <w:t xml:space="preserve">6.3.2.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Общее описание структуры XML-сообщения</w:t>
        </w:r>
        <w:r>
          <w:tab/>
        </w:r>
        <w:r>
          <w:fldChar w:fldCharType="begin"/>
        </w:r>
        <w:r>
          <w:instrText xml:space="preserve"> PAGEREF _Toc171354299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00" w:anchor="_Toc171354300" w:history="1">
        <w:r>
          <w:rPr>
            <w:rStyle w:val="1708"/>
            <w:highlight w:val="green"/>
          </w:rPr>
          <w:t xml:space="preserve">6.3.3.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Типы данных</w:t>
        </w:r>
        <w:r>
          <w:tab/>
        </w:r>
        <w:r>
          <w:fldChar w:fldCharType="begin"/>
        </w:r>
        <w:r>
          <w:instrText xml:space="preserve"> PAGEREF _Toc171354300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02" w:anchor="_Toc171354302" w:history="1">
        <w:r>
          <w:rPr>
            <w:rStyle w:val="1708"/>
          </w:rPr>
          <w:t xml:space="preserve">7.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</w:rPr>
          <w:t xml:space="preserve">Требования к составу информации текстовых файлов, содержащих отчетные данные</w:t>
        </w:r>
        <w:r>
          <w:tab/>
        </w:r>
        <w:r>
          <w:fldChar w:fldCharType="begin"/>
        </w:r>
        <w:r>
          <w:instrText xml:space="preserve"> PAGEREF _Toc171354302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303" w:anchor="_Toc171354303" w:history="1">
        <w:r>
          <w:rPr>
            <w:rStyle w:val="1708"/>
          </w:rPr>
          <w:t xml:space="preserve">7.1.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</w:rPr>
          <w:t xml:space="preserve">Отчет об управлении остатками на едином казначейском счете (ф. 0503197 (код формы 687))</w:t>
        </w:r>
        <w:r>
          <w:tab/>
        </w:r>
        <w:r>
          <w:fldChar w:fldCharType="begin"/>
        </w:r>
        <w:r>
          <w:instrText xml:space="preserve"> PAGEREF _Toc171354303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04" w:anchor="_Toc171354304" w:history="1">
        <w:r>
          <w:rPr>
            <w:rStyle w:val="1708"/>
          </w:rPr>
          <w:t xml:space="preserve">7.1.1.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Порядок формирования строк данных</w:t>
        </w:r>
        <w:r>
          <w:tab/>
        </w:r>
        <w:r>
          <w:fldChar w:fldCharType="begin"/>
        </w:r>
        <w:r>
          <w:instrText xml:space="preserve"> PAGEREF _Toc171354304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05" w:anchor="_Toc171354305" w:history="1">
        <w:r>
          <w:rPr>
            <w:rStyle w:val="1708"/>
          </w:rPr>
          <w:t xml:space="preserve">7.1.2.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0503197 (код формы 687). Отчет об управлении остатками на едином казначейском счете</w:t>
        </w:r>
        <w:r>
          <w:tab/>
        </w:r>
        <w:r>
          <w:fldChar w:fldCharType="begin"/>
        </w:r>
        <w:r>
          <w:instrText xml:space="preserve"> PAGEREF _Toc171354305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306" w:anchor="_Toc171354306" w:history="1">
        <w:r>
          <w:rPr>
            <w:rStyle w:val="1708"/>
          </w:rPr>
          <w:t xml:space="preserve">7.2.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</w:rPr>
          <w:t xml:space="preserve">Извещение (ф. 0504805 (код формы 805a, 805b, 805c, 805d, 805e, 805f, 805g, 805h, 805i))</w:t>
        </w:r>
        <w:r>
          <w:tab/>
        </w:r>
        <w:r>
          <w:fldChar w:fldCharType="begin"/>
        </w:r>
        <w:r>
          <w:instrText xml:space="preserve"> PAGEREF _Toc171354306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07" w:anchor="_Toc171354307" w:history="1">
        <w:r>
          <w:rPr>
            <w:rStyle w:val="1708"/>
          </w:rPr>
          <w:t xml:space="preserve">7.2.1.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Порядок формирования строк данных</w:t>
        </w:r>
        <w:r>
          <w:tab/>
        </w:r>
        <w:r>
          <w:fldChar w:fldCharType="begin"/>
        </w:r>
        <w:r>
          <w:instrText xml:space="preserve"> PAGEREF _Toc171354307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08" w:anchor="_Toc171354308" w:history="1">
        <w:r>
          <w:rPr>
            <w:rStyle w:val="1708"/>
            <w:highlight w:val="green"/>
          </w:rPr>
          <w:t xml:space="preserve">7.2.2.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отчетной формы 0504805 (код формы 805</w:t>
        </w:r>
        <w:r>
          <w:rPr>
            <w:rStyle w:val="1708"/>
            <w:highlight w:val="green"/>
            <w:lang w:val="en-US"/>
          </w:rPr>
          <w:t xml:space="preserve">a</w:t>
        </w:r>
        <w:r>
          <w:rPr>
            <w:rStyle w:val="1708"/>
            <w:highlight w:val="green"/>
          </w:rPr>
          <w:t xml:space="preserve">). Извещение (Начисление дохода (расхода) по МБТ с условиями, завершение расчетов в конце года)</w:t>
        </w:r>
        <w:r>
          <w:tab/>
        </w:r>
        <w:r>
          <w:fldChar w:fldCharType="begin"/>
        </w:r>
        <w:r>
          <w:instrText xml:space="preserve"> PAGEREF _Toc171354308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09" w:anchor="_Toc171354309" w:history="1">
        <w:r>
          <w:rPr>
            <w:rStyle w:val="1708"/>
          </w:rPr>
          <w:t xml:space="preserve">7.2.3.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 (код формы 805</w:t>
        </w:r>
        <w:r>
          <w:rPr>
            <w:rStyle w:val="1708"/>
            <w:lang w:val="en-US"/>
          </w:rPr>
          <w:t xml:space="preserve">b</w:t>
        </w:r>
        <w:r>
          <w:rPr>
            <w:rStyle w:val="1708"/>
          </w:rPr>
          <w:t xml:space="preserve">). Извещение (Начисление дохода (расхода) по МБТ с условиями на сумму более суммы перечисленного МБТ (в случае осуществления кассового расхода на сумму, больше, чем перечислено МБТ)</w:t>
        </w:r>
        <w:r>
          <w:tab/>
        </w:r>
        <w:r>
          <w:fldChar w:fldCharType="begin"/>
        </w:r>
        <w:r>
          <w:instrText xml:space="preserve"> PAGEREF _Toc171354309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10" w:anchor="_Toc171354310" w:history="1">
        <w:r>
          <w:rPr>
            <w:rStyle w:val="1708"/>
          </w:rPr>
          <w:t xml:space="preserve">7.2.4.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 (код формы 805</w:t>
        </w:r>
        <w:r>
          <w:rPr>
            <w:rStyle w:val="1708"/>
            <w:lang w:val="en-US"/>
          </w:rPr>
          <w:t xml:space="preserve">c</w:t>
        </w:r>
        <w:r>
          <w:rPr>
            <w:rStyle w:val="1708"/>
          </w:rPr>
          <w:t xml:space="preserve">). Извещение о передаче сумм возврата дебиторской задолженности прошлых лет по межбюджетным трансфертам, иных сумм за прошлые года, начисленные к возврату</w:t>
        </w:r>
        <w:r>
          <w:tab/>
        </w:r>
        <w:r>
          <w:fldChar w:fldCharType="begin"/>
        </w:r>
        <w:r>
          <w:instrText xml:space="preserve"> PAGEREF _Toc171354310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11" w:anchor="_Toc171354311" w:history="1">
        <w:r>
          <w:rPr>
            <w:rStyle w:val="1708"/>
          </w:rPr>
          <w:t xml:space="preserve">7.2.5.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 (код формы 805</w:t>
        </w:r>
        <w:r>
          <w:rPr>
            <w:rStyle w:val="1708"/>
            <w:lang w:val="en-US"/>
          </w:rPr>
          <w:t xml:space="preserve">d</w:t>
        </w:r>
        <w:r>
          <w:rPr>
            <w:rStyle w:val="1708"/>
          </w:rPr>
          <w:t xml:space="preserve">). Извещение (Начисление дохода (расхода) по субсидиям без условий)</w:t>
        </w:r>
        <w:r>
          <w:tab/>
        </w:r>
        <w:r>
          <w:fldChar w:fldCharType="begin"/>
        </w:r>
        <w:r>
          <w:instrText xml:space="preserve"> PAGEREF _Toc171354311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12" w:anchor="_Toc171354312" w:history="1">
        <w:r>
          <w:rPr>
            <w:rStyle w:val="1708"/>
          </w:rPr>
          <w:t xml:space="preserve">7.2.6.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 (код формы 805</w:t>
        </w:r>
        <w:r>
          <w:rPr>
            <w:rStyle w:val="1708"/>
            <w:lang w:val="en-US"/>
          </w:rPr>
          <w:t xml:space="preserve">e</w:t>
        </w:r>
        <w:r>
          <w:rPr>
            <w:rStyle w:val="1708"/>
          </w:rPr>
          <w:t xml:space="preserve">). Извещение о передаче сумм признанных доходов по субсидиям бюджетным и автономным учреждениям/закрытия расчетов по субсидиям в конце финансового года (в части субсидий с условиями)</w:t>
        </w:r>
        <w:r>
          <w:tab/>
        </w:r>
        <w:r>
          <w:fldChar w:fldCharType="begin"/>
        </w:r>
        <w:r>
          <w:instrText xml:space="preserve"> PAGEREF _Toc171354312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13" w:anchor="_Toc171354313" w:history="1">
        <w:r>
          <w:rPr>
            <w:rStyle w:val="1708"/>
          </w:rPr>
          <w:t xml:space="preserve">7.2.7.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 (код формы 805</w:t>
        </w:r>
        <w:r>
          <w:rPr>
            <w:rStyle w:val="1708"/>
            <w:lang w:val="en-US"/>
          </w:rPr>
          <w:t xml:space="preserve">f</w:t>
        </w:r>
        <w:r>
          <w:rPr>
            <w:rStyle w:val="1708"/>
          </w:rPr>
          <w:t xml:space="preserve">). Извещение о передаче сумм вложений учредителя от бюджетных и автономных учреждений на конец финансового года</w:t>
        </w:r>
        <w:r>
          <w:tab/>
        </w:r>
        <w:r>
          <w:fldChar w:fldCharType="begin"/>
        </w:r>
        <w:r>
          <w:instrText xml:space="preserve"> PAGEREF _Toc171354313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14" w:anchor="_Toc171354314" w:history="1">
        <w:r>
          <w:rPr>
            <w:rStyle w:val="1708"/>
          </w:rPr>
          <w:t xml:space="preserve">7.2.8.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 (код формы 805</w:t>
        </w:r>
        <w:r>
          <w:rPr>
            <w:rStyle w:val="1708"/>
            <w:lang w:val="en-US"/>
          </w:rPr>
          <w:t xml:space="preserve">g</w:t>
        </w:r>
        <w:r>
          <w:rPr>
            <w:rStyle w:val="1708"/>
          </w:rPr>
          <w:t xml:space="preserve">). Извещение о передаче сумм вложений учредителя от бюджетных и автономных учреждений на конец финансового года</w:t>
        </w:r>
        <w:r>
          <w:tab/>
        </w:r>
        <w:r>
          <w:fldChar w:fldCharType="begin"/>
        </w:r>
        <w:r>
          <w:instrText xml:space="preserve"> PAGEREF _Toc171354314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15" w:anchor="_Toc171354315" w:history="1">
        <w:r>
          <w:rPr>
            <w:rStyle w:val="1708"/>
          </w:rPr>
          <w:t xml:space="preserve">7.2.9.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 (код формы 805</w:t>
        </w:r>
        <w:r>
          <w:rPr>
            <w:rStyle w:val="1708"/>
            <w:lang w:val="en-US"/>
          </w:rPr>
          <w:t xml:space="preserve">h</w:t>
        </w:r>
        <w:r>
          <w:rPr>
            <w:rStyle w:val="1708"/>
          </w:rPr>
          <w:t xml:space="preserve">). Извещение о передаче сумм вложений учредителя от бюджетных и автономных учреждений на конец финансового года</w:t>
        </w:r>
        <w:r>
          <w:tab/>
        </w:r>
        <w:r>
          <w:fldChar w:fldCharType="begin"/>
        </w:r>
        <w:r>
          <w:instrText xml:space="preserve"> PAGEREF _Toc171354315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16" w:anchor="_Toc171354316" w:history="1">
        <w:r>
          <w:rPr>
            <w:rStyle w:val="1708"/>
          </w:rPr>
          <w:t xml:space="preserve">7.2.10.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 (код формы 805</w:t>
        </w:r>
        <w:r>
          <w:rPr>
            <w:rStyle w:val="1708"/>
            <w:lang w:val="en-US"/>
          </w:rPr>
          <w:t xml:space="preserve">i</w:t>
        </w:r>
        <w:r>
          <w:rPr>
            <w:rStyle w:val="1708"/>
          </w:rPr>
          <w:t xml:space="preserve">). Извещение о передаче иных активов и обязательств</w:t>
        </w:r>
        <w:r>
          <w:tab/>
        </w:r>
        <w:r>
          <w:fldChar w:fldCharType="begin"/>
        </w:r>
        <w:r>
          <w:instrText xml:space="preserve"> PAGEREF _Toc171354316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317" w:anchor="_Toc171354317" w:history="1">
        <w:r>
          <w:rPr>
            <w:rStyle w:val="1708"/>
          </w:rPr>
          <w:t xml:space="preserve">7.3.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</w:rPr>
          <w:t xml:space="preserve">Сводное извещение (ф. 0504805s (код формы 805sa, 805sb, 805sc, 805sd, 805se, 805sf, 805sg, 805sh, 805si))</w:t>
        </w:r>
        <w:r>
          <w:tab/>
        </w:r>
        <w:r>
          <w:fldChar w:fldCharType="begin"/>
        </w:r>
        <w:r>
          <w:instrText xml:space="preserve"> PAGEREF _Toc171354317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18" w:anchor="_Toc171354318" w:history="1">
        <w:r>
          <w:rPr>
            <w:rStyle w:val="1708"/>
          </w:rPr>
          <w:t xml:space="preserve">7.3.1.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Порядок формирования строк данных</w:t>
        </w:r>
        <w:r>
          <w:tab/>
        </w:r>
        <w:r>
          <w:fldChar w:fldCharType="begin"/>
        </w:r>
        <w:r>
          <w:instrText xml:space="preserve"> PAGEREF _Toc171354318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19" w:anchor="_Toc171354319" w:history="1">
        <w:r>
          <w:rPr>
            <w:rStyle w:val="1708"/>
          </w:rPr>
          <w:t xml:space="preserve">7.3.2.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</w:t>
        </w:r>
        <w:r>
          <w:rPr>
            <w:rStyle w:val="1708"/>
            <w:lang w:val="en-US"/>
          </w:rPr>
          <w:t xml:space="preserve">s</w:t>
        </w:r>
        <w:r>
          <w:rPr>
            <w:rStyle w:val="1708"/>
          </w:rPr>
          <w:t xml:space="preserve"> (код формы 805</w:t>
        </w:r>
        <w:r>
          <w:rPr>
            <w:rStyle w:val="1708"/>
            <w:lang w:val="en-US"/>
          </w:rPr>
          <w:t xml:space="preserve">sa</w:t>
        </w:r>
        <w:r>
          <w:rPr>
            <w:rStyle w:val="1708"/>
          </w:rPr>
          <w:t xml:space="preserve">). Сводное извещение (Начисление дохода (расхода) по МБТ с условиями, завершение расчетов в конце года)</w:t>
        </w:r>
        <w:r>
          <w:tab/>
        </w:r>
        <w:r>
          <w:fldChar w:fldCharType="begin"/>
        </w:r>
        <w:r>
          <w:instrText xml:space="preserve"> PAGEREF _Toc171354319 \h </w:instrText>
        </w:r>
        <w:r/>
        <w:r>
          <w:fldChar w:fldCharType="separate"/>
        </w:r>
        <w:r>
          <w:t xml:space="preserve">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20" w:anchor="_Toc171354320" w:history="1">
        <w:r>
          <w:rPr>
            <w:rStyle w:val="1708"/>
          </w:rPr>
          <w:t xml:space="preserve">7.3.3.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</w:t>
        </w:r>
        <w:r>
          <w:rPr>
            <w:rStyle w:val="1708"/>
            <w:lang w:val="en-US"/>
          </w:rPr>
          <w:t xml:space="preserve">s</w:t>
        </w:r>
        <w:r>
          <w:rPr>
            <w:rStyle w:val="1708"/>
          </w:rPr>
          <w:t xml:space="preserve"> (код формы 805</w:t>
        </w:r>
        <w:r>
          <w:rPr>
            <w:rStyle w:val="1708"/>
            <w:lang w:val="en-US"/>
          </w:rPr>
          <w:t xml:space="preserve">sb</w:t>
        </w:r>
        <w:r>
          <w:rPr>
            <w:rStyle w:val="1708"/>
          </w:rPr>
          <w:t xml:space="preserve">). Сводное извещение (Начисление дохода (расхода) по МБТ с условиями на сумму более суммы перечисленного МБТ (в случае осуществления кассового расхода на сумму, больше, чем перечислено МБТ)</w:t>
        </w:r>
        <w:r>
          <w:tab/>
        </w:r>
        <w:r>
          <w:fldChar w:fldCharType="begin"/>
        </w:r>
        <w:r>
          <w:instrText xml:space="preserve"> PAGEREF _Toc171354320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21" w:anchor="_Toc171354321" w:history="1">
        <w:r>
          <w:rPr>
            <w:rStyle w:val="1708"/>
          </w:rPr>
          <w:t xml:space="preserve">7.3.4.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</w:t>
        </w:r>
        <w:r>
          <w:rPr>
            <w:rStyle w:val="1708"/>
            <w:lang w:val="en-US"/>
          </w:rPr>
          <w:t xml:space="preserve">s</w:t>
        </w:r>
        <w:r>
          <w:rPr>
            <w:rStyle w:val="1708"/>
          </w:rPr>
          <w:t xml:space="preserve"> (код формы 805</w:t>
        </w:r>
        <w:r>
          <w:rPr>
            <w:rStyle w:val="1708"/>
            <w:lang w:val="en-US"/>
          </w:rPr>
          <w:t xml:space="preserve">sc</w:t>
        </w:r>
        <w:r>
          <w:rPr>
            <w:rStyle w:val="1708"/>
          </w:rPr>
          <w:t xml:space="preserve">). Сводное извещение о передаче сумм возврата дебиторской задолженности прошлых лет по межбюджетным трансфертам, иных сумм за прошлые года, начисленные к возврату</w:t>
        </w:r>
        <w:r>
          <w:tab/>
        </w:r>
        <w:r>
          <w:fldChar w:fldCharType="begin"/>
        </w:r>
        <w:r>
          <w:instrText xml:space="preserve"> PAGEREF _Toc171354321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22" w:anchor="_Toc171354322" w:history="1">
        <w:r>
          <w:rPr>
            <w:rStyle w:val="1708"/>
          </w:rPr>
          <w:t xml:space="preserve">7.3.5.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</w:t>
        </w:r>
        <w:r>
          <w:rPr>
            <w:rStyle w:val="1708"/>
            <w:lang w:val="en-US"/>
          </w:rPr>
          <w:t xml:space="preserve">s</w:t>
        </w:r>
        <w:r>
          <w:rPr>
            <w:rStyle w:val="1708"/>
          </w:rPr>
          <w:t xml:space="preserve"> (код формы 805</w:t>
        </w:r>
        <w:r>
          <w:rPr>
            <w:rStyle w:val="1708"/>
            <w:lang w:val="en-US"/>
          </w:rPr>
          <w:t xml:space="preserve">sd</w:t>
        </w:r>
        <w:r>
          <w:rPr>
            <w:rStyle w:val="1708"/>
          </w:rPr>
          <w:t xml:space="preserve">). Сводное извещение (Начисление дохода (расхода) по субсидиям без условий)</w:t>
        </w:r>
        <w:r>
          <w:tab/>
        </w:r>
        <w:r>
          <w:fldChar w:fldCharType="begin"/>
        </w:r>
        <w:r>
          <w:instrText xml:space="preserve"> PAGEREF _Toc171354322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23" w:anchor="_Toc171354323" w:history="1">
        <w:r>
          <w:rPr>
            <w:rStyle w:val="1708"/>
          </w:rPr>
          <w:t xml:space="preserve">7.3.6.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</w:t>
        </w:r>
        <w:r>
          <w:rPr>
            <w:rStyle w:val="1708"/>
            <w:lang w:val="en-US"/>
          </w:rPr>
          <w:t xml:space="preserve">s</w:t>
        </w:r>
        <w:r>
          <w:rPr>
            <w:rStyle w:val="1708"/>
          </w:rPr>
          <w:t xml:space="preserve"> (код формы 805</w:t>
        </w:r>
        <w:r>
          <w:rPr>
            <w:rStyle w:val="1708"/>
            <w:lang w:val="en-US"/>
          </w:rPr>
          <w:t xml:space="preserve">se</w:t>
        </w:r>
        <w:r>
          <w:rPr>
            <w:rStyle w:val="1708"/>
          </w:rPr>
          <w:t xml:space="preserve">). Сводное извещение о передаче сумм признанных доходов по субсидиям бюджетным и автономным учреждениям/закрытия расчетов по субсидиям в конце финансового года (в части субсидий с условиями)</w:t>
        </w:r>
        <w:r>
          <w:tab/>
        </w:r>
        <w:r>
          <w:fldChar w:fldCharType="begin"/>
        </w:r>
        <w:r>
          <w:instrText xml:space="preserve"> PAGEREF _Toc171354323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24" w:anchor="_Toc171354324" w:history="1">
        <w:r>
          <w:rPr>
            <w:rStyle w:val="1708"/>
          </w:rPr>
          <w:t xml:space="preserve">7.3.7.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</w:t>
        </w:r>
        <w:r>
          <w:rPr>
            <w:rStyle w:val="1708"/>
            <w:lang w:val="en-US"/>
          </w:rPr>
          <w:t xml:space="preserve">s</w:t>
        </w:r>
        <w:r>
          <w:rPr>
            <w:rStyle w:val="1708"/>
          </w:rPr>
          <w:t xml:space="preserve"> (код формы 805</w:t>
        </w:r>
        <w:r>
          <w:rPr>
            <w:rStyle w:val="1708"/>
            <w:lang w:val="en-US"/>
          </w:rPr>
          <w:t xml:space="preserve">sf</w:t>
        </w:r>
        <w:r>
          <w:rPr>
            <w:rStyle w:val="1708"/>
          </w:rPr>
          <w:t xml:space="preserve">). Сводное извещение о передаче сумм вложений учредителя от бюджетных и автономных учреждений на конец финансового года</w:t>
        </w:r>
        <w:r>
          <w:tab/>
        </w:r>
        <w:r>
          <w:fldChar w:fldCharType="begin"/>
        </w:r>
        <w:r>
          <w:instrText xml:space="preserve"> PAGEREF _Toc171354324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25" w:anchor="_Toc171354325" w:history="1">
        <w:r>
          <w:rPr>
            <w:rStyle w:val="1708"/>
          </w:rPr>
          <w:t xml:space="preserve">7.3.8.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</w:t>
        </w:r>
        <w:r>
          <w:rPr>
            <w:rStyle w:val="1708"/>
            <w:lang w:val="en-US"/>
          </w:rPr>
          <w:t xml:space="preserve">s</w:t>
        </w:r>
        <w:r>
          <w:rPr>
            <w:rStyle w:val="1708"/>
          </w:rPr>
          <w:t xml:space="preserve"> (код формы 805</w:t>
        </w:r>
        <w:r>
          <w:rPr>
            <w:rStyle w:val="1708"/>
            <w:lang w:val="en-US"/>
          </w:rPr>
          <w:t xml:space="preserve">sg</w:t>
        </w:r>
        <w:r>
          <w:rPr>
            <w:rStyle w:val="1708"/>
          </w:rPr>
          <w:t xml:space="preserve">). Сводное извещение о передаче сумм вложений учредителя от бюджетных и автономных учреждений на конец финансового года</w:t>
        </w:r>
        <w:r>
          <w:tab/>
        </w:r>
        <w:r>
          <w:fldChar w:fldCharType="begin"/>
        </w:r>
        <w:r>
          <w:instrText xml:space="preserve"> PAGEREF _Toc171354325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26" w:anchor="_Toc171354326" w:history="1">
        <w:r>
          <w:rPr>
            <w:rStyle w:val="1708"/>
          </w:rPr>
          <w:t xml:space="preserve">7.3.9.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</w:t>
        </w:r>
        <w:r>
          <w:rPr>
            <w:rStyle w:val="1708"/>
            <w:lang w:val="en-US"/>
          </w:rPr>
          <w:t xml:space="preserve">s</w:t>
        </w:r>
        <w:r>
          <w:rPr>
            <w:rStyle w:val="1708"/>
          </w:rPr>
          <w:t xml:space="preserve"> (код формы 805</w:t>
        </w:r>
        <w:r>
          <w:rPr>
            <w:rStyle w:val="1708"/>
            <w:lang w:val="en-US"/>
          </w:rPr>
          <w:t xml:space="preserve">sh</w:t>
        </w:r>
        <w:r>
          <w:rPr>
            <w:rStyle w:val="1708"/>
          </w:rPr>
          <w:t xml:space="preserve">). Сводное извещение о передаче сумм вложений учредителя от бюджетных и автономных учреждений на конец финансового года</w:t>
        </w:r>
        <w:r>
          <w:tab/>
        </w:r>
        <w:r>
          <w:fldChar w:fldCharType="begin"/>
        </w:r>
        <w:r>
          <w:instrText xml:space="preserve"> PAGEREF _Toc171354326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27" w:anchor="_Toc171354327" w:history="1">
        <w:r>
          <w:rPr>
            <w:rStyle w:val="1708"/>
          </w:rPr>
          <w:t xml:space="preserve">7.3.10.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</w:rPr>
          <w:t xml:space="preserve">Описание отчетной формы 0504805</w:t>
        </w:r>
        <w:r>
          <w:rPr>
            <w:rStyle w:val="1708"/>
            <w:lang w:val="en-US"/>
          </w:rPr>
          <w:t xml:space="preserve">s</w:t>
        </w:r>
        <w:r>
          <w:rPr>
            <w:rStyle w:val="1708"/>
          </w:rPr>
          <w:t xml:space="preserve"> (код формы 805</w:t>
        </w:r>
        <w:r>
          <w:rPr>
            <w:rStyle w:val="1708"/>
            <w:lang w:val="en-US"/>
          </w:rPr>
          <w:t xml:space="preserve">si</w:t>
        </w:r>
        <w:r>
          <w:rPr>
            <w:rStyle w:val="1708"/>
          </w:rPr>
          <w:t xml:space="preserve">). Сводное извещение о передаче иных активов и обязательств</w:t>
        </w:r>
        <w:r>
          <w:tab/>
        </w:r>
        <w:r>
          <w:fldChar w:fldCharType="begin"/>
        </w:r>
        <w:r>
          <w:instrText xml:space="preserve"> PAGEREF _Toc171354327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328" w:anchor="_Toc171354328" w:history="1">
        <w:r>
          <w:rPr>
            <w:rStyle w:val="1708"/>
            <w:highlight w:val="green"/>
          </w:rPr>
          <w:t xml:space="preserve">7.4.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Извещение о трансферте, передаваемом с условием (ф. 0510453 (код формы 853a, 853b, 853c, 853d, 853e, 853f, 853g))</w:t>
        </w:r>
        <w:r>
          <w:tab/>
        </w:r>
        <w:r>
          <w:fldChar w:fldCharType="begin"/>
        </w:r>
        <w:r>
          <w:instrText xml:space="preserve"> PAGEREF _Toc171354328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29" w:anchor="_Toc171354329" w:history="1">
        <w:r>
          <w:rPr>
            <w:rStyle w:val="1708"/>
            <w:highlight w:val="green"/>
          </w:rPr>
          <w:t xml:space="preserve">7.4.1.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Порядок формирования строк данных</w:t>
        </w:r>
        <w:r>
          <w:tab/>
        </w:r>
        <w:r>
          <w:fldChar w:fldCharType="begin"/>
        </w:r>
        <w:r>
          <w:instrText xml:space="preserve"> PAGEREF _Toc171354329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30" w:anchor="_Toc171354330" w:history="1">
        <w:r>
          <w:rPr>
            <w:rStyle w:val="1708"/>
            <w:highlight w:val="green"/>
          </w:rPr>
          <w:t xml:space="preserve">7.4.2.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отчетной формы 0510453 (код формы 853a). Извещение о трансферте, передаваемом с условием (Заключение, изменение Соглашения о предоставлении трансферта)</w:t>
        </w:r>
        <w:r>
          <w:tab/>
        </w:r>
        <w:r>
          <w:fldChar w:fldCharType="begin"/>
        </w:r>
        <w:r>
          <w:instrText xml:space="preserve"> PAGEREF _Toc171354330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31" w:anchor="_Toc171354331" w:history="1">
        <w:r>
          <w:rPr>
            <w:rStyle w:val="1708"/>
          </w:rPr>
          <w:t xml:space="preserve">7.4.3.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отчетной формы 0510453 (код формы 853</w:t>
        </w:r>
        <w:r>
          <w:rPr>
            <w:rStyle w:val="1708"/>
            <w:highlight w:val="green"/>
            <w:lang w:val="en-US"/>
          </w:rPr>
          <w:t xml:space="preserve">b</w:t>
        </w:r>
        <w:r>
          <w:rPr>
            <w:rStyle w:val="1708"/>
            <w:highlight w:val="green"/>
          </w:rPr>
          <w:t xml:space="preserve">). Извещение о трансферте, передаваемом с условием (Перенос показателей финансирования с предыдущего финансового года)</w:t>
        </w:r>
        <w:r>
          <w:tab/>
        </w:r>
        <w:r>
          <w:fldChar w:fldCharType="begin"/>
        </w:r>
        <w:r>
          <w:instrText xml:space="preserve"> PAGEREF _Toc171354331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32" w:anchor="_Toc171354332" w:history="1">
        <w:r>
          <w:rPr>
            <w:rStyle w:val="1708"/>
            <w:highlight w:val="green"/>
          </w:rPr>
          <w:t xml:space="preserve">7.4.4.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отчетной формы 0510453 (код формы 853</w:t>
        </w:r>
        <w:r>
          <w:rPr>
            <w:rStyle w:val="1708"/>
            <w:highlight w:val="green"/>
            <w:lang w:val="en-US"/>
          </w:rPr>
          <w:t xml:space="preserve">c</w:t>
        </w:r>
        <w:r>
          <w:rPr>
            <w:rStyle w:val="1708"/>
            <w:highlight w:val="green"/>
          </w:rPr>
          <w:t xml:space="preserve">). Извещение о трансферте, передаваемом с условием (Корректировка признанных результатов использования трансферта (в сторону увеличения или уменьшения), в том числе в виде вложений в финансовые активы)</w:t>
        </w:r>
        <w:r>
          <w:tab/>
        </w:r>
        <w:r>
          <w:fldChar w:fldCharType="begin"/>
        </w:r>
        <w:r>
          <w:instrText xml:space="preserve"> PAGEREF _Toc171354332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33" w:anchor="_Toc171354333" w:history="1">
        <w:r>
          <w:rPr>
            <w:rStyle w:val="1708"/>
            <w:highlight w:val="green"/>
          </w:rPr>
          <w:t xml:space="preserve">7.4.5.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отчетной формы 0510453 (код формы 853</w:t>
        </w:r>
        <w:r>
          <w:rPr>
            <w:rStyle w:val="1708"/>
            <w:highlight w:val="green"/>
            <w:lang w:val="en-US"/>
          </w:rPr>
          <w:t xml:space="preserve">d</w:t>
        </w:r>
        <w:r>
          <w:rPr>
            <w:rStyle w:val="1708"/>
            <w:highlight w:val="green"/>
          </w:rPr>
          <w:t xml:space="preserve">). Извещение о трансферте, передаваемом с условием (Подтверждение потребности использования остатков трансферта прошлых лет (в том числе за счет восстановленной дебиторской задолженности прошлых лет))</w:t>
        </w:r>
        <w:r>
          <w:tab/>
        </w:r>
        <w:r>
          <w:fldChar w:fldCharType="begin"/>
        </w:r>
        <w:r>
          <w:instrText xml:space="preserve"> PAGEREF _Toc171354333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34" w:anchor="_Toc171354334" w:history="1">
        <w:r>
          <w:rPr>
            <w:rStyle w:val="1708"/>
            <w:highlight w:val="green"/>
          </w:rPr>
          <w:t xml:space="preserve">7.4.6.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отчетной формы 0510453 (код формы 853</w:t>
        </w:r>
        <w:r>
          <w:rPr>
            <w:rStyle w:val="1708"/>
            <w:highlight w:val="green"/>
            <w:lang w:val="en-US"/>
          </w:rPr>
          <w:t xml:space="preserve">e</w:t>
        </w:r>
        <w:r>
          <w:rPr>
            <w:rStyle w:val="1708"/>
            <w:highlight w:val="green"/>
          </w:rPr>
          <w:t xml:space="preserve">). Извещение о трансферте, передаваемом с условием (Начисление (выставление) требований о взыскании остатка трансферта)</w:t>
        </w:r>
        <w:r>
          <w:tab/>
        </w:r>
        <w:r>
          <w:fldChar w:fldCharType="begin"/>
        </w:r>
        <w:r>
          <w:instrText xml:space="preserve"> PAGEREF _Toc171354334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35" w:anchor="_Toc171354335" w:history="1">
        <w:r>
          <w:rPr>
            <w:rStyle w:val="1708"/>
            <w:highlight w:val="green"/>
          </w:rPr>
          <w:t xml:space="preserve">7.4.7.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отчетной формы 0510453 (код формы 853</w:t>
        </w:r>
        <w:r>
          <w:rPr>
            <w:rStyle w:val="1708"/>
            <w:highlight w:val="green"/>
            <w:lang w:val="en-US"/>
          </w:rPr>
          <w:t xml:space="preserve">f</w:t>
        </w:r>
        <w:r>
          <w:rPr>
            <w:rStyle w:val="1708"/>
            <w:highlight w:val="green"/>
          </w:rPr>
          <w:t xml:space="preserve">). Извещение о трансферте, передаваемом с условием (Пр</w:t>
        </w:r>
        <w:r>
          <w:rPr>
            <w:rStyle w:val="1708"/>
            <w:highlight w:val="green"/>
          </w:rPr>
          <w:t xml:space="preserve">изнание результатов трансферта (признание доходов текущего периода), отражение расчетов в сумме неиспользованного остатка, отражение расчетов по возврату трансферта в случаях недостижения результатов, невыполнения государственного (муниципального) задания)</w:t>
        </w:r>
        <w:r>
          <w:tab/>
        </w:r>
        <w:r>
          <w:fldChar w:fldCharType="begin"/>
        </w:r>
        <w:r>
          <w:instrText xml:space="preserve"> PAGEREF _Toc171354335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36" w:anchor="_Toc171354336" w:history="1">
        <w:r>
          <w:rPr>
            <w:rStyle w:val="1708"/>
            <w:highlight w:val="green"/>
          </w:rPr>
          <w:t xml:space="preserve">7.4.8.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отчетной формы 0510453 (код формы 853</w:t>
        </w:r>
        <w:r>
          <w:rPr>
            <w:rStyle w:val="1708"/>
            <w:highlight w:val="green"/>
            <w:lang w:val="en-US"/>
          </w:rPr>
          <w:t xml:space="preserve">g</w:t>
        </w:r>
        <w:r>
          <w:rPr>
            <w:rStyle w:val="1708"/>
            <w:highlight w:val="green"/>
          </w:rPr>
          <w:t xml:space="preserve">). Извещение о трансферте, передаваемом с условием (Отражение расчетов за счет средств восстановленной дебиторской задолженности прошлых лет)</w:t>
        </w:r>
        <w:r>
          <w:tab/>
        </w:r>
        <w:r>
          <w:fldChar w:fldCharType="begin"/>
        </w:r>
        <w:r>
          <w:instrText xml:space="preserve"> PAGEREF _Toc171354336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37" w:anchor="_Toc171354337" w:history="1">
        <w:r>
          <w:rPr>
            <w:rStyle w:val="1708"/>
            <w:highlight w:val="green"/>
          </w:rPr>
          <w:t xml:space="preserve">8.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Требования к составу информации документов, предаваемых в </w:t>
        </w:r>
        <w:r>
          <w:rPr>
            <w:rStyle w:val="1708"/>
            <w:highlight w:val="green"/>
            <w:lang w:val="en-US"/>
          </w:rPr>
          <w:t xml:space="preserve">xml</w:t>
        </w:r>
        <w:r>
          <w:rPr>
            <w:rStyle w:val="1708"/>
            <w:highlight w:val="green"/>
          </w:rPr>
          <w:t xml:space="preserve">-файлах</w:t>
        </w:r>
        <w:r>
          <w:tab/>
        </w:r>
        <w:r>
          <w:fldChar w:fldCharType="begin"/>
        </w:r>
        <w:r>
          <w:instrText xml:space="preserve"> PAGEREF _Toc171354337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707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171354338" w:anchor="_Toc171354338" w:history="1">
        <w:r>
          <w:rPr>
            <w:rStyle w:val="1708"/>
            <w:highlight w:val="green"/>
          </w:rPr>
          <w:t xml:space="preserve">8.1.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документа «Запрос на Извещение о трансферте, передаваемом с условием»</w:t>
        </w:r>
        <w:r>
          <w:tab/>
        </w:r>
        <w:r>
          <w:fldChar w:fldCharType="begin"/>
        </w:r>
        <w:r>
          <w:instrText xml:space="preserve"> PAGEREF _Toc171354338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39" w:anchor="_Toc171354339" w:history="1">
        <w:r>
          <w:rPr>
            <w:rStyle w:val="1708"/>
            <w:highlight w:val="green"/>
          </w:rPr>
          <w:t xml:space="preserve">8.1.1.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структуры документа «Запрос на Извещение о трансферте</w:t>
        </w:r>
        <w:r>
          <w:rPr>
            <w:rStyle w:val="1708"/>
          </w:rPr>
          <w:t xml:space="preserve">, </w:t>
        </w:r>
        <w:r>
          <w:rPr>
            <w:rStyle w:val="1708"/>
            <w:highlight w:val="green"/>
          </w:rPr>
          <w:t xml:space="preserve">передаваемом с условием»</w:t>
        </w:r>
        <w:r>
          <w:tab/>
        </w:r>
        <w:r>
          <w:fldChar w:fldCharType="begin"/>
        </w:r>
        <w:r>
          <w:instrText xml:space="preserve"> PAGEREF _Toc171354339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40" w:anchor="_Toc171354340" w:history="1">
        <w:r>
          <w:rPr>
            <w:rStyle w:val="1708"/>
            <w:highlight w:val="green"/>
          </w:rPr>
          <w:t xml:space="preserve">8.1.2.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комплексного типа «</w:t>
        </w:r>
        <w:r>
          <w:rPr>
            <w:rStyle w:val="1708"/>
            <w:highlight w:val="green"/>
            <w:lang w:val="en-US"/>
          </w:rPr>
          <w:t xml:space="preserve">tINFO</w:t>
        </w:r>
        <w:r>
          <w:rPr>
            <w:rStyle w:val="1708"/>
            <w:highlight w:val="green"/>
          </w:rPr>
          <w:t xml:space="preserve">_</w:t>
        </w:r>
        <w:r>
          <w:rPr>
            <w:rStyle w:val="1708"/>
            <w:highlight w:val="green"/>
            <w:lang w:val="en-US"/>
          </w:rPr>
          <w:t xml:space="preserve">SUMM</w:t>
        </w:r>
        <w:r>
          <w:rPr>
            <w:rStyle w:val="1708"/>
            <w:highlight w:val="green"/>
          </w:rPr>
          <w:t xml:space="preserve">»</w:t>
        </w:r>
        <w:r>
          <w:tab/>
        </w:r>
        <w:r>
          <w:fldChar w:fldCharType="begin"/>
        </w:r>
        <w:r>
          <w:instrText xml:space="preserve"> PAGEREF _Toc171354340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711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171354341" w:anchor="_Toc171354341" w:history="1">
        <w:r>
          <w:rPr>
            <w:rStyle w:val="1708"/>
            <w:highlight w:val="green"/>
          </w:rPr>
          <w:t xml:space="preserve">8.1.3.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Описание комплексного типа «</w:t>
        </w:r>
        <w:r>
          <w:rPr>
            <w:rStyle w:val="1708"/>
            <w:highlight w:val="green"/>
            <w:lang w:val="en-US"/>
          </w:rPr>
          <w:t xml:space="preserve">tINFO</w:t>
        </w:r>
        <w:r>
          <w:rPr>
            <w:rStyle w:val="1708"/>
            <w:highlight w:val="green"/>
          </w:rPr>
          <w:t xml:space="preserve">_</w:t>
        </w:r>
        <w:r>
          <w:rPr>
            <w:rStyle w:val="1708"/>
            <w:highlight w:val="green"/>
            <w:lang w:val="en-US"/>
          </w:rPr>
          <w:t xml:space="preserve">SUMM</w:t>
        </w:r>
        <w:r>
          <w:rPr>
            <w:rStyle w:val="1708"/>
            <w:highlight w:val="green"/>
          </w:rPr>
          <w:t xml:space="preserve">_ITEM»</w:t>
        </w:r>
        <w:r>
          <w:tab/>
        </w:r>
        <w:r>
          <w:fldChar w:fldCharType="begin"/>
        </w:r>
        <w:r>
          <w:instrText xml:space="preserve"> PAGEREF _Toc171354341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r>
    </w:p>
    <w:p>
      <w:pPr>
        <w:pStyle w:val="1680"/>
        <w:tabs>
          <w:tab w:val="left" w:pos="2410" w:leader="none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42" w:anchor="_Toc171354342" w:history="1">
        <w:r>
          <w:rPr>
            <w:rStyle w:val="1708"/>
          </w:rPr>
          <w:t xml:space="preserve">Приложение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</w:rPr>
          <w:t xml:space="preserve">1. Пример XML Запроса, содержащего документ (отчетную форму) в виде вложения</w:t>
        </w:r>
        <w:r>
          <w:tab/>
        </w:r>
        <w:r>
          <w:fldChar w:fldCharType="begin"/>
        </w:r>
        <w:r>
          <w:instrText xml:space="preserve"> PAGEREF _Toc171354342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tabs>
          <w:tab w:val="left" w:pos="2410" w:leader="none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43" w:anchor="_Toc171354343" w:history="1">
        <w:r>
          <w:rPr>
            <w:rStyle w:val="1708"/>
          </w:rPr>
          <w:t xml:space="preserve">Приложение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</w:rPr>
          <w:t xml:space="preserve">2. Пример XML-СООБЩЕНИЯ «transferDocumentRequest», содержащего Квитанцию (в случае успешного импорта)</w:t>
        </w:r>
        <w:r>
          <w:tab/>
        </w:r>
        <w:r>
          <w:fldChar w:fldCharType="begin"/>
        </w:r>
        <w:r>
          <w:instrText xml:space="preserve"> PAGEREF _Toc171354343 \h </w:instrText>
        </w:r>
        <w:r/>
        <w:r>
          <w:fldChar w:fldCharType="separate"/>
        </w:r>
        <w:r>
          <w:t xml:space="preserve">67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tabs>
          <w:tab w:val="left" w:pos="2410" w:leader="none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44" w:anchor="_Toc171354344" w:history="1">
        <w:r>
          <w:rPr>
            <w:rStyle w:val="1708"/>
          </w:rPr>
          <w:t xml:space="preserve">Приложение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</w:rPr>
          <w:t xml:space="preserve">3. Пример XML-СООБЩЕНИЯ «transferDocumentRequest», содержащего Квитанцию (в случае неуспешного импорта)</w:t>
        </w:r>
        <w:r>
          <w:tab/>
        </w:r>
        <w:r>
          <w:fldChar w:fldCharType="begin"/>
        </w:r>
        <w:r>
          <w:instrText xml:space="preserve"> PAGEREF _Toc171354344 \h </w:instrText>
        </w:r>
        <w:r/>
        <w:r>
          <w:fldChar w:fldCharType="separate"/>
        </w:r>
        <w:r>
          <w:t xml:space="preserve">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tabs>
          <w:tab w:val="left" w:pos="2410" w:leader="none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45" w:anchor="_Toc171354345" w:history="1">
        <w:r>
          <w:rPr>
            <w:rStyle w:val="1708"/>
          </w:rPr>
          <w:t xml:space="preserve">Приложение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</w:rPr>
          <w:t xml:space="preserve">4. Пример XML-СООБЩЕНИЯ «transferDocumentRequest», содержащего Квитанцию и протокол (в случае успешного Принятия отчета пользователем отчетности)</w:t>
        </w:r>
        <w:r>
          <w:tab/>
        </w:r>
        <w:r>
          <w:fldChar w:fldCharType="begin"/>
        </w:r>
        <w:r>
          <w:instrText xml:space="preserve"> PAGEREF _Toc171354345 \h </w:instrText>
        </w:r>
        <w:r/>
        <w:r>
          <w:fldChar w:fldCharType="separate"/>
        </w:r>
        <w:r>
          <w:t xml:space="preserve">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tabs>
          <w:tab w:val="left" w:pos="2410" w:leader="none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46" w:anchor="_Toc171354346" w:history="1">
        <w:r>
          <w:rPr>
            <w:rStyle w:val="1708"/>
            <w:lang w:val="en-US"/>
          </w:rPr>
          <w:t xml:space="preserve">Приложение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  <w:lang w:val="en-US"/>
          </w:rPr>
          <w:t xml:space="preserve">5. </w:t>
        </w:r>
        <w:r>
          <w:rPr>
            <w:rStyle w:val="1708"/>
          </w:rPr>
          <w:t xml:space="preserve">Пример</w:t>
        </w:r>
        <w:r>
          <w:rPr>
            <w:rStyle w:val="1708"/>
            <w:lang w:val="en-US"/>
          </w:rPr>
          <w:t xml:space="preserve"> XML-</w:t>
        </w:r>
        <w:r>
          <w:rPr>
            <w:rStyle w:val="1708"/>
          </w:rPr>
          <w:t xml:space="preserve">СООБЩЕНИЯ</w:t>
        </w:r>
        <w:r>
          <w:rPr>
            <w:rStyle w:val="1708"/>
            <w:lang w:val="en-US"/>
          </w:rPr>
          <w:t xml:space="preserve"> «transferDocumentRequest», </w:t>
        </w:r>
        <w:r>
          <w:rPr>
            <w:rStyle w:val="1708"/>
          </w:rPr>
          <w:t xml:space="preserve">содержащего</w:t>
        </w:r>
        <w:r>
          <w:rPr>
            <w:rStyle w:val="1708"/>
            <w:lang w:val="en-US"/>
          </w:rPr>
          <w:t xml:space="preserve"> </w:t>
        </w:r>
        <w:r>
          <w:rPr>
            <w:rStyle w:val="1708"/>
          </w:rPr>
          <w:t xml:space="preserve">Квитанцию</w:t>
        </w:r>
        <w:r>
          <w:rPr>
            <w:rStyle w:val="1708"/>
            <w:lang w:val="en-US"/>
          </w:rPr>
          <w:t xml:space="preserve"> (</w:t>
        </w:r>
        <w:r>
          <w:rPr>
            <w:rStyle w:val="1708"/>
          </w:rPr>
          <w:t xml:space="preserve">в</w:t>
        </w:r>
        <w:r>
          <w:rPr>
            <w:rStyle w:val="1708"/>
            <w:lang w:val="en-US"/>
          </w:rPr>
          <w:t xml:space="preserve"> </w:t>
        </w:r>
        <w:r>
          <w:rPr>
            <w:rStyle w:val="1708"/>
          </w:rPr>
          <w:t xml:space="preserve">случае</w:t>
        </w:r>
        <w:r>
          <w:rPr>
            <w:rStyle w:val="1708"/>
            <w:lang w:val="en-US"/>
          </w:rPr>
          <w:t xml:space="preserve"> </w:t>
        </w:r>
        <w:r>
          <w:rPr>
            <w:rStyle w:val="1708"/>
          </w:rPr>
          <w:t xml:space="preserve">неуспешного</w:t>
        </w:r>
        <w:r>
          <w:rPr>
            <w:rStyle w:val="1708"/>
            <w:lang w:val="en-US"/>
          </w:rPr>
          <w:t xml:space="preserve"> </w:t>
        </w:r>
        <w:r>
          <w:rPr>
            <w:rStyle w:val="1708"/>
          </w:rPr>
          <w:t xml:space="preserve">импорта</w:t>
        </w:r>
        <w:r>
          <w:rPr>
            <w:rStyle w:val="1708"/>
            <w:lang w:val="en-US"/>
          </w:rPr>
          <w:t xml:space="preserve"> </w:t>
        </w:r>
        <w:r>
          <w:rPr>
            <w:rStyle w:val="1708"/>
          </w:rPr>
          <w:t xml:space="preserve">при</w:t>
        </w:r>
        <w:r>
          <w:rPr>
            <w:rStyle w:val="1708"/>
            <w:lang w:val="en-US"/>
          </w:rPr>
          <w:t xml:space="preserve"> </w:t>
        </w:r>
        <w:r>
          <w:rPr>
            <w:rStyle w:val="1708"/>
          </w:rPr>
          <w:t xml:space="preserve">наличии</w:t>
        </w:r>
        <w:r>
          <w:rPr>
            <w:rStyle w:val="1708"/>
            <w:lang w:val="en-US"/>
          </w:rPr>
          <w:t xml:space="preserve"> </w:t>
        </w:r>
        <w:r>
          <w:rPr>
            <w:rStyle w:val="1708"/>
          </w:rPr>
          <w:t xml:space="preserve">дублирующего</w:t>
        </w:r>
        <w:r>
          <w:rPr>
            <w:rStyle w:val="1708"/>
            <w:lang w:val="en-US"/>
          </w:rPr>
          <w:t xml:space="preserve"> </w:t>
        </w:r>
        <w:r>
          <w:rPr>
            <w:rStyle w:val="1708"/>
          </w:rPr>
          <w:t xml:space="preserve">документа</w:t>
        </w:r>
        <w:r>
          <w:rPr>
            <w:rStyle w:val="1708"/>
            <w:lang w:val="en-US"/>
          </w:rPr>
          <w:t xml:space="preserve">)</w:t>
        </w:r>
        <w:r>
          <w:tab/>
        </w:r>
        <w:r>
          <w:fldChar w:fldCharType="begin"/>
        </w:r>
        <w:r>
          <w:instrText xml:space="preserve"> PAGEREF _Toc171354346 \h </w:instrText>
        </w:r>
        <w:r/>
        <w:r>
          <w:fldChar w:fldCharType="separate"/>
        </w:r>
        <w:r>
          <w:t xml:space="preserve">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tabs>
          <w:tab w:val="left" w:pos="2410" w:leader="none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47" w:anchor="_Toc171354347" w:history="1">
        <w:r>
          <w:rPr>
            <w:rStyle w:val="1708"/>
          </w:rPr>
          <w:t xml:space="preserve">Приложение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</w:rPr>
          <w:t xml:space="preserve">6. Пример XML-СООБЩЕНИЯ «transferDocumentRequest», содержащего Квитанцию (в случае отмены документа)</w:t>
        </w:r>
        <w:r>
          <w:tab/>
        </w:r>
        <w:r>
          <w:fldChar w:fldCharType="begin"/>
        </w:r>
        <w:r>
          <w:instrText xml:space="preserve"> PAGEREF _Toc171354347 \h </w:instrText>
        </w:r>
        <w:r/>
        <w:r>
          <w:fldChar w:fldCharType="separate"/>
        </w:r>
        <w:r>
          <w:t xml:space="preserve">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tabs>
          <w:tab w:val="left" w:pos="2410" w:leader="none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48" w:anchor="_Toc171354348" w:history="1">
        <w:r>
          <w:rPr>
            <w:rStyle w:val="1708"/>
            <w:highlight w:val="green"/>
            <w:lang w:val="en-US"/>
          </w:rPr>
          <w:t xml:space="preserve">Приложение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  <w:highlight w:val="green"/>
            <w:lang w:val="en-US"/>
          </w:rPr>
          <w:t xml:space="preserve">7. </w:t>
        </w:r>
        <w:r>
          <w:rPr>
            <w:rStyle w:val="1708"/>
            <w:highlight w:val="green"/>
          </w:rPr>
          <w:t xml:space="preserve">Пример</w:t>
        </w:r>
        <w:r>
          <w:rPr>
            <w:rStyle w:val="1708"/>
            <w:highlight w:val="green"/>
            <w:lang w:val="en-US"/>
          </w:rPr>
          <w:t xml:space="preserve"> XML-</w:t>
        </w:r>
        <w:r>
          <w:rPr>
            <w:rStyle w:val="1708"/>
            <w:highlight w:val="green"/>
          </w:rPr>
          <w:t xml:space="preserve">СООБЩЕНИЯ</w:t>
        </w:r>
        <w:r>
          <w:rPr>
            <w:rStyle w:val="1708"/>
            <w:highlight w:val="green"/>
            <w:lang w:val="en-US"/>
          </w:rPr>
          <w:t xml:space="preserve"> «transferDocumentRequest», </w:t>
        </w:r>
        <w:r>
          <w:rPr>
            <w:rStyle w:val="1708"/>
            <w:highlight w:val="green"/>
          </w:rPr>
          <w:t xml:space="preserve">содержащего</w:t>
        </w:r>
        <w:r>
          <w:rPr>
            <w:rStyle w:val="1708"/>
            <w:highlight w:val="green"/>
            <w:lang w:val="en-US"/>
          </w:rPr>
          <w:t xml:space="preserve"> </w:t>
        </w:r>
        <w:r>
          <w:rPr>
            <w:rStyle w:val="1708"/>
            <w:highlight w:val="green"/>
          </w:rPr>
          <w:t xml:space="preserve">Квитанцию</w:t>
        </w:r>
        <w:r>
          <w:rPr>
            <w:rStyle w:val="1708"/>
            <w:highlight w:val="green"/>
            <w:lang w:val="en-US"/>
          </w:rPr>
          <w:t xml:space="preserve"> </w:t>
        </w:r>
        <w:r>
          <w:rPr>
            <w:rStyle w:val="1708"/>
            <w:highlight w:val="green"/>
          </w:rPr>
          <w:t xml:space="preserve">на</w:t>
        </w:r>
        <w:r>
          <w:rPr>
            <w:rStyle w:val="1708"/>
            <w:highlight w:val="green"/>
            <w:lang w:val="en-US"/>
          </w:rPr>
          <w:t xml:space="preserve"> «</w:t>
        </w:r>
        <w:r>
          <w:rPr>
            <w:rStyle w:val="1708"/>
            <w:highlight w:val="green"/>
          </w:rPr>
          <w:t xml:space="preserve">Извещение</w:t>
        </w:r>
        <w:r>
          <w:rPr>
            <w:rStyle w:val="1708"/>
            <w:highlight w:val="green"/>
            <w:lang w:val="en-US"/>
          </w:rPr>
          <w:t xml:space="preserve"> </w:t>
        </w:r>
        <w:r>
          <w:rPr>
            <w:rStyle w:val="1708"/>
            <w:highlight w:val="green"/>
          </w:rPr>
          <w:t xml:space="preserve">о</w:t>
        </w:r>
        <w:r>
          <w:rPr>
            <w:rStyle w:val="1708"/>
            <w:highlight w:val="green"/>
            <w:lang w:val="en-US"/>
          </w:rPr>
          <w:t xml:space="preserve"> </w:t>
        </w:r>
        <w:r>
          <w:rPr>
            <w:rStyle w:val="1708"/>
            <w:highlight w:val="green"/>
          </w:rPr>
          <w:t xml:space="preserve">трансферте</w:t>
        </w:r>
        <w:r>
          <w:rPr>
            <w:rStyle w:val="1708"/>
            <w:highlight w:val="green"/>
            <w:lang w:val="en-US"/>
          </w:rPr>
          <w:t xml:space="preserve">, </w:t>
        </w:r>
        <w:r>
          <w:rPr>
            <w:rStyle w:val="1708"/>
            <w:highlight w:val="green"/>
          </w:rPr>
          <w:t xml:space="preserve">передаваемом</w:t>
        </w:r>
        <w:r>
          <w:rPr>
            <w:rStyle w:val="1708"/>
            <w:highlight w:val="green"/>
            <w:lang w:val="en-US"/>
          </w:rPr>
          <w:t xml:space="preserve"> </w:t>
        </w:r>
        <w:r>
          <w:rPr>
            <w:rStyle w:val="1708"/>
            <w:highlight w:val="green"/>
          </w:rPr>
          <w:t xml:space="preserve">с</w:t>
        </w:r>
        <w:r>
          <w:rPr>
            <w:rStyle w:val="1708"/>
            <w:highlight w:val="green"/>
            <w:lang w:val="en-US"/>
          </w:rPr>
          <w:t xml:space="preserve"> </w:t>
        </w:r>
        <w:r>
          <w:rPr>
            <w:rStyle w:val="1708"/>
            <w:highlight w:val="green"/>
          </w:rPr>
          <w:t xml:space="preserve">условием</w:t>
        </w:r>
        <w:r>
          <w:rPr>
            <w:rStyle w:val="1708"/>
            <w:highlight w:val="green"/>
            <w:lang w:val="en-US"/>
          </w:rPr>
          <w:t xml:space="preserve">» (</w:t>
        </w:r>
        <w:r>
          <w:rPr>
            <w:rStyle w:val="1708"/>
            <w:highlight w:val="green"/>
          </w:rPr>
          <w:t xml:space="preserve">ф</w:t>
        </w:r>
        <w:r>
          <w:rPr>
            <w:rStyle w:val="1708"/>
            <w:highlight w:val="green"/>
            <w:lang w:val="en-US"/>
          </w:rPr>
          <w:t xml:space="preserve">. 0510453 (853a, 853b, 853c, 853d, 853e, 853f, 853g)) </w:t>
        </w:r>
        <w:r>
          <w:rPr>
            <w:rStyle w:val="1708"/>
            <w:highlight w:val="green"/>
          </w:rPr>
          <w:t xml:space="preserve">с</w:t>
        </w:r>
        <w:r>
          <w:rPr>
            <w:rStyle w:val="1708"/>
            <w:highlight w:val="green"/>
            <w:lang w:val="en-US"/>
          </w:rPr>
          <w:t xml:space="preserve"> </w:t>
        </w:r>
        <w:r>
          <w:rPr>
            <w:rStyle w:val="1708"/>
            <w:highlight w:val="green"/>
          </w:rPr>
          <w:t xml:space="preserve">Видом</w:t>
        </w:r>
        <w:r>
          <w:rPr>
            <w:rStyle w:val="1708"/>
            <w:highlight w:val="green"/>
            <w:lang w:val="en-US"/>
          </w:rPr>
          <w:t xml:space="preserve"> </w:t>
        </w:r>
        <w:r>
          <w:rPr>
            <w:rStyle w:val="1708"/>
            <w:highlight w:val="green"/>
          </w:rPr>
          <w:t xml:space="preserve">документа</w:t>
        </w:r>
        <w:r>
          <w:rPr>
            <w:rStyle w:val="1708"/>
            <w:highlight w:val="green"/>
            <w:lang w:val="en-US"/>
          </w:rPr>
          <w:t xml:space="preserve"> «4» – </w:t>
        </w:r>
        <w:r>
          <w:rPr>
            <w:rStyle w:val="1708"/>
            <w:highlight w:val="green"/>
          </w:rPr>
          <w:t xml:space="preserve">Сверка</w:t>
        </w:r>
        <w:r>
          <w:rPr>
            <w:rStyle w:val="1708"/>
            <w:highlight w:val="green"/>
            <w:lang w:val="en-US"/>
          </w:rPr>
          <w:t xml:space="preserve"> </w:t>
        </w:r>
        <w:r>
          <w:rPr>
            <w:rStyle w:val="1708"/>
            <w:highlight w:val="green"/>
          </w:rPr>
          <w:t xml:space="preserve">расчетов</w:t>
        </w:r>
        <w:r>
          <w:tab/>
        </w:r>
        <w:r>
          <w:fldChar w:fldCharType="begin"/>
        </w:r>
        <w:r>
          <w:instrText xml:space="preserve"> PAGEREF _Toc171354348 \h </w:instrText>
        </w:r>
        <w:r/>
        <w:r>
          <w:fldChar w:fldCharType="separate"/>
        </w:r>
        <w:r>
          <w:t xml:space="preserve">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tabs>
          <w:tab w:val="left" w:pos="2410" w:leader="none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49" w:anchor="_Toc171354349" w:history="1">
        <w:r>
          <w:rPr>
            <w:rStyle w:val="1708"/>
            <w:highlight w:val="green"/>
          </w:rPr>
          <w:t xml:space="preserve">Приложение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8. ПРИМЕР XML-СООБЩЕНИЯ, содержащего документ «Запрос на Извещение о трансферте, передаваемом с условием»</w:t>
        </w:r>
        <w:r>
          <w:tab/>
        </w:r>
        <w:r>
          <w:fldChar w:fldCharType="begin"/>
        </w:r>
        <w:r>
          <w:instrText xml:space="preserve"> PAGEREF _Toc171354349 \h </w:instrText>
        </w:r>
        <w:r/>
        <w:r>
          <w:fldChar w:fldCharType="separate"/>
        </w:r>
        <w:r>
          <w:t xml:space="preserve">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50" w:anchor="_Toc171354350" w:history="1">
        <w:r>
          <w:rPr>
            <w:rStyle w:val="1708"/>
          </w:rPr>
          <w:t xml:space="preserve">СОГЛАСОВАНО</w:t>
        </w:r>
        <w:r>
          <w:tab/>
        </w:r>
        <w:r>
          <w:fldChar w:fldCharType="begin"/>
        </w:r>
        <w:r>
          <w:instrText xml:space="preserve"> PAGEREF _Toc171354350 \h </w:instrText>
        </w:r>
        <w:r/>
        <w:r>
          <w:fldChar w:fldCharType="separate"/>
        </w:r>
        <w:r>
          <w:t xml:space="preserve">81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680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171354351" w:anchor="_Toc171354351" w:history="1">
        <w:r>
          <w:rPr>
            <w:rStyle w:val="1708"/>
          </w:rPr>
          <w:t xml:space="preserve">ЛИСТ</w:t>
        </w:r>
        <w:r>
          <w:rPr>
            <w:rStyle w:val="1708"/>
            <w:lang w:val="en-US"/>
          </w:rPr>
          <w:t xml:space="preserve"> </w:t>
        </w:r>
        <w:r>
          <w:rPr>
            <w:rStyle w:val="1708"/>
          </w:rPr>
          <w:t xml:space="preserve">РЕГИСТРАЦИИ</w:t>
        </w:r>
        <w:r>
          <w:rPr>
            <w:rStyle w:val="1708"/>
            <w:lang w:val="en-US"/>
          </w:rPr>
          <w:t xml:space="preserve"> </w:t>
        </w:r>
        <w:r>
          <w:rPr>
            <w:rStyle w:val="1708"/>
          </w:rPr>
          <w:t xml:space="preserve">ИЗМЕНЕНИЙ</w:t>
        </w:r>
        <w:r>
          <w:tab/>
        </w:r>
        <w:r>
          <w:fldChar w:fldCharType="begin"/>
        </w:r>
        <w:r>
          <w:instrText xml:space="preserve"> PAGEREF _Toc171354351 \h </w:instrText>
        </w:r>
        <w:r/>
        <w:r>
          <w:fldChar w:fldCharType="separate"/>
        </w:r>
        <w:r>
          <w:t xml:space="preserve">82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r>
        <w:fldChar w:fldCharType="end"/>
      </w:r>
      <w:r/>
    </w:p>
    <w:p>
      <w:pPr>
        <w:pStyle w:val="1921"/>
      </w:pPr>
      <w:r/>
      <w:bookmarkStart w:id="6" w:name="_Toc487542313"/>
      <w:r/>
      <w:bookmarkStart w:id="7" w:name="_Toc532383501"/>
      <w:r/>
      <w:bookmarkStart w:id="8" w:name="_Toc533541834"/>
      <w:r/>
      <w:bookmarkStart w:id="9" w:name="_Toc535239133"/>
      <w:r/>
      <w:bookmarkStart w:id="10" w:name="_Toc171354272"/>
      <w:r>
        <w:t xml:space="preserve">Перечень таблиц</w:t>
      </w:r>
      <w:bookmarkEnd w:id="6"/>
      <w:r/>
      <w:bookmarkEnd w:id="7"/>
      <w:r/>
      <w:bookmarkEnd w:id="8"/>
      <w:r/>
      <w:bookmarkEnd w:id="9"/>
      <w:r/>
      <w:bookmarkEnd w:id="10"/>
      <w:r/>
      <w:r/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>
        <w:fldChar w:fldCharType="begin"/>
      </w:r>
      <w:r>
        <w:instrText xml:space="preserve"> TOC \h \z \c "Таблица" </w:instrText>
      </w:r>
      <w:r>
        <w:fldChar w:fldCharType="separate"/>
      </w:r>
      <w:hyperlink w:tooltip="#_Toc171354352" w:anchor="_Toc171354352" w:history="1">
        <w:r>
          <w:rPr>
            <w:rStyle w:val="1708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1 - Перечень условных обозначений и сокращений</w:t>
        </w:r>
        <w:r>
          <w:tab/>
        </w:r>
        <w:r>
          <w:fldChar w:fldCharType="begin"/>
        </w:r>
        <w:r>
          <w:instrText xml:space="preserve"> PAGEREF _Toc171354352 \h </w:instrText>
        </w:r>
        <w:r/>
        <w:r>
          <w:fldChar w:fldCharType="separate"/>
        </w:r>
        <w:r>
          <w:t xml:space="preserve">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53" w:anchor="_Toc171354353" w:history="1">
        <w:r>
          <w:rPr>
            <w:rStyle w:val="1708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2 - Перечень документов, структура и требования к составу информации которых описаны в рамках настоящего Альбома</w:t>
        </w:r>
        <w:r>
          <w:tab/>
        </w:r>
        <w:r>
          <w:fldChar w:fldCharType="begin"/>
        </w:r>
        <w:r>
          <w:instrText xml:space="preserve"> PAGEREF _Toc171354353 \h </w:instrText>
        </w:r>
        <w:r/>
        <w:r>
          <w:fldChar w:fldCharType="separate"/>
        </w:r>
        <w:r>
          <w:t xml:space="preserve">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54" w:anchor="_Toc171354354" w:history="1">
        <w:r>
          <w:rPr>
            <w:rStyle w:val="1708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</w:rPr>
          <w:t xml:space="preserve">3 - Описание структуры блока «</w:t>
        </w:r>
        <w:r>
          <w:rPr>
            <w:rStyle w:val="1708"/>
            <w:lang w:val="en-US"/>
          </w:rPr>
          <w:t xml:space="preserve">header</w:t>
        </w:r>
        <w:r>
          <w:rPr>
            <w:rStyle w:val="1708"/>
          </w:rPr>
          <w:t xml:space="preserve">» и блока «params» Запроса</w:t>
        </w:r>
        <w:r>
          <w:tab/>
        </w:r>
        <w:r>
          <w:fldChar w:fldCharType="begin"/>
        </w:r>
        <w:r>
          <w:instrText xml:space="preserve"> PAGEREF _Toc171354354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55" w:anchor="_Toc171354355" w:history="1">
        <w:r>
          <w:rPr>
            <w:rStyle w:val="1708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4 - Правила заполнения дополнительных параметров блока «params» для Запроса, содержащего документ (отчетную форму) в виде вложения</w:t>
        </w:r>
        <w:r>
          <w:tab/>
        </w:r>
        <w:r>
          <w:fldChar w:fldCharType="begin"/>
        </w:r>
        <w:r>
          <w:instrText xml:space="preserve"> PAGEREF _Toc171354355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56" w:anchor="_Toc171354356" w:history="1">
        <w:r>
          <w:rPr>
            <w:rStyle w:val="1708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5 - Правила заполнения дополнительных параметров блока «params» для xml-сообщения «transferDocumentRequest», содержащего Квитанцию</w:t>
        </w:r>
        <w:r>
          <w:tab/>
        </w:r>
        <w:r>
          <w:fldChar w:fldCharType="begin"/>
        </w:r>
        <w:r>
          <w:instrText xml:space="preserve"> PAGEREF _Toc171354356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57" w:anchor="_Toc171354357" w:history="1">
        <w:r>
          <w:rPr>
            <w:rStyle w:val="1708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</w:rPr>
          <w:t xml:space="preserve">6 - Реквизиты заголовочной части отчета «Отчет об управлении остатками на едином казначейском счете»</w:t>
        </w:r>
        <w:r>
          <w:tab/>
        </w:r>
        <w:r>
          <w:fldChar w:fldCharType="begin"/>
        </w:r>
        <w:r>
          <w:instrText xml:space="preserve"> PAGEREF _Toc171354357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58" w:anchor="_Toc171354358" w:history="1">
        <w:r>
          <w:rPr>
            <w:rStyle w:val="1708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</w:rPr>
          <w:t xml:space="preserve">7 - Реквизиты заголовочной части файлов, содержащих данные документов «Извещение» и «Сводное извещение»</w:t>
        </w:r>
        <w:r>
          <w:tab/>
        </w:r>
        <w:r>
          <w:fldChar w:fldCharType="begin"/>
        </w:r>
        <w:r>
          <w:instrText xml:space="preserve"> PAGEREF _Toc171354358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59" w:anchor="_Toc171354359" w:history="1">
        <w:r>
          <w:rPr>
            <w:rStyle w:val="1708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8 - Реквизиты заголовочной части файлов, содержащих данные документа «Извещение о трансферте, передаваемом с условием»</w:t>
        </w:r>
        <w:r>
          <w:tab/>
        </w:r>
        <w:r>
          <w:fldChar w:fldCharType="begin"/>
        </w:r>
        <w:r>
          <w:instrText xml:space="preserve"> PAGEREF _Toc171354359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60" w:anchor="_Toc171354360" w:history="1">
        <w:r>
          <w:rPr>
            <w:rStyle w:val="1708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9 - Реквизиты блока «Справочная информация» заключительной части файлов</w:t>
        </w:r>
        <w:r>
          <w:tab/>
        </w:r>
        <w:r>
          <w:fldChar w:fldCharType="begin"/>
        </w:r>
        <w:r>
          <w:instrText xml:space="preserve"> PAGEREF _Toc171354360 \h </w:instrText>
        </w:r>
        <w:r/>
        <w:r>
          <w:fldChar w:fldCharType="separate"/>
        </w:r>
        <w:r>
          <w:t xml:space="preserve">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61" w:anchor="_Toc171354361" w:history="1">
        <w:r>
          <w:rPr>
            <w:rStyle w:val="1708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10 - Описание системных атрибутов</w:t>
        </w:r>
        <w:r>
          <w:tab/>
        </w:r>
        <w:r>
          <w:fldChar w:fldCharType="begin"/>
        </w:r>
        <w:r>
          <w:instrText xml:space="preserve"> PAGEREF _Toc171354361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62" w:anchor="_Toc171354362" w:history="1">
        <w:r>
          <w:rPr>
            <w:rStyle w:val="1708"/>
            <w:highlight w:val="green"/>
            <w:lang w:val="en-US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  <w:lang w:val="en-US"/>
          </w:rPr>
          <w:t xml:space="preserve">11</w:t>
        </w:r>
        <w:r>
          <w:rPr>
            <w:rStyle w:val="1708"/>
            <w:highlight w:val="green"/>
          </w:rPr>
          <w:t xml:space="preserve"> -</w:t>
        </w:r>
        <w:r>
          <w:rPr>
            <w:rStyle w:val="1708"/>
            <w:highlight w:val="green"/>
            <w:lang w:val="en-US"/>
          </w:rPr>
          <w:t xml:space="preserve"> </w:t>
        </w:r>
        <w:r>
          <w:rPr>
            <w:rStyle w:val="1708"/>
            <w:highlight w:val="green"/>
          </w:rPr>
          <w:t xml:space="preserve">Перечень прикладных типов</w:t>
        </w:r>
        <w:r>
          <w:tab/>
        </w:r>
        <w:r>
          <w:fldChar w:fldCharType="begin"/>
        </w:r>
        <w:r>
          <w:instrText xml:space="preserve"> PAGEREF _Toc171354362 \h </w:instrText>
        </w:r>
        <w:r/>
        <w:r>
          <w:fldChar w:fldCharType="separate"/>
        </w:r>
        <w:r>
          <w:t xml:space="preserve">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63" w:anchor="_Toc171354363" w:history="1">
        <w:r>
          <w:rPr>
            <w:rStyle w:val="1708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</w:rPr>
          <w:t xml:space="preserve">12 - Порядок формирования строк данных в соответствии с отчетными формами</w:t>
        </w:r>
        <w:r>
          <w:tab/>
        </w:r>
        <w:r>
          <w:fldChar w:fldCharType="begin"/>
        </w:r>
        <w:r>
          <w:instrText xml:space="preserve"> PAGEREF _Toc171354363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64" w:anchor="_Toc171354364" w:history="1">
        <w:r>
          <w:rPr>
            <w:rStyle w:val="1708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</w:rPr>
          <w:t xml:space="preserve">13 - Справочник дополнительных кодов для итоговых показателей</w:t>
        </w:r>
        <w:r>
          <w:tab/>
        </w:r>
        <w:r>
          <w:fldChar w:fldCharType="begin"/>
        </w:r>
        <w:r>
          <w:instrText xml:space="preserve"> PAGEREF _Toc171354364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65" w:anchor="_Toc171354365" w:history="1">
        <w:r>
          <w:rPr>
            <w:rStyle w:val="1708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</w:rPr>
          <w:t xml:space="preserve">14 - Порядок формирования строк данных в соответствии с отчетными формами</w:t>
        </w:r>
        <w:r>
          <w:tab/>
        </w:r>
        <w:r>
          <w:fldChar w:fldCharType="begin"/>
        </w:r>
        <w:r>
          <w:instrText xml:space="preserve"> PAGEREF _Toc171354365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66" w:anchor="_Toc171354366" w:history="1">
        <w:r>
          <w:rPr>
            <w:rStyle w:val="1708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</w:rPr>
          <w:t xml:space="preserve">15 - Справочник дополнительных кодов для итоговых показателей</w:t>
        </w:r>
        <w:r>
          <w:tab/>
        </w:r>
        <w:r>
          <w:fldChar w:fldCharType="begin"/>
        </w:r>
        <w:r>
          <w:instrText xml:space="preserve"> PAGEREF _Toc171354366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67" w:anchor="_Toc171354367" w:history="1">
        <w:r>
          <w:rPr>
            <w:rStyle w:val="1708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</w:rPr>
          <w:t xml:space="preserve">16 - Порядок формирования строк данных в соответствии с отчетными формами</w:t>
        </w:r>
        <w:r>
          <w:tab/>
        </w:r>
        <w:r>
          <w:fldChar w:fldCharType="begin"/>
        </w:r>
        <w:r>
          <w:instrText xml:space="preserve"> PAGEREF _Toc171354367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68" w:anchor="_Toc171354368" w:history="1">
        <w:r>
          <w:rPr>
            <w:rStyle w:val="1708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</w:rPr>
          <w:t xml:space="preserve">17 - Справочник дополнительных кодов для итоговых показателей</w:t>
        </w:r>
        <w:r>
          <w:tab/>
        </w:r>
        <w:r>
          <w:fldChar w:fldCharType="begin"/>
        </w:r>
        <w:r>
          <w:instrText xml:space="preserve"> PAGEREF _Toc171354368 \h </w:instrText>
        </w:r>
        <w:r/>
        <w:r>
          <w:fldChar w:fldCharType="separate"/>
        </w:r>
        <w:r>
          <w:t xml:space="preserve">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69" w:anchor="_Toc171354369" w:history="1">
        <w:r>
          <w:rPr>
            <w:rStyle w:val="1708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18 - Порядок формирования строк данных в соответствии с отчетными формами</w:t>
        </w:r>
        <w:r>
          <w:tab/>
        </w:r>
        <w:r>
          <w:fldChar w:fldCharType="begin"/>
        </w:r>
        <w:r>
          <w:instrText xml:space="preserve"> PAGEREF _Toc171354369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70" w:anchor="_Toc171354370" w:history="1">
        <w:r>
          <w:rPr>
            <w:rStyle w:val="1708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19 - Справочник дополнительных кодов для итоговых показателей</w:t>
        </w:r>
        <w:r>
          <w:tab/>
        </w:r>
        <w:r>
          <w:fldChar w:fldCharType="begin"/>
        </w:r>
        <w:r>
          <w:instrText xml:space="preserve"> PAGEREF _Toc171354370 \h </w:instrText>
        </w:r>
        <w:r/>
        <w:r>
          <w:fldChar w:fldCharType="separate"/>
        </w:r>
        <w:r>
          <w:t xml:space="preserve">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71" w:anchor="_Toc171354371" w:history="1">
        <w:r>
          <w:rPr>
            <w:rStyle w:val="1708"/>
            <w:rFonts w:eastAsia="Calibri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rFonts w:eastAsia="Calibri"/>
            <w:highlight w:val="green"/>
          </w:rPr>
          <w:t xml:space="preserve">20 - </w:t>
        </w:r>
        <w:r>
          <w:rPr>
            <w:rStyle w:val="1708"/>
            <w:highlight w:val="green"/>
          </w:rPr>
          <w:t xml:space="preserve">Описание</w:t>
        </w:r>
        <w:r>
          <w:rPr>
            <w:rStyle w:val="1708"/>
            <w:rFonts w:eastAsia="Calibri"/>
            <w:highlight w:val="green"/>
          </w:rPr>
          <w:t xml:space="preserve"> комплексного типа «</w:t>
        </w:r>
        <w:r>
          <w:rPr>
            <w:rStyle w:val="1708"/>
            <w:rFonts w:eastAsia="Calibri"/>
            <w:highlight w:val="green"/>
            <w:lang w:val="en-US"/>
          </w:rPr>
          <w:t xml:space="preserve">t</w:t>
        </w:r>
        <w:r>
          <w:rPr>
            <w:rStyle w:val="1708"/>
            <w:rFonts w:eastAsia="Calibri"/>
            <w:highlight w:val="green"/>
          </w:rPr>
          <w:t xml:space="preserve">ARP_REQ_0510453»</w:t>
        </w:r>
        <w:r>
          <w:tab/>
        </w:r>
        <w:r>
          <w:fldChar w:fldCharType="begin"/>
        </w:r>
        <w:r>
          <w:instrText xml:space="preserve"> PAGEREF _Toc171354371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72" w:anchor="_Toc171354372" w:history="1">
        <w:r>
          <w:rPr>
            <w:rStyle w:val="1708"/>
            <w:rFonts w:eastAsia="Calibri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rFonts w:eastAsia="Calibri"/>
            <w:highlight w:val="green"/>
          </w:rPr>
          <w:t xml:space="preserve">21 - </w:t>
        </w:r>
        <w:r>
          <w:rPr>
            <w:rStyle w:val="1708"/>
            <w:highlight w:val="green"/>
          </w:rPr>
          <w:t xml:space="preserve">Описание</w:t>
        </w:r>
        <w:r>
          <w:rPr>
            <w:rStyle w:val="1708"/>
            <w:rFonts w:eastAsia="Calibri"/>
            <w:highlight w:val="green"/>
          </w:rPr>
          <w:t xml:space="preserve"> комплексного типа «</w:t>
        </w:r>
        <w:r>
          <w:rPr>
            <w:rStyle w:val="1708"/>
            <w:highlight w:val="green"/>
            <w:lang w:val="en-US"/>
          </w:rPr>
          <w:t xml:space="preserve">tINFO</w:t>
        </w:r>
        <w:r>
          <w:rPr>
            <w:rStyle w:val="1708"/>
            <w:highlight w:val="green"/>
          </w:rPr>
          <w:t xml:space="preserve">_</w:t>
        </w:r>
        <w:r>
          <w:rPr>
            <w:rStyle w:val="1708"/>
            <w:highlight w:val="green"/>
            <w:lang w:val="en-US"/>
          </w:rPr>
          <w:t xml:space="preserve">SUMM</w:t>
        </w:r>
        <w:r>
          <w:rPr>
            <w:rStyle w:val="1708"/>
            <w:rFonts w:eastAsia="Calibri"/>
            <w:highlight w:val="green"/>
          </w:rPr>
          <w:t xml:space="preserve">»</w:t>
        </w:r>
        <w:r>
          <w:tab/>
        </w:r>
        <w:r>
          <w:fldChar w:fldCharType="begin"/>
        </w:r>
        <w:r>
          <w:instrText xml:space="preserve"> PAGEREF _Toc171354372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857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71354373" w:anchor="_Toc171354373" w:history="1">
        <w:r>
          <w:rPr>
            <w:rStyle w:val="1708"/>
            <w:highlight w:val="green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708"/>
            <w:highlight w:val="green"/>
          </w:rPr>
          <w:t xml:space="preserve">22 - Описание комплексного типа «</w:t>
        </w:r>
        <w:r>
          <w:rPr>
            <w:rStyle w:val="1708"/>
            <w:highlight w:val="green"/>
            <w:lang w:val="en-US"/>
          </w:rPr>
          <w:t xml:space="preserve">tINFO</w:t>
        </w:r>
        <w:r>
          <w:rPr>
            <w:rStyle w:val="1708"/>
            <w:highlight w:val="green"/>
          </w:rPr>
          <w:t xml:space="preserve">_</w:t>
        </w:r>
        <w:r>
          <w:rPr>
            <w:rStyle w:val="1708"/>
            <w:highlight w:val="green"/>
            <w:lang w:val="en-US"/>
          </w:rPr>
          <w:t xml:space="preserve">SUMM</w:t>
        </w:r>
        <w:r>
          <w:rPr>
            <w:rStyle w:val="1708"/>
            <w:highlight w:val="green"/>
          </w:rPr>
          <w:t xml:space="preserve">_ITEM»</w:t>
        </w:r>
        <w:r>
          <w:tab/>
        </w:r>
        <w:r>
          <w:fldChar w:fldCharType="begin"/>
        </w:r>
        <w:r>
          <w:instrText xml:space="preserve"> PAGEREF _Toc171354373 \h </w:instrText>
        </w:r>
        <w:r/>
        <w:r>
          <w:fldChar w:fldCharType="separate"/>
        </w:r>
        <w:r>
          <w:t xml:space="preserve">65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1648"/>
      </w:pPr>
      <w:r>
        <w:fldChar w:fldCharType="end"/>
      </w:r>
      <w:bookmarkStart w:id="11" w:name="_Toc171354273"/>
      <w:r/>
      <w:bookmarkEnd w:id="5"/>
      <w:r>
        <w:t xml:space="preserve">Общие положения</w:t>
      </w:r>
      <w:bookmarkEnd w:id="11"/>
      <w:r/>
      <w:r/>
    </w:p>
    <w:p>
      <w:pPr>
        <w:pStyle w:val="1649"/>
        <w:rPr>
          <w:highlight w:val="green"/>
          <w:lang w:val="en-US"/>
        </w:rPr>
      </w:pPr>
      <w:r/>
      <w:bookmarkStart w:id="12" w:name="_Toc107037950"/>
      <w:r/>
      <w:bookmarkStart w:id="13" w:name="_Toc182196481"/>
      <w:r/>
      <w:bookmarkStart w:id="14" w:name="_Toc227643891"/>
      <w:r/>
      <w:bookmarkStart w:id="15" w:name="_Toc340898571"/>
      <w:r/>
      <w:bookmarkStart w:id="16" w:name="_Toc227415244"/>
      <w:r/>
      <w:bookmarkStart w:id="17" w:name="_Toc364868999"/>
      <w:r/>
      <w:bookmarkStart w:id="18" w:name="_Toc346619928"/>
      <w:r/>
      <w:bookmarkStart w:id="19" w:name="_Toc366759397"/>
      <w:r/>
      <w:bookmarkStart w:id="20" w:name="_Toc351717263"/>
      <w:r/>
      <w:bookmarkStart w:id="21" w:name="_Toc351716099"/>
      <w:r/>
      <w:bookmarkStart w:id="22" w:name="_Toc351471136"/>
      <w:r/>
      <w:bookmarkStart w:id="23" w:name="_Toc349729649"/>
      <w:r/>
      <w:bookmarkStart w:id="24" w:name="_Toc435447831"/>
      <w:r/>
      <w:bookmarkStart w:id="25" w:name="_Toc435447718"/>
      <w:r/>
      <w:bookmarkStart w:id="26" w:name="_Toc435447372"/>
      <w:r/>
      <w:bookmarkStart w:id="27" w:name="_Toc520210134"/>
      <w:r/>
      <w:bookmarkStart w:id="28" w:name="_Toc171354274"/>
      <w:r/>
      <w:bookmarkStart w:id="29" w:name="_Toc436248320"/>
      <w:r/>
      <w:bookmarkStart w:id="30" w:name="_Toc436248425"/>
      <w:r/>
      <w:bookmarkEnd w:id="12"/>
      <w:r/>
      <w:bookmarkEnd w:id="13"/>
      <w:r/>
      <w:bookmarkEnd w:id="14"/>
      <w:r/>
      <w:bookmarkEnd w:id="15"/>
      <w:r/>
      <w:bookmarkEnd w:id="16"/>
      <w:r/>
      <w:bookmarkEnd w:id="17"/>
      <w:r/>
      <w:bookmarkEnd w:id="18"/>
      <w:r/>
      <w:bookmarkEnd w:id="19"/>
      <w:r/>
      <w:bookmarkEnd w:id="20"/>
      <w:r/>
      <w:bookmarkEnd w:id="21"/>
      <w:r/>
      <w:bookmarkEnd w:id="22"/>
      <w:r/>
      <w:bookmarkEnd w:id="23"/>
      <w:r/>
      <w:bookmarkEnd w:id="24"/>
      <w:r/>
      <w:bookmarkEnd w:id="25"/>
      <w:r/>
      <w:bookmarkEnd w:id="26"/>
      <w:r>
        <w:rPr>
          <w:highlight w:val="green"/>
        </w:rPr>
        <w:t xml:space="preserve">Общее описание документа</w:t>
      </w:r>
      <w:bookmarkEnd w:id="27"/>
      <w:r/>
      <w:bookmarkEnd w:id="28"/>
      <w:r/>
      <w:r>
        <w:rPr>
          <w:highlight w:val="green"/>
          <w:lang w:val="en-US"/>
        </w:rPr>
      </w:r>
    </w:p>
    <w:p>
      <w:pPr>
        <w:pStyle w:val="1920"/>
        <w:rPr>
          <w:szCs w:val="24"/>
        </w:rPr>
      </w:pPr>
      <w:r>
        <w:t xml:space="preserve">Настоящие требования к форматам документов определяют порядок взаимодействия, состав, структуру и формат документов, используемых при интеграции Мод</w:t>
      </w:r>
      <w:r>
        <w:t xml:space="preserve">уля ведения бюджетного (бухгалтерского) учета учреждений и Модуля формирования бюджетной (бухгалтерской) отчетности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</w:r>
      <w:r>
        <w:rPr>
          <w:szCs w:val="24"/>
        </w:rPr>
        <w:t xml:space="preserve">.</w:t>
      </w:r>
      <w:r>
        <w:rPr>
          <w:szCs w:val="24"/>
        </w:rPr>
      </w:r>
    </w:p>
    <w:p>
      <w:pPr>
        <w:pStyle w:val="1649"/>
        <w:rPr>
          <w:highlight w:val="green"/>
        </w:rPr>
      </w:pPr>
      <w:r/>
      <w:bookmarkStart w:id="31" w:name="_Toc114133361"/>
      <w:r/>
      <w:bookmarkStart w:id="32" w:name="_Toc117697362"/>
      <w:r/>
      <w:bookmarkStart w:id="33" w:name="_Toc117756169"/>
      <w:r/>
      <w:bookmarkStart w:id="34" w:name="_Toc117756506"/>
      <w:r/>
      <w:bookmarkStart w:id="35" w:name="_Toc124866152"/>
      <w:r/>
      <w:bookmarkStart w:id="36" w:name="_Toc128499194"/>
      <w:r/>
      <w:bookmarkStart w:id="37" w:name="_Toc128499520"/>
      <w:r/>
      <w:bookmarkStart w:id="38" w:name="_Toc171354275"/>
      <w:r/>
      <w:bookmarkEnd w:id="31"/>
      <w:r/>
      <w:bookmarkEnd w:id="32"/>
      <w:r/>
      <w:bookmarkEnd w:id="33"/>
      <w:r/>
      <w:bookmarkEnd w:id="34"/>
      <w:r/>
      <w:bookmarkEnd w:id="35"/>
      <w:r/>
      <w:bookmarkEnd w:id="36"/>
      <w:r/>
      <w:bookmarkEnd w:id="37"/>
      <w:r>
        <w:rPr>
          <w:highlight w:val="green"/>
        </w:rPr>
        <w:t xml:space="preserve">Условные обозначения и сокращения</w:t>
      </w:r>
      <w:bookmarkEnd w:id="29"/>
      <w:r/>
      <w:bookmarkEnd w:id="30"/>
      <w:r/>
      <w:bookmarkEnd w:id="38"/>
      <w:r/>
      <w:r>
        <w:rPr>
          <w:highlight w:val="green"/>
        </w:rPr>
      </w:r>
    </w:p>
    <w:p>
      <w:pPr>
        <w:pStyle w:val="1920"/>
      </w:pPr>
      <w:r>
        <w:t xml:space="preserve">Условные обозначения и</w:t>
      </w:r>
      <w:r>
        <w:t xml:space="preserve"> сокращения приведены в таблице </w:t>
      </w:r>
      <w:r>
        <w:fldChar w:fldCharType="begin"/>
      </w:r>
      <w:r>
        <w:instrText xml:space="preserve"> REF _Ref490734320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  <w:r/>
    </w:p>
    <w:p>
      <w:pPr>
        <w:pStyle w:val="2020"/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SEQ Таблица \* ARABIC</w:instrText>
      </w:r>
      <w:r>
        <w:rPr>
          <w:highlight w:val="green"/>
        </w:rPr>
        <w:fldChar w:fldCharType="separate"/>
      </w:r>
      <w:bookmarkStart w:id="39" w:name="_Ref490734320"/>
      <w:r/>
      <w:bookmarkStart w:id="40" w:name="_Toc171354352"/>
      <w:r>
        <w:rPr>
          <w:highlight w:val="green"/>
        </w:rPr>
        <w:t xml:space="preserve">1</w:t>
      </w:r>
      <w:bookmarkEnd w:id="39"/>
      <w:r>
        <w:rPr>
          <w:highlight w:val="green"/>
        </w:rPr>
        <w:fldChar w:fldCharType="end"/>
      </w:r>
      <w:r>
        <w:rPr>
          <w:highlight w:val="green"/>
        </w:rPr>
        <w:t xml:space="preserve"> -</w:t>
      </w:r>
      <w:r>
        <w:rPr>
          <w:highlight w:val="green"/>
        </w:rPr>
        <w:t xml:space="preserve"> </w:t>
      </w:r>
      <w:r>
        <w:rPr>
          <w:highlight w:val="green"/>
        </w:rPr>
        <w:t xml:space="preserve">Перечень условных обозначений и сокращений</w:t>
      </w:r>
      <w:bookmarkEnd w:id="40"/>
      <w:r/>
      <w:r>
        <w:rPr>
          <w:highlight w:val="green"/>
        </w:rPr>
      </w:r>
    </w:p>
    <w:tbl>
      <w:tblPr>
        <w:tblStyle w:val="1997"/>
        <w:tblW w:w="5000" w:type="pct"/>
        <w:tblLook w:val="01E0" w:firstRow="1" w:lastRow="1" w:firstColumn="1" w:lastColumn="1" w:noHBand="0" w:noVBand="0"/>
      </w:tblPr>
      <w:tblGrid>
        <w:gridCol w:w="558"/>
        <w:gridCol w:w="1929"/>
        <w:gridCol w:w="7207"/>
      </w:tblGrid>
      <w:tr>
        <w:tblPrEx/>
        <w:trPr/>
        <w:tc>
          <w:tcPr>
            <w:gridSpan w:val="2"/>
            <w:tcW w:w="1283" w:type="pct"/>
            <w:textDirection w:val="lrTb"/>
            <w:noWrap w:val="false"/>
          </w:tcPr>
          <w:p>
            <w:pPr>
              <w:pStyle w:val="1924"/>
            </w:pPr>
            <w:r/>
            <w:bookmarkStart w:id="41" w:name="_Toc435447370"/>
            <w:r/>
            <w:bookmarkStart w:id="42" w:name="_Toc435447829"/>
            <w:r/>
            <w:bookmarkStart w:id="43" w:name="_Toc351471135"/>
            <w:r/>
            <w:bookmarkStart w:id="44" w:name="_Toc366759396"/>
            <w:r/>
            <w:bookmarkStart w:id="45" w:name="_Toc389049202"/>
            <w:r/>
            <w:bookmarkStart w:id="46" w:name="_Toc435447371"/>
            <w:r/>
            <w:bookmarkStart w:id="47" w:name="_Toc435447717"/>
            <w:r/>
            <w:bookmarkStart w:id="48" w:name="_Toc435447830"/>
            <w:r/>
            <w:bookmarkStart w:id="49" w:name="_Toc351717262"/>
            <w:r/>
            <w:bookmarkStart w:id="50" w:name="_Toc364868998"/>
            <w:r/>
            <w:bookmarkStart w:id="51" w:name="_Toc227643892"/>
            <w:r/>
            <w:bookmarkStart w:id="52" w:name="_Toc351716100"/>
            <w:r/>
            <w:bookmarkStart w:id="53" w:name="_Toc227415245"/>
            <w:r/>
            <w:bookmarkStart w:id="54" w:name="_Toc351717264"/>
            <w:r/>
            <w:bookmarkStart w:id="55" w:name="_Toc364869000"/>
            <w:r/>
            <w:bookmarkStart w:id="56" w:name="_Toc435447719"/>
            <w:r/>
            <w:bookmarkStart w:id="57" w:name="_Toc435447832"/>
            <w:r/>
            <w:bookmarkStart w:id="58" w:name="_Toc366759398"/>
            <w:r/>
            <w:bookmarkStart w:id="59" w:name="_Toc435447373"/>
            <w:r/>
            <w:bookmarkEnd w:id="41"/>
            <w:r/>
            <w:bookmarkEnd w:id="42"/>
            <w:r/>
            <w:bookmarkEnd w:id="43"/>
            <w:r/>
            <w:bookmarkEnd w:id="44"/>
            <w:r/>
            <w:bookmarkEnd w:id="45"/>
            <w:r/>
            <w:bookmarkEnd w:id="46"/>
            <w:r/>
            <w:bookmarkEnd w:id="47"/>
            <w:r/>
            <w:bookmarkEnd w:id="48"/>
            <w:r/>
            <w:bookmarkEnd w:id="49"/>
            <w:r/>
            <w:bookmarkEnd w:id="50"/>
            <w:r/>
            <w:bookmarkEnd w:id="51"/>
            <w:r/>
            <w:bookmarkEnd w:id="52"/>
            <w:r/>
            <w:bookmarkEnd w:id="53"/>
            <w:r/>
            <w:bookmarkEnd w:id="54"/>
            <w:r/>
            <w:bookmarkEnd w:id="55"/>
            <w:r/>
            <w:bookmarkEnd w:id="56"/>
            <w:r/>
            <w:bookmarkEnd w:id="57"/>
            <w:r/>
            <w:bookmarkEnd w:id="58"/>
            <w:r/>
            <w:bookmarkEnd w:id="59"/>
            <w:r>
              <w:t xml:space="preserve">Термин</w:t>
            </w:r>
            <w:r/>
          </w:p>
        </w:tc>
        <w:tc>
          <w:tcPr>
            <w:tcW w:w="3717" w:type="pct"/>
            <w:textDirection w:val="lrTb"/>
            <w:noWrap w:val="false"/>
          </w:tcPr>
          <w:p>
            <w:pPr>
              <w:pStyle w:val="1924"/>
            </w:pPr>
            <w:r>
              <w:t xml:space="preserve">Содержание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ASCII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Семибитная компьютерная кодировка для представления латинского алфавита, десятичных цифр, некоторых знаков препинания, арифметических операций и управляющих символов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szCs w:val="24"/>
              </w:rPr>
              <w:t xml:space="preserve">ARJ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Формат архивации файлов. Файл архива имеет расширение .arj и хранит один или несколько файлов, которые можно из него извлечь путём распаковки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GUID (ГУИД)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Globally Unique Identifier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  <w:r/>
          </w:p>
          <w:p>
            <w:pPr>
              <w:pStyle w:val="1923"/>
            </w:pPr>
            <w:r>
              <w:t xml:space="preserve">XXXXXXXX-XXXX-XXXX-XXXX-XXXXXXXXXXXX.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ID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Здесь: идентификатор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MTOM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Механизм оптимизации передачи сообщений (message transmission optimization mechanism) – способ эффективной отправки двоичных данных в web-сервисы и из них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4"/>
              </w:rPr>
              <w:t xml:space="preserve">RAR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Формат сжатия данных и архивации файлов. Файл имеет расширение .rar и хранит в сжатом виде один или несколько файлов, которые можно из него извлечь путём распаковки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4"/>
              </w:rPr>
              <w:t xml:space="preserve">TXT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Текстовый файл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XML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Расширяемый язык разметки, предназначенный для хранения и обмена информацией в структурированном виде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XOP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XML-binary optimized packaging – механизм, рекомендованный W3C для встраивания двоичных данных в набор информационных элементов XML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4"/>
              </w:rPr>
              <w:t xml:space="preserve">ZIP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Формат сжатия данных и архивации файлов. Файл в этом формате обычно </w:t>
            </w:r>
            <w:r>
              <w:t xml:space="preserve">имеет расширение .zip и хранит в сжатом или несжатом виде один или несколько файлов, которые можно из него извлечь путём распаковки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  <w:rPr>
                <w:szCs w:val="24"/>
                <w:highlight w:val="green"/>
              </w:rPr>
            </w:pPr>
            <w:r>
              <w:rPr>
                <w:szCs w:val="24"/>
                <w:highlight w:val="green"/>
              </w:rPr>
              <w:t xml:space="preserve">БК</w:t>
            </w:r>
            <w:r>
              <w:rPr>
                <w:szCs w:val="24"/>
                <w:highlight w:val="green"/>
              </w:rPr>
            </w:r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Бюджетная классификация</w:t>
            </w:r>
            <w:r>
              <w:rPr>
                <w:highlight w:val="green"/>
              </w:rPr>
            </w:r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Запрос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 w:themeColor="text1"/>
                <w:lang w:val="en-US"/>
              </w:rPr>
              <w:t xml:space="preserve">XML</w:t>
            </w:r>
            <w:r>
              <w:rPr>
                <w:color w:val="000000" w:themeColor="text1"/>
              </w:rPr>
              <w:t xml:space="preserve">-сообщение, содержащее служебную информацию и документ/пакет документов, участвующих в бизнес-процессе ИС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ИС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Информационная система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Квитанция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XML</w:t>
            </w:r>
            <w:r>
              <w:t xml:space="preserve">-</w:t>
            </w:r>
            <w:r>
              <w:rPr>
                <w:color w:val="000000" w:themeColor="text1"/>
              </w:rPr>
              <w:t xml:space="preserve">сообщение,</w:t>
            </w:r>
            <w:r>
              <w:t xml:space="preserve"> содержащее служебную информацию и результат обработки документа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КЦС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Код цели субсидии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МВУ ПУиО ЭБ (Модуль ведения бюджетного (бухгалтерского) учета учреждений)</w:t>
            </w:r>
            <w:r>
              <w:rPr>
                <w:highlight w:val="green"/>
              </w:rPr>
            </w:r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 (1С)</w:t>
            </w:r>
            <w:r>
              <w:rPr>
                <w:highlight w:val="green"/>
              </w:rPr>
            </w:r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Модуль бюджетной отчетности ПУиО ЭБ</w:t>
            </w:r>
            <w:r>
              <w:rPr>
                <w:highlight w:val="green"/>
              </w:rPr>
            </w:r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Модуль формирования бюджетной (бухгалтерской) отчетности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highlight w:val="green"/>
              </w:rPr>
            </w:r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4"/>
              </w:rPr>
              <w:t xml:space="preserve">ОКТМО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Общероссийский классификатор территорий муниципальных образований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t xml:space="preserve">ППО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Прикладное программное обеспечение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ПУиО ЭБ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Подсистема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СР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Сводный реестр. Реестр участников бюджетного процесса, а также юридических лиц, не являющихся участниками бюджетного процесса.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</w:rPr>
              <w:t xml:space="preserve">ТОФК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</w:rPr>
              <w:t xml:space="preserve">Территориальный орган Федерального казначейства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ТФ</w:t>
            </w:r>
            <w:r>
              <w:t xml:space="preserve">О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Требования, предъявляемые к форматам </w:t>
            </w:r>
            <w:r>
              <w:t xml:space="preserve">обмена</w:t>
            </w:r>
            <w:r>
              <w:t xml:space="preserve"> при информационном взаимодействии со смежными системами прикладного программного обеспечения</w:t>
            </w:r>
            <w:r/>
          </w:p>
        </w:tc>
      </w:tr>
      <w:tr>
        <w:tblPrEx/>
        <w:trPr/>
        <w:tc>
          <w:tcPr>
            <w:shd w:val="clear" w:color="auto" w:fill="auto"/>
            <w:tcW w:w="288" w:type="pct"/>
            <w:textDirection w:val="lrTb"/>
            <w:noWrap w:val="false"/>
          </w:tcPr>
          <w:p>
            <w:pPr>
              <w:pStyle w:val="2026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995" w:type="pct"/>
            <w:textDirection w:val="lrTb"/>
            <w:noWrap w:val="false"/>
          </w:tcPr>
          <w:p>
            <w:pPr>
              <w:pStyle w:val="1923"/>
            </w:pPr>
            <w:r>
              <w:t xml:space="preserve">ЭП</w:t>
            </w:r>
            <w:r/>
          </w:p>
        </w:tc>
        <w:tc>
          <w:tcPr>
            <w:shd w:val="clear" w:color="auto" w:fill="auto"/>
            <w:tcW w:w="3717" w:type="pct"/>
            <w:textDirection w:val="lrTb"/>
            <w:noWrap w:val="false"/>
          </w:tcPr>
          <w:p>
            <w:pPr>
              <w:pStyle w:val="1923"/>
            </w:pPr>
            <w:r>
              <w:t xml:space="preserve">Электронная подпись – </w:t>
            </w:r>
            <w:r>
              <w:rPr>
                <w:bCs/>
              </w:rPr>
              <w:t xml:space="preserve">реквизит электронного документа, предназначенный для защиты данного электронного документа от подделки, полученный в резуль</w:t>
            </w:r>
            <w:r>
              <w:rPr>
                <w:bCs/>
              </w:rPr>
              <w:t xml:space="preserve">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 </w:t>
            </w:r>
            <w:r>
              <w:t xml:space="preserve">В электронном документе признается равнозначной собственноручной подписи в документе на бумажном носителе</w:t>
            </w:r>
            <w:r/>
          </w:p>
        </w:tc>
      </w:tr>
    </w:tbl>
    <w:p>
      <w:pPr>
        <w:ind w:left="567" w:firstLine="0"/>
        <w:rPr>
          <w:highlight w:val="green"/>
        </w:rPr>
        <w:sectPr>
          <w:headerReference w:type="default" r:id="rId11"/>
          <w:headerReference w:type="even" r:id="rId12"/>
          <w:footerReference w:type="default" r:id="rId19"/>
          <w:footerReference w:type="first" r:id="rId20"/>
          <w:footnotePr/>
          <w:endnotePr/>
          <w:type w:val="nextPage"/>
          <w:pgSz w:w="11906" w:h="16838" w:orient="portrait"/>
          <w:pgMar w:top="1134" w:right="567" w:bottom="851" w:left="1701" w:header="567" w:footer="284" w:gutter="0"/>
          <w:cols w:num="1" w:sep="0" w:space="708" w:equalWidth="1"/>
          <w:docGrid w:linePitch="360"/>
        </w:sectPr>
      </w:pPr>
      <w:r/>
      <w:bookmarkStart w:id="60" w:name="_Toc200351857"/>
      <w:r/>
      <w:bookmarkStart w:id="61" w:name="_Toc435447833"/>
      <w:r/>
      <w:bookmarkStart w:id="62" w:name="_Toc364869001"/>
      <w:r/>
      <w:bookmarkStart w:id="63" w:name="_Toc435447720"/>
      <w:r/>
      <w:bookmarkStart w:id="64" w:name="_Toc435447374"/>
      <w:r/>
      <w:bookmarkStart w:id="65" w:name="_Toc366759399"/>
      <w:r/>
      <w:bookmarkStart w:id="66" w:name="_Toc520740109"/>
      <w:r/>
      <w:bookmarkStart w:id="67" w:name="_Toc521496496"/>
      <w:r/>
      <w:bookmarkStart w:id="68" w:name="_Toc521505848"/>
      <w:r/>
      <w:bookmarkStart w:id="69" w:name="_Toc522026649"/>
      <w:r/>
      <w:bookmarkStart w:id="70" w:name="_Toc520739987"/>
      <w:r/>
      <w:bookmarkStart w:id="71" w:name="_Toc520740110"/>
      <w:r/>
      <w:bookmarkStart w:id="72" w:name="_Toc521496497"/>
      <w:r/>
      <w:bookmarkStart w:id="73" w:name="_Toc521505849"/>
      <w:r/>
      <w:bookmarkStart w:id="74" w:name="_Toc522026650"/>
      <w:r/>
      <w:bookmarkStart w:id="75" w:name="_Toc436242093"/>
      <w:r/>
      <w:bookmarkStart w:id="76" w:name="_Toc436248321"/>
      <w:r/>
      <w:bookmarkStart w:id="77" w:name="_Toc436248426"/>
      <w:r/>
      <w:bookmarkEnd w:id="60"/>
      <w:r/>
      <w:bookmarkEnd w:id="61"/>
      <w:r/>
      <w:bookmarkEnd w:id="62"/>
      <w:r/>
      <w:bookmarkEnd w:id="63"/>
      <w:r/>
      <w:bookmarkEnd w:id="64"/>
      <w:r/>
      <w:bookmarkEnd w:id="65"/>
      <w:r/>
      <w:bookmarkEnd w:id="66"/>
      <w:r/>
      <w:bookmarkEnd w:id="67"/>
      <w:r/>
      <w:bookmarkEnd w:id="68"/>
      <w:r/>
      <w:bookmarkEnd w:id="69"/>
      <w:r/>
      <w:bookmarkEnd w:id="70"/>
      <w:r/>
      <w:bookmarkEnd w:id="71"/>
      <w:r/>
      <w:bookmarkEnd w:id="72"/>
      <w:r/>
      <w:bookmarkEnd w:id="73"/>
      <w:r/>
      <w:bookmarkEnd w:id="74"/>
      <w:r/>
      <w:r>
        <w:rPr>
          <w:highlight w:val="green"/>
        </w:rPr>
      </w:r>
    </w:p>
    <w:p>
      <w:pPr>
        <w:pStyle w:val="1648"/>
        <w:rPr>
          <w:highlight w:val="green"/>
        </w:rPr>
      </w:pPr>
      <w:r/>
      <w:bookmarkStart w:id="78" w:name="_Toc159428862"/>
      <w:r/>
      <w:bookmarkStart w:id="79" w:name="_Ref161914072"/>
      <w:r/>
      <w:bookmarkStart w:id="80" w:name="_Toc171354276"/>
      <w:r>
        <w:rPr>
          <w:highlight w:val="green"/>
        </w:rPr>
        <w:t xml:space="preserve">Общие требования к формату обмена документов</w:t>
      </w:r>
      <w:bookmarkEnd w:id="78"/>
      <w:r/>
      <w:bookmarkEnd w:id="79"/>
      <w:r/>
      <w:bookmarkEnd w:id="80"/>
      <w:r/>
      <w:r>
        <w:rPr>
          <w:highlight w:val="green"/>
        </w:rPr>
      </w:r>
    </w:p>
    <w:p>
      <w:pPr>
        <w:pStyle w:val="2020"/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SEQ Таблица \* ARABIC</w:instrText>
      </w:r>
      <w:r>
        <w:rPr>
          <w:highlight w:val="green"/>
        </w:rPr>
        <w:fldChar w:fldCharType="separate"/>
      </w:r>
      <w:bookmarkStart w:id="81" w:name="_Ref509325608"/>
      <w:r/>
      <w:bookmarkStart w:id="82" w:name="_Toc159429003"/>
      <w:r/>
      <w:bookmarkStart w:id="83" w:name="_Toc171354353"/>
      <w:r>
        <w:rPr>
          <w:highlight w:val="green"/>
        </w:rPr>
        <w:t xml:space="preserve">2</w:t>
      </w:r>
      <w:bookmarkEnd w:id="81"/>
      <w:r>
        <w:rPr>
          <w:highlight w:val="green"/>
        </w:rPr>
        <w:fldChar w:fldCharType="end"/>
      </w:r>
      <w:r>
        <w:rPr>
          <w:highlight w:val="green"/>
        </w:rPr>
        <w:t xml:space="preserve"> - </w:t>
      </w:r>
      <w:bookmarkEnd w:id="82"/>
      <w:r>
        <w:rPr>
          <w:highlight w:val="green"/>
        </w:rPr>
        <w:t xml:space="preserve">Перечень </w:t>
      </w:r>
      <w:r>
        <w:rPr>
          <w:highlight w:val="green"/>
        </w:rPr>
        <w:t xml:space="preserve">документов, </w:t>
      </w:r>
      <w:r>
        <w:rPr>
          <w:highlight w:val="green"/>
        </w:rPr>
        <w:t xml:space="preserve">структура и требования к составу информации которых описаны</w:t>
      </w:r>
      <w:r>
        <w:rPr>
          <w:highlight w:val="green"/>
        </w:rPr>
        <w:t xml:space="preserve"> в рамках настоящего Альбома</w:t>
      </w:r>
      <w:bookmarkEnd w:id="83"/>
      <w:r/>
      <w:r>
        <w:rPr>
          <w:highlight w:val="green"/>
        </w:rPr>
      </w:r>
    </w:p>
    <w:tbl>
      <w:tblPr>
        <w:tblStyle w:val="1997"/>
        <w:tblW w:w="5000" w:type="pct"/>
        <w:tblLayout w:type="fixed"/>
        <w:tblLook w:val="07E0" w:firstRow="1" w:lastRow="1" w:firstColumn="1" w:lastColumn="1" w:noHBand="1" w:noVBand="1"/>
      </w:tblPr>
      <w:tblGrid>
        <w:gridCol w:w="6529"/>
        <w:gridCol w:w="846"/>
        <w:gridCol w:w="1092"/>
        <w:gridCol w:w="2147"/>
        <w:gridCol w:w="865"/>
        <w:gridCol w:w="845"/>
        <w:gridCol w:w="1266"/>
        <w:gridCol w:w="1409"/>
        <w:gridCol w:w="761"/>
      </w:tblGrid>
      <w:tr>
        <w:tblPrEx/>
        <w:trPr>
          <w:trHeight w:val="320"/>
        </w:trPr>
        <w:tc>
          <w:tcPr>
            <w:tcW w:w="6553" w:type="dxa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формы документа</w:t>
            </w:r>
            <w:r/>
          </w:p>
        </w:tc>
        <w:tc>
          <w:tcPr>
            <w:tcW w:w="849" w:type="dxa"/>
            <w:textDirection w:val="lrTb"/>
            <w:noWrap w:val="false"/>
          </w:tcPr>
          <w:p>
            <w:pPr>
              <w:pStyle w:val="1924"/>
            </w:pPr>
            <w:r>
              <w:t xml:space="preserve">Код формы в электронном виде</w:t>
            </w:r>
            <w:r/>
          </w:p>
        </w:tc>
        <w:tc>
          <w:tcPr>
            <w:tcW w:w="1096" w:type="dxa"/>
            <w:textDirection w:val="lrTb"/>
            <w:noWrap w:val="false"/>
          </w:tcPr>
          <w:p>
            <w:pPr>
              <w:pStyle w:val="1924"/>
            </w:pPr>
            <w:r>
              <w:t xml:space="preserve">Код формы по ОКУД</w:t>
            </w:r>
            <w:r/>
          </w:p>
        </w:tc>
        <w:tc>
          <w:tcPr>
            <w:tcW w:w="2155" w:type="dxa"/>
            <w:textDirection w:val="lrTb"/>
            <w:noWrap w:val="false"/>
          </w:tcPr>
          <w:p>
            <w:pPr>
              <w:pStyle w:val="1924"/>
            </w:pPr>
            <w:r>
              <w:t xml:space="preserve">Код массива информации</w:t>
            </w:r>
            <w:r/>
          </w:p>
        </w:tc>
        <w:tc>
          <w:tcPr>
            <w:tcW w:w="868" w:type="dxa"/>
            <w:textDirection w:val="lrTb"/>
            <w:noWrap w:val="false"/>
          </w:tcPr>
          <w:p>
            <w:pPr>
              <w:pStyle w:val="1924"/>
            </w:pPr>
            <w:r>
              <w:t xml:space="preserve">Номер версии ТФО документа</w:t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pStyle w:val="1924"/>
            </w:pPr>
            <w:r>
              <w:t xml:space="preserve">Номер версии альбома</w:t>
            </w:r>
            <w:r/>
          </w:p>
        </w:tc>
        <w:tc>
          <w:tcPr>
            <w:tcW w:w="1271" w:type="dxa"/>
            <w:textDirection w:val="lrTb"/>
            <w:noWrap w:val="false"/>
          </w:tcPr>
          <w:p>
            <w:pPr>
              <w:pStyle w:val="1924"/>
            </w:pPr>
            <w:r>
              <w:t xml:space="preserve">Дата вступления в действие версии требований к форматам обмена документа</w:t>
            </w:r>
            <w:r/>
          </w:p>
        </w:tc>
        <w:tc>
          <w:tcPr>
            <w:tcW w:w="1414" w:type="dxa"/>
            <w:textDirection w:val="lrTb"/>
            <w:noWrap w:val="false"/>
          </w:tcPr>
          <w:p>
            <w:pPr>
              <w:pStyle w:val="1924"/>
            </w:pPr>
            <w:r>
              <w:t xml:space="preserve">Дата окончания действия предыдущей версии требований к форматам обмена документа</w:t>
            </w:r>
            <w:r/>
          </w:p>
        </w:tc>
        <w:tc>
          <w:tcPr>
            <w:tcW w:w="764" w:type="dxa"/>
            <w:textDirection w:val="lrTb"/>
            <w:noWrap w:val="false"/>
          </w:tcPr>
          <w:p>
            <w:pPr>
              <w:pStyle w:val="1924"/>
            </w:pPr>
            <w:r>
              <w:t xml:space="preserve">Формат документа</w:t>
            </w:r>
            <w:r/>
          </w:p>
        </w:tc>
      </w:tr>
      <w:tr>
        <w:tblPrEx/>
        <w:trPr>
          <w:trHeight w:val="320"/>
        </w:trPr>
        <w:tc>
          <w:tcPr>
            <w:tcW w:w="6553" w:type="dxa"/>
            <w:textDirection w:val="lrTb"/>
            <w:noWrap w:val="false"/>
          </w:tcPr>
          <w:p>
            <w:pPr>
              <w:pStyle w:val="1923"/>
            </w:pPr>
            <w:r>
              <w:t xml:space="preserve">Отчет об управлении остатками на едином казначейском счете</w:t>
            </w:r>
            <w:r/>
          </w:p>
        </w:tc>
        <w:tc>
          <w:tcPr>
            <w:tcW w:w="849" w:type="dxa"/>
            <w:textDirection w:val="lrTb"/>
            <w:noWrap w:val="false"/>
          </w:tcPr>
          <w:p>
            <w:pPr>
              <w:pStyle w:val="1923"/>
            </w:pPr>
            <w:r>
              <w:t xml:space="preserve">687</w:t>
            </w:r>
            <w:r/>
          </w:p>
        </w:tc>
        <w:tc>
          <w:tcPr>
            <w:tcW w:w="1096" w:type="dxa"/>
            <w:textDirection w:val="lrTb"/>
            <w:noWrap w:val="false"/>
          </w:tcPr>
          <w:p>
            <w:pPr>
              <w:pStyle w:val="1923"/>
            </w:pPr>
            <w:r>
              <w:t xml:space="preserve">0503197</w:t>
            </w:r>
            <w:r/>
          </w:p>
        </w:tc>
        <w:tc>
          <w:tcPr>
            <w:tcW w:w="2155" w:type="dxa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/>
          </w:p>
        </w:tc>
        <w:tc>
          <w:tcPr>
            <w:tcW w:w="868" w:type="dxa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2.0</w:t>
            </w:r>
            <w:r>
              <w:rPr>
                <w:lang w:val="en-US"/>
              </w:rPr>
            </w:r>
          </w:p>
        </w:tc>
        <w:tc>
          <w:tcPr>
            <w:tcW w:w="1271" w:type="dxa"/>
            <w:textDirection w:val="lrTb"/>
            <w:noWrap w:val="false"/>
          </w:tcPr>
          <w:p>
            <w:pPr>
              <w:pStyle w:val="1923"/>
            </w:pPr>
            <w:r>
              <w:t xml:space="preserve">01.02.2023</w:t>
            </w:r>
            <w:r/>
          </w:p>
        </w:tc>
        <w:tc>
          <w:tcPr>
            <w:tcW w:w="1414" w:type="dxa"/>
            <w:textDirection w:val="lrTb"/>
            <w:noWrap w:val="false"/>
          </w:tcPr>
          <w:p>
            <w:pPr>
              <w:pStyle w:val="1923"/>
            </w:pPr>
            <w:r>
              <w:t xml:space="preserve">31.01.2023</w:t>
            </w:r>
            <w:r/>
          </w:p>
        </w:tc>
        <w:tc>
          <w:tcPr>
            <w:tcW w:w="764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TXT</w:t>
            </w:r>
            <w:r>
              <w:rPr>
                <w:lang w:val="en-US"/>
              </w:rPr>
            </w:r>
          </w:p>
        </w:tc>
      </w:tr>
      <w:tr>
        <w:tblPrEx/>
        <w:trPr>
          <w:trHeight w:val="320"/>
        </w:trPr>
        <w:tc>
          <w:tcPr>
            <w:tcW w:w="6553" w:type="dxa"/>
            <w:textDirection w:val="lrTb"/>
            <w:noWrap w:val="false"/>
          </w:tcPr>
          <w:p>
            <w:pPr>
              <w:pStyle w:val="1923"/>
            </w:pPr>
            <w:r>
              <w:t xml:space="preserve">Извещение</w:t>
            </w:r>
            <w:r/>
          </w:p>
        </w:tc>
        <w:tc>
          <w:tcPr>
            <w:tcW w:w="849" w:type="dxa"/>
            <w:textDirection w:val="lrTb"/>
            <w:noWrap w:val="false"/>
          </w:tcPr>
          <w:p>
            <w:pPr>
              <w:pStyle w:val="1923"/>
            </w:pPr>
            <w:r>
              <w:t xml:space="preserve">805a, 805b, 805c, 805d, 805e, 805f, 805g, 805h, 805i</w:t>
            </w:r>
            <w:r/>
          </w:p>
        </w:tc>
        <w:tc>
          <w:tcPr>
            <w:tcW w:w="1096" w:type="dxa"/>
            <w:textDirection w:val="lrTb"/>
            <w:noWrap w:val="false"/>
          </w:tcPr>
          <w:p>
            <w:pPr>
              <w:pStyle w:val="1923"/>
            </w:pPr>
            <w:r>
              <w:t xml:space="preserve">0504805</w:t>
            </w:r>
            <w:r/>
          </w:p>
        </w:tc>
        <w:tc>
          <w:tcPr>
            <w:tcW w:w="2155" w:type="dxa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/>
          </w:p>
        </w:tc>
        <w:tc>
          <w:tcPr>
            <w:tcW w:w="868" w:type="dxa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2.0</w:t>
            </w:r>
            <w:r/>
          </w:p>
        </w:tc>
        <w:tc>
          <w:tcPr>
            <w:tcW w:w="1271" w:type="dxa"/>
            <w:textDirection w:val="lrTb"/>
            <w:noWrap w:val="false"/>
          </w:tcPr>
          <w:p>
            <w:pPr>
              <w:pStyle w:val="1923"/>
            </w:pPr>
            <w:r>
              <w:t xml:space="preserve">01.01.2022</w:t>
            </w:r>
            <w:r/>
          </w:p>
        </w:tc>
        <w:tc>
          <w:tcPr>
            <w:tcW w:w="1414" w:type="dxa"/>
            <w:textDirection w:val="lrTb"/>
            <w:noWrap w:val="false"/>
          </w:tcPr>
          <w:p>
            <w:pPr>
              <w:pStyle w:val="1923"/>
            </w:pPr>
            <w:r>
              <w:t xml:space="preserve">31.12.2021</w:t>
            </w:r>
            <w:r/>
          </w:p>
        </w:tc>
        <w:tc>
          <w:tcPr>
            <w:tcW w:w="764" w:type="dxa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TXT</w:t>
            </w:r>
            <w:r/>
          </w:p>
        </w:tc>
      </w:tr>
      <w:tr>
        <w:tblPrEx/>
        <w:trPr>
          <w:trHeight w:val="320"/>
        </w:trPr>
        <w:tc>
          <w:tcPr>
            <w:tcW w:w="6553" w:type="dxa"/>
            <w:textDirection w:val="lrTb"/>
            <w:noWrap w:val="false"/>
          </w:tcPr>
          <w:p>
            <w:pPr>
              <w:pStyle w:val="1923"/>
            </w:pPr>
            <w:r>
              <w:t xml:space="preserve">Сводное извещение</w:t>
            </w:r>
            <w:r/>
          </w:p>
        </w:tc>
        <w:tc>
          <w:tcPr>
            <w:tcW w:w="849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805sa</w:t>
            </w:r>
            <w:r>
              <w:rPr>
                <w:lang w:val="en-US"/>
              </w:rPr>
              <w:t xml:space="preserve">, 805sb, 805sc, 805sd, 805se, 805sf, 805sg, 805sh, </w:t>
            </w:r>
            <w:r>
              <w:rPr>
                <w:lang w:val="en-US"/>
              </w:rPr>
              <w:t xml:space="preserve">805si</w:t>
            </w:r>
            <w:r>
              <w:rPr>
                <w:lang w:val="en-US"/>
              </w:rPr>
            </w:r>
          </w:p>
        </w:tc>
        <w:tc>
          <w:tcPr>
            <w:tcW w:w="1096" w:type="dxa"/>
            <w:textDirection w:val="lrTb"/>
            <w:noWrap w:val="false"/>
          </w:tcPr>
          <w:p>
            <w:pPr>
              <w:pStyle w:val="1923"/>
            </w:pPr>
            <w:r>
              <w:t xml:space="preserve">0504805s</w:t>
            </w:r>
            <w:r/>
          </w:p>
        </w:tc>
        <w:tc>
          <w:tcPr>
            <w:tcW w:w="2155" w:type="dxa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/>
          </w:p>
        </w:tc>
        <w:tc>
          <w:tcPr>
            <w:tcW w:w="868" w:type="dxa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2.0</w:t>
            </w:r>
            <w:r/>
          </w:p>
        </w:tc>
        <w:tc>
          <w:tcPr>
            <w:tcW w:w="1271" w:type="dxa"/>
            <w:textDirection w:val="lrTb"/>
            <w:noWrap w:val="false"/>
          </w:tcPr>
          <w:p>
            <w:pPr>
              <w:pStyle w:val="1923"/>
            </w:pPr>
            <w:r>
              <w:t xml:space="preserve">01.01.2022</w:t>
            </w:r>
            <w:r/>
          </w:p>
        </w:tc>
        <w:tc>
          <w:tcPr>
            <w:tcW w:w="1414" w:type="dxa"/>
            <w:textDirection w:val="lrTb"/>
            <w:noWrap w:val="false"/>
          </w:tcPr>
          <w:p>
            <w:pPr>
              <w:pStyle w:val="1923"/>
            </w:pPr>
            <w:r>
              <w:t xml:space="preserve">31.12.2021</w:t>
            </w:r>
            <w:r/>
          </w:p>
        </w:tc>
        <w:tc>
          <w:tcPr>
            <w:tcW w:w="764" w:type="dxa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TXT</w:t>
            </w:r>
            <w:r/>
          </w:p>
        </w:tc>
      </w:tr>
      <w:tr>
        <w:tblPrEx/>
        <w:trPr>
          <w:trHeight w:val="320"/>
        </w:trPr>
        <w:tc>
          <w:tcPr>
            <w:tcW w:w="6553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Извещение о трансферте, передаваемом с условием</w:t>
            </w:r>
            <w:r>
              <w:rPr>
                <w:highlight w:val="green"/>
              </w:rPr>
            </w:r>
          </w:p>
        </w:tc>
        <w:tc>
          <w:tcPr>
            <w:tcW w:w="849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853a</w:t>
            </w:r>
            <w:r>
              <w:rPr>
                <w:highlight w:val="green"/>
              </w:rPr>
              <w:t xml:space="preserve">, </w:t>
            </w:r>
            <w:r>
              <w:rPr>
                <w:highlight w:val="green"/>
              </w:rPr>
              <w:t xml:space="preserve">853b, 853c, 853d, 853e, 853</w:t>
            </w:r>
            <w:r>
              <w:rPr>
                <w:highlight w:val="green"/>
                <w:lang w:val="en-US"/>
              </w:rPr>
              <w:t xml:space="preserve">f</w:t>
            </w:r>
            <w:r>
              <w:rPr>
                <w:highlight w:val="green"/>
              </w:rPr>
              <w:t xml:space="preserve">, 853g</w:t>
            </w:r>
            <w:r>
              <w:rPr>
                <w:highlight w:val="green"/>
              </w:rPr>
            </w:r>
          </w:p>
        </w:tc>
        <w:tc>
          <w:tcPr>
            <w:tcW w:w="1096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0510453</w:t>
            </w:r>
            <w:r>
              <w:rPr>
                <w:highlight w:val="green"/>
              </w:rPr>
            </w:r>
          </w:p>
        </w:tc>
        <w:tc>
          <w:tcPr>
            <w:tcW w:w="2155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-</w:t>
            </w:r>
            <w:r>
              <w:rPr>
                <w:highlight w:val="green"/>
              </w:rPr>
            </w:r>
          </w:p>
        </w:tc>
        <w:tc>
          <w:tcPr>
            <w:tcW w:w="868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-</w:t>
            </w:r>
            <w:r>
              <w:rPr>
                <w:highlight w:val="green"/>
              </w:rPr>
            </w:r>
          </w:p>
        </w:tc>
        <w:tc>
          <w:tcPr>
            <w:tcW w:w="848" w:type="dxa"/>
            <w:textDirection w:val="lrTb"/>
            <w:noWrap w:val="false"/>
          </w:tcPr>
          <w:p>
            <w:pPr>
              <w:pStyle w:val="1923"/>
              <w:rPr>
                <w:highlight w:val="yellow"/>
                <w:lang w:val="en-US"/>
              </w:rPr>
            </w:pPr>
            <w:r>
              <w:rPr>
                <w:highlight w:val="green"/>
                <w:lang w:val="en-US"/>
              </w:rPr>
              <w:t xml:space="preserve">7.0</w:t>
            </w:r>
            <w:r>
              <w:rPr>
                <w:highlight w:val="yellow"/>
                <w:lang w:val="en-US"/>
              </w:rPr>
            </w:r>
          </w:p>
        </w:tc>
        <w:tc>
          <w:tcPr>
            <w:tcW w:w="1271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01.05.2024</w:t>
            </w:r>
            <w:r>
              <w:rPr>
                <w:highlight w:val="green"/>
              </w:rPr>
            </w:r>
          </w:p>
        </w:tc>
        <w:tc>
          <w:tcPr>
            <w:tcW w:w="1414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-</w:t>
            </w:r>
            <w:r>
              <w:rPr>
                <w:highlight w:val="green"/>
              </w:rPr>
            </w:r>
          </w:p>
        </w:tc>
        <w:tc>
          <w:tcPr>
            <w:tcW w:w="764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  <w:lang w:val="en-US"/>
              </w:rPr>
              <w:t xml:space="preserve">TXT</w:t>
            </w:r>
            <w:r>
              <w:rPr>
                <w:highlight w:val="green"/>
              </w:rPr>
            </w:r>
          </w:p>
        </w:tc>
      </w:tr>
      <w:tr>
        <w:tblPrEx/>
        <w:trPr>
          <w:trHeight w:val="320"/>
        </w:trPr>
        <w:tc>
          <w:tcPr>
            <w:tcW w:w="6553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Запрос на Извещение о трансферте, передаваемом с условием</w:t>
            </w:r>
            <w:bookmarkStart w:id="84" w:name="_GoBack"/>
            <w:r/>
            <w:bookmarkEnd w:id="84"/>
            <w:r/>
            <w:r>
              <w:rPr>
                <w:highlight w:val="green"/>
              </w:rPr>
            </w:r>
          </w:p>
        </w:tc>
        <w:tc>
          <w:tcPr>
            <w:tcW w:w="849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-</w:t>
            </w:r>
            <w:r>
              <w:rPr>
                <w:highlight w:val="green"/>
              </w:rPr>
            </w:r>
          </w:p>
        </w:tc>
        <w:tc>
          <w:tcPr>
            <w:tcW w:w="1096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-</w:t>
            </w:r>
            <w:r>
              <w:rPr>
                <w:highlight w:val="green"/>
              </w:rPr>
            </w:r>
          </w:p>
        </w:tc>
        <w:tc>
          <w:tcPr>
            <w:tcW w:w="2155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ARP_REQ_0510453</w:t>
            </w:r>
            <w:r>
              <w:rPr>
                <w:highlight w:val="green"/>
              </w:rPr>
            </w:r>
          </w:p>
        </w:tc>
        <w:tc>
          <w:tcPr>
            <w:tcW w:w="868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1</w:t>
            </w:r>
            <w:r>
              <w:rPr>
                <w:highlight w:val="green"/>
              </w:rPr>
              <w:t xml:space="preserve">.0</w:t>
            </w:r>
            <w:r>
              <w:rPr>
                <w:highlight w:val="green"/>
              </w:rPr>
            </w:r>
          </w:p>
        </w:tc>
        <w:tc>
          <w:tcPr>
            <w:tcW w:w="848" w:type="dxa"/>
            <w:textDirection w:val="lrTb"/>
            <w:noWrap w:val="false"/>
          </w:tcPr>
          <w:p>
            <w:pPr>
              <w:pStyle w:val="1923"/>
              <w:rPr>
                <w:highlight w:val="yellow"/>
              </w:rPr>
            </w:pPr>
            <w:r>
              <w:rPr>
                <w:highlight w:val="green"/>
                <w:lang w:val="en-US"/>
              </w:rPr>
              <w:t xml:space="preserve">7.0</w:t>
            </w:r>
            <w:r>
              <w:rPr>
                <w:highlight w:val="yellow"/>
              </w:rPr>
            </w:r>
          </w:p>
        </w:tc>
        <w:tc>
          <w:tcPr>
            <w:tcW w:w="1271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01.05.2024</w:t>
            </w:r>
            <w:r>
              <w:rPr>
                <w:highlight w:val="green"/>
              </w:rPr>
            </w:r>
          </w:p>
        </w:tc>
        <w:tc>
          <w:tcPr>
            <w:tcW w:w="1414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-</w:t>
            </w:r>
            <w:r>
              <w:rPr>
                <w:highlight w:val="green"/>
              </w:rPr>
            </w:r>
          </w:p>
        </w:tc>
        <w:tc>
          <w:tcPr>
            <w:tcW w:w="764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  <w:lang w:val="en-US"/>
              </w:rPr>
              <w:t xml:space="preserve">XML</w:t>
            </w:r>
            <w:r>
              <w:rPr>
                <w:highlight w:val="green"/>
              </w:rPr>
            </w:r>
          </w:p>
        </w:tc>
      </w:tr>
    </w:tbl>
    <w:p>
      <w:pPr>
        <w:ind w:left="567" w:firstLine="0"/>
        <w:rPr>
          <w:highlight w:val="green"/>
        </w:rPr>
      </w:pPr>
      <w:r>
        <w:rPr>
          <w:highlight w:val="green"/>
        </w:rPr>
      </w:r>
      <w:r>
        <w:rPr>
          <w:highlight w:val="green"/>
        </w:rPr>
      </w:r>
    </w:p>
    <w:p>
      <w:pPr>
        <w:ind w:left="567" w:firstLine="0"/>
        <w:rPr>
          <w:highlight w:val="green"/>
        </w:rPr>
        <w:sectPr>
          <w:headerReference w:type="default" r:id="rId13"/>
          <w:footnotePr/>
          <w:endnotePr/>
          <w:type w:val="nextPage"/>
          <w:pgSz w:w="16838" w:h="11906" w:orient="landscape"/>
          <w:pgMar w:top="1701" w:right="567" w:bottom="567" w:left="567" w:header="567" w:footer="284" w:gutter="0"/>
          <w:cols w:num="1" w:sep="0" w:space="708" w:equalWidth="1"/>
          <w:docGrid w:linePitch="360"/>
        </w:sectPr>
      </w:pPr>
      <w:r>
        <w:rPr>
          <w:highlight w:val="green"/>
        </w:rPr>
      </w:r>
      <w:r>
        <w:rPr>
          <w:highlight w:val="green"/>
        </w:rPr>
      </w:r>
    </w:p>
    <w:p>
      <w:pPr>
        <w:pStyle w:val="1648"/>
        <w:rPr>
          <w:highlight w:val="green"/>
        </w:rPr>
      </w:pPr>
      <w:r/>
      <w:bookmarkStart w:id="85" w:name="_Toc171354277"/>
      <w:r>
        <w:rPr>
          <w:highlight w:val="green"/>
        </w:rPr>
        <w:t xml:space="preserve">Описание информационного взаимодействия</w:t>
      </w:r>
      <w:bookmarkEnd w:id="75"/>
      <w:r/>
      <w:bookmarkEnd w:id="76"/>
      <w:r/>
      <w:bookmarkEnd w:id="77"/>
      <w:r/>
      <w:bookmarkEnd w:id="85"/>
      <w:r/>
      <w:r>
        <w:rPr>
          <w:highlight w:val="green"/>
        </w:rPr>
      </w:r>
    </w:p>
    <w:p>
      <w:pPr>
        <w:pStyle w:val="1649"/>
        <w:rPr>
          <w:highlight w:val="green"/>
        </w:rPr>
      </w:pPr>
      <w:r/>
      <w:bookmarkStart w:id="86" w:name="_Toc435447834"/>
      <w:r/>
      <w:bookmarkStart w:id="87" w:name="_Toc435447721"/>
      <w:r/>
      <w:bookmarkStart w:id="88" w:name="_Toc364869002"/>
      <w:r/>
      <w:bookmarkStart w:id="89" w:name="_Toc435447375"/>
      <w:r/>
      <w:bookmarkStart w:id="90" w:name="_Toc366759400"/>
      <w:r/>
      <w:bookmarkStart w:id="91" w:name="_Toc435447835"/>
      <w:r/>
      <w:bookmarkStart w:id="92" w:name="_Toc435447722"/>
      <w:r/>
      <w:bookmarkStart w:id="93" w:name="_Toc435447376"/>
      <w:r/>
      <w:bookmarkStart w:id="94" w:name="_Toc436242094"/>
      <w:r/>
      <w:bookmarkStart w:id="95" w:name="_Toc436248322"/>
      <w:r/>
      <w:bookmarkStart w:id="96" w:name="_Toc436248427"/>
      <w:r/>
      <w:bookmarkStart w:id="97" w:name="_Toc507609618"/>
      <w:r/>
      <w:bookmarkStart w:id="98" w:name="_Ref161914085"/>
      <w:r/>
      <w:bookmarkStart w:id="99" w:name="_Toc171354278"/>
      <w:r/>
      <w:bookmarkStart w:id="100" w:name="_Ref507605602"/>
      <w:r/>
      <w:bookmarkStart w:id="101" w:name="_Toc444096307"/>
      <w:r/>
      <w:bookmarkEnd w:id="86"/>
      <w:r/>
      <w:bookmarkEnd w:id="87"/>
      <w:r/>
      <w:bookmarkEnd w:id="88"/>
      <w:r/>
      <w:bookmarkEnd w:id="89"/>
      <w:r/>
      <w:bookmarkEnd w:id="90"/>
      <w:r/>
      <w:bookmarkEnd w:id="91"/>
      <w:r/>
      <w:bookmarkEnd w:id="92"/>
      <w:r/>
      <w:bookmarkEnd w:id="93"/>
      <w:r>
        <w:rPr>
          <w:highlight w:val="green"/>
        </w:rPr>
        <w:t xml:space="preserve">Информационный обмен</w:t>
      </w:r>
      <w:bookmarkEnd w:id="94"/>
      <w:r/>
      <w:bookmarkEnd w:id="95"/>
      <w:r/>
      <w:bookmarkEnd w:id="96"/>
      <w:r/>
      <w:bookmarkEnd w:id="97"/>
      <w:r/>
      <w:bookmarkEnd w:id="98"/>
      <w:r/>
      <w:bookmarkEnd w:id="99"/>
      <w:r/>
      <w:r>
        <w:rPr>
          <w:highlight w:val="green"/>
        </w:rPr>
      </w:r>
    </w:p>
    <w:p>
      <w:pPr>
        <w:pStyle w:val="1920"/>
      </w:pPr>
      <w:r>
        <w:t xml:space="preserve">Информационное взаимодействие между </w:t>
      </w:r>
      <w:r>
        <w:t xml:space="preserve">Модулем ведения бюджетного (бухгалтерского) учета учреждений и Модулем формирования бюджетной (бухгалтерской) отчетности </w:t>
      </w:r>
      <w:r>
        <w:t xml:space="preserve">ПУиО ЭБ</w:t>
      </w:r>
      <w:r>
        <w:t xml:space="preserve"> </w:t>
      </w:r>
      <w:r>
        <w:t xml:space="preserve">осуществля</w:t>
      </w:r>
      <w:r>
        <w:t xml:space="preserve">ет</w:t>
      </w:r>
      <w:r>
        <w:t xml:space="preserve">ся посредством единого сервиса</w:t>
      </w:r>
      <w:r>
        <w:t xml:space="preserve"> межсистемного взаимодействия</w:t>
      </w:r>
      <w:r>
        <w:t xml:space="preserve"> (</w:t>
      </w:r>
      <w:r>
        <w:t xml:space="preserve">далее </w:t>
      </w:r>
      <w:r>
        <w:t xml:space="preserve">- </w:t>
      </w:r>
      <w:r>
        <w:t xml:space="preserve">ЕСМВ)</w:t>
      </w:r>
      <w:r>
        <w:t xml:space="preserve">, </w:t>
      </w:r>
      <w:r>
        <w:rPr>
          <w:highlight w:val="green"/>
        </w:rPr>
        <w:t xml:space="preserve">за исключением </w:t>
      </w:r>
      <w:r>
        <w:rPr>
          <w:szCs w:val="24"/>
          <w:highlight w:val="green"/>
        </w:rPr>
        <w:t xml:space="preserve">документов, описанных в разделах </w:t>
      </w:r>
      <w:r>
        <w:rPr>
          <w:szCs w:val="24"/>
          <w:highlight w:val="green"/>
        </w:rPr>
        <w:fldChar w:fldCharType="begin"/>
      </w:r>
      <w:r>
        <w:rPr>
          <w:szCs w:val="24"/>
          <w:highlight w:val="green"/>
        </w:rPr>
        <w:instrText xml:space="preserve"> REF _Ref161647608 \r \h </w:instrText>
      </w:r>
      <w:r>
        <w:rPr>
          <w:szCs w:val="24"/>
          <w:highlight w:val="green"/>
        </w:rPr>
        <w:fldChar w:fldCharType="separate"/>
      </w:r>
      <w:r>
        <w:rPr>
          <w:szCs w:val="24"/>
          <w:highlight w:val="green"/>
        </w:rPr>
        <w:t xml:space="preserve">7.2</w:t>
      </w:r>
      <w:r>
        <w:rPr>
          <w:szCs w:val="24"/>
          <w:highlight w:val="green"/>
        </w:rPr>
        <w:fldChar w:fldCharType="end"/>
      </w:r>
      <w:r>
        <w:rPr>
          <w:szCs w:val="24"/>
          <w:highlight w:val="green"/>
        </w:rPr>
        <w:t xml:space="preserve"> </w:t>
      </w:r>
      <w:r>
        <w:rPr>
          <w:szCs w:val="24"/>
          <w:highlight w:val="green"/>
        </w:rPr>
        <w:t xml:space="preserve">и</w:t>
      </w:r>
      <w:r>
        <w:rPr>
          <w:szCs w:val="24"/>
          <w:highlight w:val="green"/>
        </w:rPr>
        <w:t xml:space="preserve"> </w:t>
      </w:r>
      <w:r>
        <w:rPr>
          <w:szCs w:val="24"/>
          <w:highlight w:val="green"/>
        </w:rPr>
        <w:fldChar w:fldCharType="begin"/>
      </w:r>
      <w:r>
        <w:rPr>
          <w:szCs w:val="24"/>
          <w:highlight w:val="green"/>
        </w:rPr>
        <w:instrText xml:space="preserve"> REF _Ref161647631 \r \h </w:instrText>
      </w:r>
      <w:r>
        <w:rPr>
          <w:szCs w:val="24"/>
          <w:highlight w:val="green"/>
        </w:rPr>
        <w:fldChar w:fldCharType="separate"/>
      </w:r>
      <w:r>
        <w:rPr>
          <w:szCs w:val="24"/>
          <w:highlight w:val="green"/>
        </w:rPr>
        <w:t xml:space="preserve">7.3</w:t>
      </w:r>
      <w:r>
        <w:rPr>
          <w:szCs w:val="24"/>
          <w:highlight w:val="green"/>
        </w:rPr>
        <w:fldChar w:fldCharType="end"/>
      </w:r>
      <w:r>
        <w:rPr>
          <w:szCs w:val="24"/>
          <w:highlight w:val="green"/>
        </w:rPr>
        <w:t xml:space="preserve">,</w:t>
      </w:r>
      <w:r>
        <w:rPr>
          <w:szCs w:val="24"/>
          <w:highlight w:val="green"/>
        </w:rPr>
        <w:t xml:space="preserve"> информационное взаимодействие которых осуществляется посредством обмена TXT сообщениями</w:t>
      </w:r>
      <w:r>
        <w:rPr>
          <w:highlight w:val="green"/>
        </w:rPr>
        <w:t xml:space="preserve">.</w:t>
      </w:r>
      <w:r/>
    </w:p>
    <w:p>
      <w:pPr>
        <w:pStyle w:val="1920"/>
      </w:pPr>
      <w:r>
        <w:t xml:space="preserve">Требования к способам взаимодействия посредством ЕСМВ приведены в документе </w:t>
      </w:r>
      <w:r>
        <w:t xml:space="preserve">«Информационное взаимоде</w:t>
      </w:r>
      <w:r>
        <w:t xml:space="preserve">йствие государственной интегрированной информационной системы управления общественными финансами «Электронный бюджет» с прочими информационными системами с использованием единого сервиса межсистемного взаимодействия» (далее – Альбом ТФО Сервис ПОИ (ЕСМВ)),</w:t>
      </w:r>
      <w:r/>
    </w:p>
    <w:p>
      <w:pPr>
        <w:pStyle w:val="1920"/>
      </w:pPr>
      <w:r>
        <w:t xml:space="preserve">При взаимодействии </w:t>
      </w:r>
      <w:r>
        <w:rPr>
          <w:highlight w:val="green"/>
        </w:rPr>
        <w:t xml:space="preserve">посредством ЕСМВ</w:t>
      </w:r>
      <w:r>
        <w:t xml:space="preserve"> </w:t>
      </w:r>
      <w:r>
        <w:t xml:space="preserve">используется </w:t>
      </w:r>
      <w:r>
        <w:rPr>
          <w:lang w:val="en-US"/>
        </w:rPr>
        <w:t xml:space="preserve">xml</w:t>
      </w:r>
      <w:r>
        <w:t xml:space="preserve">-сообщение </w:t>
      </w:r>
      <w:r>
        <w:t xml:space="preserve">«transferDocumentRequest»,</w:t>
      </w:r>
      <w:r>
        <w:t xml:space="preserve"> </w:t>
      </w:r>
      <w:r>
        <w:rPr>
          <w:color w:val="000000"/>
          <w:szCs w:val="16"/>
        </w:rPr>
        <w:t xml:space="preserve">содержащее документ </w:t>
      </w:r>
      <w:r>
        <w:t xml:space="preserve">(далее – Запрос),</w:t>
      </w:r>
      <w:r>
        <w:t xml:space="preserve"> </w:t>
      </w:r>
      <w:r>
        <w:t xml:space="preserve">описание которого приведено</w:t>
      </w:r>
      <w:r>
        <w:t xml:space="preserve"> </w:t>
      </w:r>
      <w:r>
        <w:t xml:space="preserve">в п.</w:t>
      </w:r>
      <w:r>
        <w:t xml:space="preserve"> 6</w:t>
      </w:r>
      <w:r>
        <w:t xml:space="preserve">.1 Альбома </w:t>
      </w:r>
      <w:r>
        <w:t xml:space="preserve">ТФО </w:t>
      </w:r>
      <w:r>
        <w:t xml:space="preserve">Сервис ПОИ (ЕСМВ).</w:t>
      </w:r>
      <w:r/>
    </w:p>
    <w:p>
      <w:pPr>
        <w:pStyle w:val="1920"/>
        <w:rPr>
          <w:szCs w:val="24"/>
        </w:rPr>
      </w:pPr>
      <w:r>
        <w:t xml:space="preserve">Документы</w:t>
      </w:r>
      <w:r>
        <w:t xml:space="preserve">, участвующие в обмене</w:t>
      </w:r>
      <w:r>
        <w:t xml:space="preserve"> </w:t>
      </w:r>
      <w:r>
        <w:rPr>
          <w:highlight w:val="green"/>
        </w:rPr>
        <w:t xml:space="preserve">посредством ЕСМВ</w:t>
      </w:r>
      <w:r>
        <w:t xml:space="preserve">, </w:t>
      </w:r>
      <w:r>
        <w:t xml:space="preserve">переда</w:t>
      </w:r>
      <w:r>
        <w:t xml:space="preserve">ются</w:t>
      </w:r>
      <w:r>
        <w:t xml:space="preserve"> </w:t>
      </w:r>
      <w:r>
        <w:t xml:space="preserve">в составе Запроса </w:t>
      </w:r>
      <w:r>
        <w:rPr>
          <w:szCs w:val="24"/>
        </w:rPr>
        <w:t xml:space="preserve">в виде вложения.</w:t>
      </w:r>
      <w:r>
        <w:rPr>
          <w:szCs w:val="24"/>
        </w:rPr>
      </w:r>
    </w:p>
    <w:p>
      <w:pPr>
        <w:pStyle w:val="1920"/>
      </w:pPr>
      <w:r>
        <w:t xml:space="preserve">При обмене вложениями необходимо использовать механизм MTOM/XOP, размещая ссылку на вложение в блоке «attachments» </w:t>
      </w:r>
      <w:r>
        <w:rPr>
          <w:lang w:val="en-US"/>
        </w:rPr>
        <w:t xml:space="preserve">xml</w:t>
      </w:r>
      <w:r>
        <w:t xml:space="preserve">-сообщения «transferDocumentRequest»</w:t>
      </w:r>
      <w:r>
        <w:rPr>
          <w:rStyle w:val="1732"/>
        </w:rPr>
        <w:footnoteReference w:id="3"/>
      </w:r>
      <w:r>
        <w:t xml:space="preserve">.</w:t>
      </w:r>
      <w:r/>
    </w:p>
    <w:p>
      <w:pPr>
        <w:pStyle w:val="1920"/>
      </w:pPr>
      <w:r>
        <w:t xml:space="preserve">На каждый Запрос должен быть отправлен синхронный ответ «transferDocumentResponse», содержащий результат доставки Запроса, описан</w:t>
      </w:r>
      <w:r>
        <w:t xml:space="preserve">ный в п. 6.2 Альбома ТФО Сервис ПОИ (ЕСМВ) (далее – Ответ), а также асинхронный ответ, содержащий результат обработки передаваемого в составе Запроса документа «transferDocumentReceipt», описанный в п. 6.3 Альбома ТФО Сервис ПОИ (ЕСМВ) (далее - Квитанция).</w:t>
      </w:r>
      <w:r/>
    </w:p>
    <w:p>
      <w:pPr>
        <w:pStyle w:val="1920"/>
      </w:pPr>
      <w:r>
        <w:t xml:space="preserve">Особенности заполнения полей и параметров Запроса и Квитанции для взаимодействия Модуля ведения бюджетного (бухгалтерского) учета учреждений и Модуля формирования бюджетной (бухгалтерской) отчетности ПУиО ЭБ </w:t>
      </w:r>
      <w:r>
        <w:rPr>
          <w:highlight w:val="green"/>
        </w:rPr>
        <w:t xml:space="preserve">посредством ЕСМВ</w:t>
      </w:r>
      <w:r>
        <w:t xml:space="preserve"> приведены в п. </w:t>
      </w:r>
      <w:r>
        <w:fldChar w:fldCharType="begin"/>
      </w:r>
      <w:r>
        <w:instrText xml:space="preserve"> REF _Ref161751711 \r \h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настоящего Альбома</w:t>
      </w:r>
      <w:r>
        <w:t xml:space="preserve">.</w:t>
      </w:r>
      <w:r/>
    </w:p>
    <w:p>
      <w:pPr>
        <w:pStyle w:val="1920"/>
      </w:pPr>
      <w:r/>
      <w:r/>
    </w:p>
    <w:p>
      <w:pPr>
        <w:pStyle w:val="1920"/>
      </w:pPr>
      <w:r>
        <w:rPr>
          <w:highlight w:val="green"/>
        </w:rPr>
        <w:t xml:space="preserve">Перечень документов, участвующих в обмене, структура и требования к составу информации которых описаны в рамках настоящего Альбома</w:t>
      </w:r>
      <w:r>
        <w:rPr>
          <w:highlight w:val="green"/>
        </w:rPr>
        <w:t xml:space="preserve">,</w:t>
      </w:r>
      <w:r>
        <w:rPr>
          <w:highlight w:val="green"/>
        </w:rPr>
        <w:t xml:space="preserve"> представлены в таблице </w:t>
      </w:r>
      <w:r>
        <w:rPr>
          <w:highlight w:val="green"/>
        </w:rPr>
        <w:fldChar w:fldCharType="begin"/>
      </w:r>
      <w:r>
        <w:rPr>
          <w:highlight w:val="green"/>
        </w:rPr>
        <w:instrText xml:space="preserve"> REF _Ref509325608 \h </w:instrText>
      </w:r>
      <w:r>
        <w:rPr>
          <w:highlight w:val="green"/>
        </w:rPr>
        <w:instrText xml:space="preserve"> \* MERGEFORMAT </w:instrText>
      </w:r>
      <w:r>
        <w:rPr>
          <w:highlight w:val="green"/>
        </w:rPr>
        <w:fldChar w:fldCharType="separate"/>
      </w:r>
      <w:r>
        <w:rPr>
          <w:highlight w:val="green"/>
        </w:rPr>
        <w:t xml:space="preserve">2</w:t>
      </w:r>
      <w:r>
        <w:rPr>
          <w:highlight w:val="green"/>
        </w:rPr>
        <w:fldChar w:fldCharType="end"/>
      </w:r>
      <w:r>
        <w:rPr>
          <w:highlight w:val="green"/>
        </w:rPr>
        <w:t xml:space="preserve">.</w:t>
      </w:r>
      <w:r/>
    </w:p>
    <w:p>
      <w:pPr>
        <w:pStyle w:val="1920"/>
      </w:pPr>
      <w:r>
        <w:t xml:space="preserve">В информационном обмене участвуют также документы, с</w:t>
      </w:r>
      <w:r>
        <w:t xml:space="preserve">труктура </w:t>
      </w:r>
      <w:r>
        <w:t xml:space="preserve">и</w:t>
      </w:r>
      <w:r>
        <w:t xml:space="preserve"> требования к составу информации </w:t>
      </w:r>
      <w:r>
        <w:t xml:space="preserve">которых</w:t>
      </w:r>
      <w:r>
        <w:t xml:space="preserve">, приведены в </w:t>
      </w:r>
      <w:r>
        <w:t xml:space="preserve">соответствующих</w:t>
      </w:r>
      <w:r>
        <w:t xml:space="preserve"> актуальных</w:t>
      </w:r>
      <w:r>
        <w:t xml:space="preserve"> версиях </w:t>
      </w:r>
      <w:r>
        <w:t xml:space="preserve">а</w:t>
      </w:r>
      <w:r>
        <w:t xml:space="preserve">льбомов</w:t>
      </w:r>
      <w:r>
        <w:t xml:space="preserve"> </w:t>
      </w:r>
      <w:r>
        <w:t xml:space="preserve">ТФО </w:t>
      </w:r>
      <w:r>
        <w:t xml:space="preserve">на текущую дату</w:t>
      </w:r>
      <w:r>
        <w:t xml:space="preserve">, </w:t>
      </w:r>
      <w:r>
        <w:t xml:space="preserve">размещённ</w:t>
      </w:r>
      <w:r>
        <w:t xml:space="preserve">ых</w:t>
      </w:r>
      <w:r>
        <w:t xml:space="preserve"> на сайте http://www.roskazna.ru/gis/dokumenty/</w:t>
      </w:r>
      <w:r>
        <w:t xml:space="preserve">:</w:t>
      </w:r>
      <w:r/>
    </w:p>
    <w:p>
      <w:pPr>
        <w:pStyle w:val="1998"/>
      </w:pPr>
      <w:r>
        <w:t xml:space="preserve">Требования к текстовым форматам и способам передачи в электронном виде бюджетной отчетности главных распорядителей средств федерального бюджета, главных администраторов доходов, главных администраторов источников финансирования</w:t>
      </w:r>
      <w:r>
        <w:t xml:space="preserve">, представляемой в Федеральное казначейство</w:t>
      </w:r>
      <w:r>
        <w:t xml:space="preserve">.</w:t>
      </w:r>
      <w:r/>
    </w:p>
    <w:p>
      <w:pPr>
        <w:pStyle w:val="1998"/>
      </w:pPr>
      <w:r>
        <w:t xml:space="preserve">Требования к текстовым форматам и способам передачи в электронном виде бухгалтерской отчетности государственных (муниципальных) бюджетных и автономных учреждений</w:t>
      </w:r>
      <w:r>
        <w:t xml:space="preserve"> в Федеральное казначейство</w:t>
      </w:r>
      <w:r>
        <w:t xml:space="preserve">.</w:t>
      </w:r>
      <w:r/>
    </w:p>
    <w:p>
      <w:pPr>
        <w:pStyle w:val="1998"/>
      </w:pPr>
      <w:r>
        <w:t xml:space="preserve">Требования к форматам и способам передачи в электронном виде бюджетной отчетности, используемой при информационном </w:t>
      </w:r>
      <w:r>
        <w:t xml:space="preserve">взаимодействии между прикладным программным обеспечением «Автоматизированная система Федерального казначейства» и подсистемой учета и отчетности государственной интегрированной информационной системой управления общественными финансами «Электронный бюджет»</w:t>
      </w:r>
      <w:r>
        <w:t xml:space="preserve"> в части документов:</w:t>
      </w:r>
      <w:r/>
    </w:p>
    <w:p>
      <w:pPr>
        <w:pStyle w:val="1996"/>
      </w:pPr>
      <w:r>
        <w:t xml:space="preserve">«Баланс операций в системе казначейских платежей» (ф. 0503195) (КОДФ 69</w:t>
      </w:r>
      <w:r>
        <w:t xml:space="preserve">7</w:t>
      </w:r>
      <w:r>
        <w:t xml:space="preserve">);</w:t>
      </w:r>
      <w:r/>
    </w:p>
    <w:p>
      <w:pPr>
        <w:pStyle w:val="1996"/>
      </w:pPr>
      <w:r>
        <w:t xml:space="preserve">«Отчет о движении средств в системе казначейских платежей» (ф. 0503196) (КОДФ 698);</w:t>
      </w:r>
      <w:r/>
    </w:p>
    <w:p>
      <w:pPr>
        <w:pStyle w:val="1996"/>
      </w:pPr>
      <w:r>
        <w:t xml:space="preserve">«Пояснительная записка к Балансу операций в системе казначейских платежей» (ф. 0503198) (КОДФ 699);</w:t>
      </w:r>
      <w:r/>
    </w:p>
    <w:p>
      <w:pPr>
        <w:pStyle w:val="1996"/>
      </w:pPr>
      <w:r>
        <w:t xml:space="preserve">«Оперативный баланс операций в системе казначейских платежей» (ф. 0531</w:t>
      </w:r>
      <w:r>
        <w:t xml:space="preserve">377</w:t>
      </w:r>
      <w:r>
        <w:t xml:space="preserve">) (КОДФ 694, 694o).</w:t>
      </w:r>
      <w:r/>
    </w:p>
    <w:p>
      <w:pPr>
        <w:pStyle w:val="1920"/>
      </w:pPr>
      <w:r>
        <w:t xml:space="preserve">Информационное взаимодействие должно осуществляться только в части сведений, не содержащих государственную тайну.</w:t>
      </w:r>
      <w:r/>
    </w:p>
    <w:p>
      <w:pPr>
        <w:pStyle w:val="1649"/>
      </w:pPr>
      <w:r/>
      <w:bookmarkStart w:id="102" w:name="_Toc436242095"/>
      <w:r/>
      <w:bookmarkStart w:id="103" w:name="_Toc436248323"/>
      <w:r/>
      <w:bookmarkStart w:id="104" w:name="_Toc436248428"/>
      <w:r/>
      <w:bookmarkStart w:id="105" w:name="_Toc517210281"/>
      <w:r/>
      <w:bookmarkStart w:id="106" w:name="_Toc171354279"/>
      <w:r>
        <w:t xml:space="preserve">Требования к веб-сервисам</w:t>
      </w:r>
      <w:bookmarkEnd w:id="102"/>
      <w:r/>
      <w:bookmarkEnd w:id="103"/>
      <w:r/>
      <w:bookmarkEnd w:id="104"/>
      <w:r/>
      <w:bookmarkEnd w:id="105"/>
      <w:r/>
      <w:bookmarkEnd w:id="106"/>
      <w:r/>
      <w:r/>
    </w:p>
    <w:p>
      <w:pPr>
        <w:pStyle w:val="1920"/>
      </w:pPr>
      <w:r>
        <w:t xml:space="preserve">Взаимодействие между </w:t>
      </w:r>
      <w:r>
        <w:t xml:space="preserve">Модулем ведения бюджетного (бухгалтерского) учета учреждений и Модулем формирования бюджетной (бухгалтерской) отчетности</w:t>
      </w:r>
      <w:r>
        <w:rPr>
          <w:szCs w:val="24"/>
        </w:rPr>
        <w:t xml:space="preserve"> ПУиО ЭБ </w:t>
      </w:r>
      <w:r>
        <w:t xml:space="preserve">должно осуществляться посредством единого SOAP-сервиса по протоколу http. Общие требования к единому сервису приведены в</w:t>
      </w:r>
      <w:r>
        <w:t xml:space="preserve"> </w:t>
      </w:r>
      <w:r>
        <w:t xml:space="preserve">Альбоме </w:t>
      </w:r>
      <w:r>
        <w:t xml:space="preserve">ТФО </w:t>
      </w:r>
      <w:r>
        <w:t xml:space="preserve">Сервис ПОИ (</w:t>
      </w:r>
      <w:r>
        <w:t xml:space="preserve">ЕС</w:t>
      </w:r>
      <w:r>
        <w:t xml:space="preserve">МВ).</w:t>
      </w:r>
      <w:r/>
    </w:p>
    <w:p>
      <w:pPr>
        <w:pStyle w:val="1649"/>
        <w:rPr>
          <w:highlight w:val="green"/>
        </w:rPr>
      </w:pPr>
      <w:r/>
      <w:bookmarkStart w:id="107" w:name="_Ref161915084"/>
      <w:r/>
      <w:bookmarkStart w:id="108" w:name="_Toc171354280"/>
      <w:r>
        <w:rPr>
          <w:highlight w:val="green"/>
        </w:rPr>
        <w:t xml:space="preserve">Кодировка сообщений</w:t>
      </w:r>
      <w:bookmarkEnd w:id="107"/>
      <w:r/>
      <w:bookmarkEnd w:id="108"/>
      <w:r/>
      <w:r>
        <w:rPr>
          <w:highlight w:val="green"/>
        </w:rPr>
      </w:r>
    </w:p>
    <w:p>
      <w:pPr>
        <w:pStyle w:val="1920"/>
      </w:pPr>
      <w:r>
        <w:t xml:space="preserve">Документ</w:t>
      </w:r>
      <w:r>
        <w:t xml:space="preserve">ы</w:t>
      </w:r>
      <w:r>
        <w:t xml:space="preserve">, </w:t>
      </w:r>
      <w:r>
        <w:t xml:space="preserve">описанны</w:t>
      </w:r>
      <w:r>
        <w:t xml:space="preserve">е</w:t>
      </w:r>
      <w:r>
        <w:t xml:space="preserve"> в раздел</w:t>
      </w:r>
      <w:r>
        <w:t xml:space="preserve">е</w:t>
      </w:r>
      <w:r>
        <w:t xml:space="preserve"> </w:t>
      </w:r>
      <w:r>
        <w:fldChar w:fldCharType="begin"/>
      </w:r>
      <w:r>
        <w:instrText xml:space="preserve"> REF _Ref161842822 \r \h </w:instrText>
      </w:r>
      <w:r>
        <w:instrText xml:space="preserve"> \* MERGEFORMAT </w:instrText>
      </w:r>
      <w:r>
        <w:fldChar w:fldCharType="separate"/>
      </w:r>
      <w:r>
        <w:t xml:space="preserve">8</w:t>
      </w:r>
      <w:r>
        <w:fldChar w:fldCharType="end"/>
      </w:r>
      <w:r>
        <w:t xml:space="preserve"> </w:t>
      </w:r>
      <w:r>
        <w:t xml:space="preserve">должн</w:t>
      </w:r>
      <w:r>
        <w:t xml:space="preserve">ы</w:t>
      </w:r>
      <w:r>
        <w:t xml:space="preserve"> содержать пролог с указанием кодировки UTF-8:</w:t>
      </w:r>
      <w:r/>
    </w:p>
    <w:p>
      <w:pPr>
        <w:pStyle w:val="1920"/>
      </w:pPr>
      <w:r>
        <w:t xml:space="preserve">&lt;?xml version ="1.0" encoding="UTF-8"?&gt;.</w:t>
      </w:r>
      <w:r/>
    </w:p>
    <w:p>
      <w:pPr>
        <w:pStyle w:val="1649"/>
        <w:rPr>
          <w:highlight w:val="green"/>
        </w:rPr>
      </w:pPr>
      <w:r/>
      <w:bookmarkStart w:id="109" w:name="_Ref161915064"/>
      <w:r/>
      <w:bookmarkStart w:id="110" w:name="_Toc171354281"/>
      <w:r>
        <w:rPr>
          <w:highlight w:val="green"/>
        </w:rPr>
        <w:t xml:space="preserve">Версионность сообщений</w:t>
      </w:r>
      <w:bookmarkEnd w:id="109"/>
      <w:r/>
      <w:bookmarkEnd w:id="110"/>
      <w:r/>
      <w:r>
        <w:rPr>
          <w:highlight w:val="green"/>
        </w:rPr>
      </w:r>
    </w:p>
    <w:p>
      <w:pPr>
        <w:pStyle w:val="1920"/>
      </w:pPr>
      <w:r>
        <w:t xml:space="preserve">Дата вступления в действие версии требов</w:t>
      </w:r>
      <w:r>
        <w:t xml:space="preserve">аний </w:t>
      </w:r>
      <w:r>
        <w:t xml:space="preserve">для </w:t>
      </w:r>
      <w:r>
        <w:t xml:space="preserve">документов,</w:t>
      </w:r>
      <w:r>
        <w:t xml:space="preserve"> </w:t>
      </w:r>
      <w:r>
        <w:t xml:space="preserve">описанных</w:t>
      </w:r>
      <w:r>
        <w:t xml:space="preserve"> </w:t>
      </w:r>
      <w:r>
        <w:t xml:space="preserve">в</w:t>
      </w:r>
      <w:r>
        <w:t xml:space="preserve"> </w:t>
      </w:r>
      <w:r>
        <w:t xml:space="preserve">раздела</w:t>
      </w:r>
      <w:r>
        <w:t xml:space="preserve">х</w:t>
      </w:r>
      <w:r>
        <w:t xml:space="preserve"> </w:t>
      </w:r>
      <w:r>
        <w:fldChar w:fldCharType="begin"/>
      </w:r>
      <w:r>
        <w:instrText xml:space="preserve"> REF _Ref161912817 \r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_Ref161842822 \r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, указана </w:t>
      </w:r>
      <w:r>
        <w:t xml:space="preserve">в </w:t>
      </w:r>
      <w:r>
        <w:t xml:space="preserve">таблице </w:t>
      </w:r>
      <w:r>
        <w:fldChar w:fldCharType="begin"/>
      </w:r>
      <w:r>
        <w:instrText xml:space="preserve"> REF _Ref509325608 \h </w:instrText>
      </w:r>
      <w:r>
        <w:instrText xml:space="preserve">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</w:t>
      </w:r>
      <w:r/>
    </w:p>
    <w:p>
      <w:pPr>
        <w:pStyle w:val="1920"/>
      </w:pPr>
      <w:r/>
      <w:r/>
    </w:p>
    <w:p>
      <w:pPr>
        <w:pStyle w:val="1920"/>
      </w:pPr>
      <w:r>
        <w:t xml:space="preserve">Поддержка версионности </w:t>
      </w:r>
      <w:r>
        <w:t xml:space="preserve">документов, описанных в разделе </w:t>
      </w:r>
      <w:r>
        <w:fldChar w:fldCharType="begin"/>
      </w:r>
      <w:r>
        <w:instrText xml:space="preserve"> REF _Ref161842822 \r \h  \* MERGEFORMAT </w:instrText>
      </w:r>
      <w:r>
        <w:fldChar w:fldCharType="separate"/>
      </w:r>
      <w:r>
        <w:t xml:space="preserve">8</w:t>
      </w:r>
      <w:r>
        <w:fldChar w:fldCharType="end"/>
      </w:r>
      <w:r>
        <w:t xml:space="preserve">, осуществляется добавлением атрибута с номером версии в состав элемента «formular».</w:t>
      </w:r>
      <w:r>
        <w:t xml:space="preserve"> Информация о номере версии формата проставляется согласно таблице </w:t>
      </w:r>
      <w:r>
        <w:fldChar w:fldCharType="begin"/>
      </w:r>
      <w:r>
        <w:instrText xml:space="preserve"> REF _Ref509325608 \h </w:instrText>
      </w:r>
      <w:r>
        <w:instrText xml:space="preserve">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</w:t>
      </w:r>
      <w:r/>
    </w:p>
    <w:p>
      <w:pPr>
        <w:pStyle w:val="1920"/>
      </w:pPr>
      <w:r/>
      <w:r/>
    </w:p>
    <w:p>
      <w:pPr>
        <w:pStyle w:val="1649"/>
      </w:pPr>
      <w:r/>
      <w:bookmarkStart w:id="111" w:name="_Toc162018882"/>
      <w:r/>
      <w:bookmarkStart w:id="112" w:name="_Toc162018980"/>
      <w:r/>
      <w:bookmarkStart w:id="113" w:name="_Toc162424471"/>
      <w:r/>
      <w:bookmarkStart w:id="114" w:name="_Toc162424570"/>
      <w:r/>
      <w:bookmarkStart w:id="115" w:name="_Toc162425168"/>
      <w:r/>
      <w:bookmarkStart w:id="116" w:name="_Toc162425267"/>
      <w:r/>
      <w:bookmarkStart w:id="117" w:name="_Toc163055556"/>
      <w:r/>
      <w:bookmarkStart w:id="118" w:name="_Toc163055943"/>
      <w:r/>
      <w:bookmarkStart w:id="119" w:name="_Toc164783906"/>
      <w:r/>
      <w:bookmarkStart w:id="120" w:name="_Toc164784369"/>
      <w:r/>
      <w:bookmarkStart w:id="121" w:name="_Toc164864133"/>
      <w:r/>
      <w:bookmarkStart w:id="122" w:name="_Toc164864233"/>
      <w:r/>
      <w:bookmarkStart w:id="123" w:name="_Toc165969418"/>
      <w:r/>
      <w:bookmarkStart w:id="124" w:name="_Toc171354180"/>
      <w:r/>
      <w:bookmarkStart w:id="125" w:name="_Toc171354282"/>
      <w:r/>
      <w:bookmarkStart w:id="126" w:name="_Toc520739993"/>
      <w:r/>
      <w:bookmarkStart w:id="127" w:name="_Toc520740116"/>
      <w:r/>
      <w:bookmarkStart w:id="128" w:name="_Toc521496503"/>
      <w:r/>
      <w:bookmarkStart w:id="129" w:name="_Toc521505855"/>
      <w:r/>
      <w:bookmarkStart w:id="130" w:name="_Toc522026656"/>
      <w:r/>
      <w:bookmarkStart w:id="131" w:name="_Toc507607429"/>
      <w:r/>
      <w:bookmarkStart w:id="132" w:name="_Toc507608478"/>
      <w:r/>
      <w:bookmarkStart w:id="133" w:name="_Toc507665432"/>
      <w:r/>
      <w:bookmarkStart w:id="134" w:name="_Toc507889716"/>
      <w:r/>
      <w:bookmarkStart w:id="135" w:name="_Toc520739994"/>
      <w:r/>
      <w:bookmarkStart w:id="136" w:name="_Toc520740117"/>
      <w:r/>
      <w:bookmarkStart w:id="137" w:name="_Toc521496504"/>
      <w:r/>
      <w:bookmarkStart w:id="138" w:name="_Toc521505856"/>
      <w:r/>
      <w:bookmarkStart w:id="139" w:name="_Toc522026657"/>
      <w:r/>
      <w:bookmarkStart w:id="140" w:name="_Toc520739995"/>
      <w:r/>
      <w:bookmarkStart w:id="141" w:name="_Toc520740118"/>
      <w:r/>
      <w:bookmarkStart w:id="142" w:name="_Toc521496505"/>
      <w:r/>
      <w:bookmarkStart w:id="143" w:name="_Toc521505857"/>
      <w:r/>
      <w:bookmarkStart w:id="144" w:name="_Toc522026658"/>
      <w:r/>
      <w:bookmarkStart w:id="145" w:name="_Toc520739996"/>
      <w:r/>
      <w:bookmarkStart w:id="146" w:name="_Toc520740119"/>
      <w:r/>
      <w:bookmarkStart w:id="147" w:name="_Toc521496506"/>
      <w:r/>
      <w:bookmarkStart w:id="148" w:name="_Toc521505858"/>
      <w:r/>
      <w:bookmarkStart w:id="149" w:name="_Toc522026659"/>
      <w:r/>
      <w:bookmarkStart w:id="150" w:name="_Toc520739997"/>
      <w:r/>
      <w:bookmarkStart w:id="151" w:name="_Toc520740120"/>
      <w:r/>
      <w:bookmarkStart w:id="152" w:name="_Toc521496507"/>
      <w:r/>
      <w:bookmarkStart w:id="153" w:name="_Toc521505859"/>
      <w:r/>
      <w:bookmarkStart w:id="154" w:name="_Toc522026660"/>
      <w:r/>
      <w:bookmarkStart w:id="155" w:name="_Toc520739998"/>
      <w:r/>
      <w:bookmarkStart w:id="156" w:name="_Toc520740121"/>
      <w:r/>
      <w:bookmarkStart w:id="157" w:name="_Toc521496508"/>
      <w:r/>
      <w:bookmarkStart w:id="158" w:name="_Toc521505860"/>
      <w:r/>
      <w:bookmarkStart w:id="159" w:name="_Toc522026661"/>
      <w:r/>
      <w:bookmarkStart w:id="160" w:name="_Toc520739999"/>
      <w:r/>
      <w:bookmarkStart w:id="161" w:name="_Toc520740122"/>
      <w:r/>
      <w:bookmarkStart w:id="162" w:name="_Toc521496509"/>
      <w:r/>
      <w:bookmarkStart w:id="163" w:name="_Toc521505861"/>
      <w:r/>
      <w:bookmarkStart w:id="164" w:name="_Toc522026662"/>
      <w:r/>
      <w:bookmarkStart w:id="165" w:name="_Toc520740000"/>
      <w:r/>
      <w:bookmarkStart w:id="166" w:name="_Toc520740123"/>
      <w:r/>
      <w:bookmarkStart w:id="167" w:name="_Toc521496510"/>
      <w:r/>
      <w:bookmarkStart w:id="168" w:name="_Toc521505862"/>
      <w:r/>
      <w:bookmarkStart w:id="169" w:name="_Toc522026663"/>
      <w:r/>
      <w:bookmarkStart w:id="170" w:name="_Toc520740001"/>
      <w:r/>
      <w:bookmarkStart w:id="171" w:name="_Toc520740124"/>
      <w:r/>
      <w:bookmarkStart w:id="172" w:name="_Toc521496511"/>
      <w:r/>
      <w:bookmarkStart w:id="173" w:name="_Toc521505863"/>
      <w:r/>
      <w:bookmarkStart w:id="174" w:name="_Toc522026664"/>
      <w:r/>
      <w:bookmarkStart w:id="175" w:name="_Toc520740002"/>
      <w:r/>
      <w:bookmarkStart w:id="176" w:name="_Toc520740125"/>
      <w:r/>
      <w:bookmarkStart w:id="177" w:name="_Toc521496512"/>
      <w:r/>
      <w:bookmarkStart w:id="178" w:name="_Toc521505864"/>
      <w:r/>
      <w:bookmarkStart w:id="179" w:name="_Toc522026665"/>
      <w:r/>
      <w:bookmarkStart w:id="180" w:name="_Toc520740003"/>
      <w:r/>
      <w:bookmarkStart w:id="181" w:name="_Toc520740126"/>
      <w:r/>
      <w:bookmarkStart w:id="182" w:name="_Toc521496513"/>
      <w:r/>
      <w:bookmarkStart w:id="183" w:name="_Toc521505865"/>
      <w:r/>
      <w:bookmarkStart w:id="184" w:name="_Toc522026666"/>
      <w:r/>
      <w:bookmarkStart w:id="185" w:name="_Toc520740004"/>
      <w:r/>
      <w:bookmarkStart w:id="186" w:name="_Toc520740127"/>
      <w:r/>
      <w:bookmarkStart w:id="187" w:name="_Toc521496514"/>
      <w:r/>
      <w:bookmarkStart w:id="188" w:name="_Toc521505866"/>
      <w:r/>
      <w:bookmarkStart w:id="189" w:name="_Toc522026667"/>
      <w:r/>
      <w:bookmarkStart w:id="190" w:name="_Toc520740005"/>
      <w:r/>
      <w:bookmarkStart w:id="191" w:name="_Toc520740128"/>
      <w:r/>
      <w:bookmarkStart w:id="192" w:name="_Toc521496515"/>
      <w:r/>
      <w:bookmarkStart w:id="193" w:name="_Toc521505867"/>
      <w:r/>
      <w:bookmarkStart w:id="194" w:name="_Toc522026668"/>
      <w:r/>
      <w:bookmarkStart w:id="195" w:name="_Toc520740006"/>
      <w:r/>
      <w:bookmarkStart w:id="196" w:name="_Toc520740129"/>
      <w:r/>
      <w:bookmarkStart w:id="197" w:name="_Toc521496516"/>
      <w:r/>
      <w:bookmarkStart w:id="198" w:name="_Toc521505868"/>
      <w:r/>
      <w:bookmarkStart w:id="199" w:name="_Toc522026669"/>
      <w:r/>
      <w:bookmarkStart w:id="200" w:name="_Toc520740007"/>
      <w:r/>
      <w:bookmarkStart w:id="201" w:name="_Toc520740130"/>
      <w:r/>
      <w:bookmarkStart w:id="202" w:name="_Toc521496517"/>
      <w:r/>
      <w:bookmarkStart w:id="203" w:name="_Toc521505869"/>
      <w:r/>
      <w:bookmarkStart w:id="204" w:name="_Toc522026670"/>
      <w:r/>
      <w:bookmarkStart w:id="205" w:name="_Toc520740008"/>
      <w:r/>
      <w:bookmarkStart w:id="206" w:name="_Toc520740131"/>
      <w:r/>
      <w:bookmarkStart w:id="207" w:name="_Toc521496518"/>
      <w:r/>
      <w:bookmarkStart w:id="208" w:name="_Toc521505870"/>
      <w:r/>
      <w:bookmarkStart w:id="209" w:name="_Toc522026671"/>
      <w:r/>
      <w:bookmarkStart w:id="210" w:name="_Toc520740009"/>
      <w:r/>
      <w:bookmarkStart w:id="211" w:name="_Toc520740132"/>
      <w:r/>
      <w:bookmarkStart w:id="212" w:name="_Toc521496519"/>
      <w:r/>
      <w:bookmarkStart w:id="213" w:name="_Toc521505871"/>
      <w:r/>
      <w:bookmarkStart w:id="214" w:name="_Toc522026672"/>
      <w:r/>
      <w:bookmarkStart w:id="215" w:name="_Toc520740010"/>
      <w:r/>
      <w:bookmarkStart w:id="216" w:name="_Toc520740133"/>
      <w:r/>
      <w:bookmarkStart w:id="217" w:name="_Toc521087751"/>
      <w:r/>
      <w:bookmarkStart w:id="218" w:name="_Toc521087890"/>
      <w:r/>
      <w:bookmarkStart w:id="219" w:name="_Toc521088051"/>
      <w:r/>
      <w:bookmarkStart w:id="220" w:name="_Toc521310422"/>
      <w:r/>
      <w:bookmarkStart w:id="221" w:name="_Toc521403101"/>
      <w:r/>
      <w:bookmarkStart w:id="222" w:name="_Toc521431669"/>
      <w:r/>
      <w:bookmarkStart w:id="223" w:name="_Toc521496520"/>
      <w:r/>
      <w:bookmarkStart w:id="224" w:name="_Toc521505872"/>
      <w:r/>
      <w:bookmarkStart w:id="225" w:name="_Toc522026673"/>
      <w:r/>
      <w:bookmarkStart w:id="226" w:name="_Toc522034527"/>
      <w:r/>
      <w:bookmarkStart w:id="227" w:name="_Toc520740011"/>
      <w:r/>
      <w:bookmarkStart w:id="228" w:name="_Toc520740134"/>
      <w:r/>
      <w:bookmarkStart w:id="229" w:name="_Toc521496521"/>
      <w:r/>
      <w:bookmarkStart w:id="230" w:name="_Toc521505873"/>
      <w:r/>
      <w:bookmarkStart w:id="231" w:name="_Toc522026674"/>
      <w:r/>
      <w:bookmarkStart w:id="232" w:name="_Toc517706817"/>
      <w:r/>
      <w:bookmarkStart w:id="233" w:name="_Toc517792822"/>
      <w:r/>
      <w:bookmarkStart w:id="234" w:name="_Toc520740012"/>
      <w:r/>
      <w:bookmarkStart w:id="235" w:name="_Toc520740135"/>
      <w:r/>
      <w:bookmarkStart w:id="236" w:name="_Toc521496522"/>
      <w:r/>
      <w:bookmarkStart w:id="237" w:name="_Toc521505874"/>
      <w:r/>
      <w:bookmarkStart w:id="238" w:name="_Toc522026675"/>
      <w:r/>
      <w:bookmarkStart w:id="239" w:name="_Ref509421791"/>
      <w:r/>
      <w:bookmarkStart w:id="240" w:name="_Toc171354283"/>
      <w:r/>
      <w:bookmarkEnd w:id="100"/>
      <w:r/>
      <w:bookmarkEnd w:id="111"/>
      <w:r/>
      <w:bookmarkEnd w:id="112"/>
      <w:r/>
      <w:bookmarkEnd w:id="113"/>
      <w:r/>
      <w:bookmarkEnd w:id="114"/>
      <w:r/>
      <w:bookmarkEnd w:id="115"/>
      <w:r/>
      <w:bookmarkEnd w:id="116"/>
      <w:r/>
      <w:bookmarkEnd w:id="117"/>
      <w:r/>
      <w:bookmarkEnd w:id="118"/>
      <w:r/>
      <w:bookmarkEnd w:id="119"/>
      <w:r/>
      <w:bookmarkEnd w:id="120"/>
      <w:r/>
      <w:bookmarkEnd w:id="121"/>
      <w:r/>
      <w:bookmarkEnd w:id="122"/>
      <w:r/>
      <w:bookmarkEnd w:id="123"/>
      <w:r/>
      <w:bookmarkEnd w:id="124"/>
      <w:r/>
      <w:bookmarkEnd w:id="125"/>
      <w:r/>
      <w:bookmarkEnd w:id="126"/>
      <w:r/>
      <w:bookmarkEnd w:id="127"/>
      <w:r/>
      <w:bookmarkEnd w:id="128"/>
      <w:r/>
      <w:bookmarkEnd w:id="129"/>
      <w:r/>
      <w:bookmarkEnd w:id="130"/>
      <w:r/>
      <w:bookmarkEnd w:id="131"/>
      <w:r/>
      <w:bookmarkEnd w:id="132"/>
      <w:r/>
      <w:bookmarkEnd w:id="133"/>
      <w:r/>
      <w:bookmarkEnd w:id="134"/>
      <w:r/>
      <w:bookmarkEnd w:id="135"/>
      <w:r/>
      <w:bookmarkEnd w:id="136"/>
      <w:r/>
      <w:bookmarkEnd w:id="137"/>
      <w:r/>
      <w:bookmarkEnd w:id="138"/>
      <w:r/>
      <w:bookmarkEnd w:id="139"/>
      <w:r/>
      <w:bookmarkEnd w:id="140"/>
      <w:r/>
      <w:bookmarkEnd w:id="141"/>
      <w:r/>
      <w:bookmarkEnd w:id="142"/>
      <w:r/>
      <w:bookmarkEnd w:id="143"/>
      <w:r/>
      <w:bookmarkEnd w:id="144"/>
      <w:r/>
      <w:bookmarkEnd w:id="145"/>
      <w:r/>
      <w:bookmarkEnd w:id="146"/>
      <w:r/>
      <w:bookmarkEnd w:id="147"/>
      <w:r/>
      <w:bookmarkEnd w:id="148"/>
      <w:r/>
      <w:bookmarkEnd w:id="149"/>
      <w:r/>
      <w:bookmarkEnd w:id="150"/>
      <w:r/>
      <w:bookmarkEnd w:id="151"/>
      <w:r/>
      <w:bookmarkEnd w:id="152"/>
      <w:r/>
      <w:bookmarkEnd w:id="153"/>
      <w:r/>
      <w:bookmarkEnd w:id="154"/>
      <w:r/>
      <w:bookmarkEnd w:id="155"/>
      <w:r/>
      <w:bookmarkEnd w:id="156"/>
      <w:r/>
      <w:bookmarkEnd w:id="157"/>
      <w:r/>
      <w:bookmarkEnd w:id="158"/>
      <w:r/>
      <w:bookmarkEnd w:id="159"/>
      <w:r/>
      <w:bookmarkEnd w:id="160"/>
      <w:r/>
      <w:bookmarkEnd w:id="161"/>
      <w:r/>
      <w:bookmarkEnd w:id="162"/>
      <w:r/>
      <w:bookmarkEnd w:id="163"/>
      <w:r/>
      <w:bookmarkEnd w:id="164"/>
      <w:r/>
      <w:bookmarkEnd w:id="165"/>
      <w:r/>
      <w:bookmarkEnd w:id="166"/>
      <w:r/>
      <w:bookmarkEnd w:id="167"/>
      <w:r/>
      <w:bookmarkEnd w:id="168"/>
      <w:r/>
      <w:bookmarkEnd w:id="169"/>
      <w:r/>
      <w:bookmarkEnd w:id="170"/>
      <w:r/>
      <w:bookmarkEnd w:id="171"/>
      <w:r/>
      <w:bookmarkEnd w:id="172"/>
      <w:r/>
      <w:bookmarkEnd w:id="173"/>
      <w:r/>
      <w:bookmarkEnd w:id="174"/>
      <w:r/>
      <w:bookmarkEnd w:id="175"/>
      <w:r/>
      <w:bookmarkEnd w:id="176"/>
      <w:r/>
      <w:bookmarkEnd w:id="177"/>
      <w:r/>
      <w:bookmarkEnd w:id="178"/>
      <w:r/>
      <w:bookmarkEnd w:id="179"/>
      <w:r/>
      <w:bookmarkEnd w:id="180"/>
      <w:r/>
      <w:bookmarkEnd w:id="181"/>
      <w:r/>
      <w:bookmarkEnd w:id="182"/>
      <w:r/>
      <w:bookmarkEnd w:id="183"/>
      <w:r/>
      <w:bookmarkEnd w:id="184"/>
      <w:r/>
      <w:bookmarkEnd w:id="185"/>
      <w:r/>
      <w:bookmarkEnd w:id="186"/>
      <w:r/>
      <w:bookmarkEnd w:id="187"/>
      <w:r/>
      <w:bookmarkEnd w:id="188"/>
      <w:r/>
      <w:bookmarkEnd w:id="189"/>
      <w:r/>
      <w:bookmarkEnd w:id="190"/>
      <w:r/>
      <w:bookmarkEnd w:id="191"/>
      <w:r/>
      <w:bookmarkEnd w:id="192"/>
      <w:r/>
      <w:bookmarkEnd w:id="193"/>
      <w:r/>
      <w:bookmarkEnd w:id="194"/>
      <w:r/>
      <w:bookmarkEnd w:id="195"/>
      <w:r/>
      <w:bookmarkEnd w:id="196"/>
      <w:r/>
      <w:bookmarkEnd w:id="197"/>
      <w:r/>
      <w:bookmarkEnd w:id="198"/>
      <w:r/>
      <w:bookmarkEnd w:id="199"/>
      <w:r/>
      <w:bookmarkEnd w:id="200"/>
      <w:r/>
      <w:bookmarkEnd w:id="201"/>
      <w:r/>
      <w:bookmarkEnd w:id="202"/>
      <w:r/>
      <w:bookmarkEnd w:id="203"/>
      <w:r/>
      <w:bookmarkEnd w:id="204"/>
      <w:r/>
      <w:bookmarkEnd w:id="205"/>
      <w:r/>
      <w:bookmarkEnd w:id="206"/>
      <w:r/>
      <w:bookmarkEnd w:id="207"/>
      <w:r/>
      <w:bookmarkEnd w:id="208"/>
      <w:r/>
      <w:bookmarkEnd w:id="209"/>
      <w:r/>
      <w:bookmarkEnd w:id="210"/>
      <w:r/>
      <w:bookmarkEnd w:id="211"/>
      <w:r/>
      <w:bookmarkEnd w:id="212"/>
      <w:r/>
      <w:bookmarkEnd w:id="213"/>
      <w:r/>
      <w:bookmarkEnd w:id="214"/>
      <w:r/>
      <w:bookmarkEnd w:id="215"/>
      <w:r/>
      <w:bookmarkEnd w:id="216"/>
      <w:r/>
      <w:bookmarkEnd w:id="217"/>
      <w:r/>
      <w:bookmarkEnd w:id="218"/>
      <w:r/>
      <w:bookmarkEnd w:id="219"/>
      <w:r/>
      <w:bookmarkEnd w:id="220"/>
      <w:r/>
      <w:bookmarkEnd w:id="221"/>
      <w:r/>
      <w:bookmarkEnd w:id="222"/>
      <w:r/>
      <w:bookmarkEnd w:id="223"/>
      <w:r/>
      <w:bookmarkEnd w:id="224"/>
      <w:r/>
      <w:bookmarkEnd w:id="225"/>
      <w:r/>
      <w:bookmarkEnd w:id="226"/>
      <w:r/>
      <w:bookmarkEnd w:id="227"/>
      <w:r/>
      <w:bookmarkEnd w:id="228"/>
      <w:r/>
      <w:bookmarkEnd w:id="229"/>
      <w:r/>
      <w:bookmarkEnd w:id="230"/>
      <w:r/>
      <w:bookmarkEnd w:id="231"/>
      <w:r/>
      <w:bookmarkEnd w:id="232"/>
      <w:r/>
      <w:bookmarkEnd w:id="233"/>
      <w:r/>
      <w:bookmarkEnd w:id="234"/>
      <w:r/>
      <w:bookmarkEnd w:id="235"/>
      <w:r/>
      <w:bookmarkEnd w:id="236"/>
      <w:r/>
      <w:bookmarkEnd w:id="237"/>
      <w:r/>
      <w:bookmarkEnd w:id="238"/>
      <w:r>
        <w:t xml:space="preserve">Требования к ЭП</w:t>
      </w:r>
      <w:bookmarkEnd w:id="101"/>
      <w:r/>
      <w:bookmarkEnd w:id="239"/>
      <w:r/>
      <w:bookmarkEnd w:id="240"/>
      <w:r/>
      <w:r/>
    </w:p>
    <w:p>
      <w:pPr>
        <w:pStyle w:val="1920"/>
      </w:pPr>
      <w:r>
        <w:t xml:space="preserve">При информационном взаимодействии </w:t>
      </w:r>
      <w:r>
        <w:t xml:space="preserve">xml-сообщения «transferDocumentRequest»</w:t>
      </w:r>
      <w:r>
        <w:t xml:space="preserve"> </w:t>
      </w:r>
      <w:r>
        <w:t xml:space="preserve">должны подписывать</w:t>
      </w:r>
      <w:r>
        <w:t xml:space="preserve">ся</w:t>
      </w:r>
      <w:r>
        <w:t xml:space="preserve"> </w:t>
      </w:r>
      <w:r>
        <w:t xml:space="preserve">транспортной</w:t>
      </w:r>
      <w:r>
        <w:t xml:space="preserve"> </w:t>
      </w:r>
      <w:r>
        <w:t xml:space="preserve">ЭП. </w:t>
      </w:r>
      <w:r>
        <w:t xml:space="preserve">Требования к транспортной ЭП определены в рамках требований к единому сервису</w:t>
      </w:r>
      <w:r>
        <w:t xml:space="preserve"> межсистемного взаимодействия</w:t>
      </w:r>
      <w:r>
        <w:t xml:space="preserve">,</w:t>
      </w:r>
      <w:r>
        <w:t xml:space="preserve"> и содержатся </w:t>
      </w:r>
      <w:r>
        <w:t xml:space="preserve">в Альбоме </w:t>
      </w:r>
      <w:r>
        <w:t xml:space="preserve">ТФО </w:t>
      </w:r>
      <w:r>
        <w:t xml:space="preserve">Сервис ПОИ (</w:t>
      </w:r>
      <w:r>
        <w:t xml:space="preserve">ЕС</w:t>
      </w:r>
      <w:r>
        <w:t xml:space="preserve">МВ).</w:t>
      </w:r>
      <w:r/>
    </w:p>
    <w:p>
      <w:pPr>
        <w:pStyle w:val="1649"/>
        <w:rPr>
          <w:highlight w:val="green"/>
        </w:rPr>
      </w:pPr>
      <w:r/>
      <w:bookmarkStart w:id="241" w:name="_Toc159506553"/>
      <w:r/>
      <w:bookmarkStart w:id="242" w:name="_Ref161931076"/>
      <w:r/>
      <w:bookmarkStart w:id="243" w:name="_Toc171354284"/>
      <w:r>
        <w:rPr>
          <w:highlight w:val="green"/>
        </w:rPr>
        <w:t xml:space="preserve">Структура имен файлов</w:t>
      </w:r>
      <w:bookmarkEnd w:id="241"/>
      <w:r/>
      <w:bookmarkEnd w:id="242"/>
      <w:r/>
      <w:bookmarkEnd w:id="243"/>
      <w:r/>
      <w:r>
        <w:rPr>
          <w:highlight w:val="green"/>
        </w:rPr>
      </w:r>
    </w:p>
    <w:p>
      <w:pPr>
        <w:spacing w:before="60" w:after="120"/>
        <w:rPr>
          <w:szCs w:val="24"/>
        </w:rPr>
      </w:pPr>
      <w:r>
        <w:rPr>
          <w:szCs w:val="24"/>
          <w:highlight w:val="green"/>
        </w:rPr>
        <w:t xml:space="preserve">Требования к </w:t>
      </w:r>
      <w:r>
        <w:rPr>
          <w:szCs w:val="24"/>
          <w:highlight w:val="green"/>
        </w:rPr>
        <w:t xml:space="preserve">именам</w:t>
      </w:r>
      <w:r>
        <w:rPr>
          <w:szCs w:val="24"/>
          <w:highlight w:val="green"/>
        </w:rPr>
        <w:t xml:space="preserve"> текстовых файлов, содержащих отчетные данные</w:t>
      </w:r>
      <w:r>
        <w:rPr>
          <w:szCs w:val="24"/>
          <w:highlight w:val="green"/>
        </w:rPr>
        <w:t xml:space="preserve">,</w:t>
      </w:r>
      <w:r>
        <w:rPr>
          <w:szCs w:val="24"/>
          <w:highlight w:val="green"/>
        </w:rPr>
        <w:t xml:space="preserve"> и </w:t>
      </w:r>
      <w:r>
        <w:rPr>
          <w:szCs w:val="24"/>
          <w:highlight w:val="green"/>
        </w:rPr>
        <w:t xml:space="preserve">именам </w:t>
      </w:r>
      <w:r>
        <w:rPr>
          <w:szCs w:val="24"/>
          <w:highlight w:val="green"/>
        </w:rPr>
        <w:t xml:space="preserve">архивов, приведены в разделе </w:t>
      </w:r>
      <w:r>
        <w:rPr>
          <w:szCs w:val="24"/>
          <w:highlight w:val="green"/>
        </w:rPr>
        <w:fldChar w:fldCharType="begin"/>
      </w:r>
      <w:r>
        <w:rPr>
          <w:szCs w:val="24"/>
          <w:highlight w:val="green"/>
        </w:rPr>
        <w:instrText xml:space="preserve"> REF _Ref161928887 \r \h </w:instrText>
      </w:r>
      <w:r>
        <w:rPr>
          <w:szCs w:val="24"/>
          <w:highlight w:val="green"/>
        </w:rPr>
        <w:instrText xml:space="preserve"> \* MERGEFORMAT </w:instrText>
      </w:r>
      <w:r>
        <w:rPr>
          <w:szCs w:val="24"/>
          <w:highlight w:val="green"/>
        </w:rPr>
        <w:fldChar w:fldCharType="separate"/>
      </w:r>
      <w:r>
        <w:rPr>
          <w:szCs w:val="24"/>
          <w:highlight w:val="green"/>
        </w:rPr>
        <w:t xml:space="preserve">7</w:t>
      </w:r>
      <w:r>
        <w:rPr>
          <w:szCs w:val="24"/>
          <w:highlight w:val="green"/>
        </w:rPr>
        <w:fldChar w:fldCharType="end"/>
      </w:r>
      <w:r>
        <w:rPr>
          <w:szCs w:val="24"/>
          <w:highlight w:val="green"/>
        </w:rPr>
        <w:t xml:space="preserve">, в соответствии с документами.</w:t>
      </w:r>
      <w:r>
        <w:rPr>
          <w:szCs w:val="24"/>
        </w:rPr>
      </w:r>
    </w:p>
    <w:p>
      <w:pPr>
        <w:pStyle w:val="1650"/>
        <w:rPr>
          <w:highlight w:val="green"/>
        </w:rPr>
      </w:pPr>
      <w:r/>
      <w:bookmarkStart w:id="244" w:name="_Toc171354285"/>
      <w:r>
        <w:rPr>
          <w:highlight w:val="green"/>
        </w:rPr>
        <w:t xml:space="preserve">Структура имени </w:t>
      </w:r>
      <w:r>
        <w:rPr>
          <w:highlight w:val="green"/>
          <w:lang w:val="en-US"/>
        </w:rPr>
        <w:t xml:space="preserve">xml</w:t>
      </w:r>
      <w:r>
        <w:rPr>
          <w:highlight w:val="green"/>
        </w:rPr>
        <w:t xml:space="preserve">-</w:t>
      </w:r>
      <w:r>
        <w:rPr>
          <w:highlight w:val="green"/>
        </w:rPr>
        <w:t xml:space="preserve">файлов</w:t>
      </w:r>
      <w:bookmarkEnd w:id="244"/>
      <w:r/>
      <w:r>
        <w:rPr>
          <w:highlight w:val="green"/>
        </w:rPr>
      </w:r>
    </w:p>
    <w:p>
      <w:pPr>
        <w:pStyle w:val="1920"/>
      </w:pPr>
      <w:r>
        <w:t xml:space="preserve">Имена файлов </w:t>
      </w:r>
      <w:r>
        <w:t xml:space="preserve">документов, описанных в разделе </w:t>
      </w:r>
      <w:r>
        <w:fldChar w:fldCharType="begin"/>
      </w:r>
      <w:r>
        <w:instrText xml:space="preserve"> REF _Ref161915138 \r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, </w:t>
      </w:r>
      <w:r>
        <w:t xml:space="preserve">должны соответствовать следующей структуре:</w:t>
      </w:r>
      <w:r/>
    </w:p>
    <w:p>
      <w:pPr>
        <w:pStyle w:val="1920"/>
      </w:pPr>
      <w:r>
        <w:rPr>
          <w:b/>
        </w:rPr>
        <w:t xml:space="preserve">RRRRRRRR</w:t>
      </w:r>
      <w:r>
        <w:rPr>
          <w:b/>
        </w:rPr>
        <w:t xml:space="preserve">_</w:t>
      </w:r>
      <w:r>
        <w:rPr>
          <w:b/>
        </w:rPr>
        <w:t xml:space="preserve">CODE_DDMMYY_VV.XML</w:t>
      </w:r>
      <w:r>
        <w:t xml:space="preserve">, где</w:t>
      </w:r>
      <w:r/>
    </w:p>
    <w:p>
      <w:pPr>
        <w:pStyle w:val="2007"/>
      </w:pPr>
      <w:r>
        <w:rPr>
          <w:b/>
        </w:rPr>
        <w:t xml:space="preserve">RRRRRRRR</w:t>
      </w:r>
      <w:r>
        <w:t xml:space="preserve"> - код по Сводному реестру </w:t>
      </w:r>
      <w:r>
        <w:t xml:space="preserve">организации-</w:t>
      </w:r>
      <w:r>
        <w:t xml:space="preserve">отправителя;</w:t>
      </w:r>
      <w:r/>
    </w:p>
    <w:p>
      <w:pPr>
        <w:pStyle w:val="2007"/>
      </w:pPr>
      <w:r>
        <w:rPr>
          <w:b/>
        </w:rPr>
        <w:t xml:space="preserve">CODE</w:t>
      </w:r>
      <w:r>
        <w:t xml:space="preserve"> – код массива информации в соответствии с таблицей </w:t>
      </w:r>
      <w:r>
        <w:fldChar w:fldCharType="begin"/>
      </w:r>
      <w:r>
        <w:instrText xml:space="preserve"> REF _Ref509325608 \h </w:instrText>
      </w:r>
      <w:r>
        <w:instrText xml:space="preserve">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;</w:t>
      </w:r>
      <w:r/>
    </w:p>
    <w:p>
      <w:pPr>
        <w:pStyle w:val="2007"/>
      </w:pPr>
      <w:r>
        <w:rPr>
          <w:b/>
        </w:rPr>
        <w:t xml:space="preserve">DDMMYY</w:t>
      </w:r>
      <w:r>
        <w:t xml:space="preserve"> – </w:t>
      </w:r>
      <w:r>
        <w:t xml:space="preserve">д</w:t>
      </w:r>
      <w:r>
        <w:t xml:space="preserve">ата документа (DD - день; ММ – месяц, YY - год).</w:t>
      </w:r>
      <w:r/>
    </w:p>
    <w:p>
      <w:pPr>
        <w:pStyle w:val="2007"/>
      </w:pPr>
      <w:r>
        <w:rPr>
          <w:b/>
        </w:rPr>
        <w:t xml:space="preserve">VV</w:t>
      </w:r>
      <w:r>
        <w:t xml:space="preserve"> – </w:t>
      </w:r>
      <w:r>
        <w:t xml:space="preserve">н</w:t>
      </w:r>
      <w:r>
        <w:t xml:space="preserve">омер версии файла.</w:t>
      </w:r>
      <w:r/>
    </w:p>
    <w:p>
      <w:pPr>
        <w:pStyle w:val="1920"/>
      </w:pPr>
      <w:r/>
      <w:r/>
    </w:p>
    <w:p>
      <w:pPr>
        <w:pStyle w:val="1920"/>
      </w:pPr>
      <w:r>
        <w:t xml:space="preserve">Пример:</w:t>
      </w:r>
      <w:r/>
    </w:p>
    <w:p>
      <w:pPr>
        <w:pStyle w:val="1920"/>
      </w:pPr>
      <w:r>
        <w:t xml:space="preserve">00100054</w:t>
      </w:r>
      <w:r>
        <w:t xml:space="preserve">_</w:t>
      </w:r>
      <w:r>
        <w:t xml:space="preserve">ARP_REQ_0510453</w:t>
      </w:r>
      <w:r>
        <w:t xml:space="preserve">_010924_01.XML</w:t>
      </w:r>
      <w:r/>
    </w:p>
    <w:p>
      <w:pPr>
        <w:pStyle w:val="2007"/>
      </w:pPr>
      <w:r>
        <w:t xml:space="preserve">00100054</w:t>
      </w:r>
      <w:r>
        <w:t xml:space="preserve"> – код по Сводному реестру организации-</w:t>
      </w:r>
      <w:r>
        <w:t xml:space="preserve">отправителя</w:t>
      </w:r>
      <w:r>
        <w:t xml:space="preserve">;</w:t>
      </w:r>
      <w:r/>
    </w:p>
    <w:p>
      <w:pPr>
        <w:pStyle w:val="2007"/>
      </w:pPr>
      <w:r>
        <w:t xml:space="preserve">ARP_REQ_0510453</w:t>
      </w:r>
      <w:r>
        <w:t xml:space="preserve"> – </w:t>
      </w:r>
      <w:r>
        <w:t xml:space="preserve">код массива информации документа «</w:t>
      </w:r>
      <w:r>
        <w:t xml:space="preserve">Запрос на Извещение о трансферте, передаваемом с условием</w:t>
      </w:r>
      <w:r>
        <w:t xml:space="preserve">»</w:t>
      </w:r>
      <w:r>
        <w:t xml:space="preserve">;</w:t>
      </w:r>
      <w:r/>
    </w:p>
    <w:p>
      <w:pPr>
        <w:pStyle w:val="2007"/>
      </w:pPr>
      <w:r>
        <w:t xml:space="preserve">010924 </w:t>
      </w:r>
      <w:r>
        <w:t xml:space="preserve">– </w:t>
      </w:r>
      <w:r>
        <w:t xml:space="preserve">д</w:t>
      </w:r>
      <w:r>
        <w:t xml:space="preserve">ата документа - </w:t>
      </w:r>
      <w:r>
        <w:t xml:space="preserve">1 </w:t>
      </w:r>
      <w:r>
        <w:t xml:space="preserve">сентября</w:t>
      </w:r>
      <w:r>
        <w:t xml:space="preserve"> 20</w:t>
      </w:r>
      <w:r>
        <w:t xml:space="preserve">24</w:t>
      </w:r>
      <w:r>
        <w:t xml:space="preserve"> года;</w:t>
      </w:r>
      <w:r/>
    </w:p>
    <w:p>
      <w:pPr>
        <w:pStyle w:val="2007"/>
      </w:pPr>
      <w:r>
        <w:t xml:space="preserve">01 – номер версии.</w:t>
      </w:r>
      <w:r/>
    </w:p>
    <w:p>
      <w:pPr>
        <w:pStyle w:val="1650"/>
        <w:rPr>
          <w:highlight w:val="green"/>
        </w:rPr>
      </w:pPr>
      <w:r/>
      <w:bookmarkStart w:id="245" w:name="_Toc171354286"/>
      <w:r>
        <w:rPr>
          <w:highlight w:val="green"/>
        </w:rPr>
        <w:t xml:space="preserve">Структура </w:t>
      </w:r>
      <w:r>
        <w:rPr>
          <w:highlight w:val="green"/>
        </w:rPr>
        <w:t xml:space="preserve">имени </w:t>
      </w:r>
      <w:r>
        <w:rPr>
          <w:rFonts w:cs="Times New Roman"/>
          <w:highlight w:val="green"/>
        </w:rPr>
        <w:t xml:space="preserve">архива</w:t>
      </w:r>
      <w:r>
        <w:rPr>
          <w:rFonts w:cs="Times New Roman"/>
          <w:highlight w:val="green"/>
        </w:rPr>
        <w:t xml:space="preserve">, содержащего </w:t>
      </w:r>
      <w:r>
        <w:rPr>
          <w:rFonts w:cs="Times New Roman"/>
          <w:highlight w:val="green"/>
          <w:lang w:val="en-US"/>
        </w:rPr>
        <w:t xml:space="preserve">xml</w:t>
      </w:r>
      <w:r>
        <w:rPr>
          <w:rFonts w:cs="Times New Roman"/>
          <w:highlight w:val="green"/>
        </w:rPr>
        <w:t xml:space="preserve">-</w:t>
      </w:r>
      <w:r>
        <w:rPr>
          <w:rFonts w:cs="Times New Roman"/>
          <w:highlight w:val="green"/>
        </w:rPr>
        <w:t xml:space="preserve">файл</w:t>
      </w:r>
      <w:bookmarkEnd w:id="245"/>
      <w:r/>
      <w:r>
        <w:rPr>
          <w:highlight w:val="green"/>
        </w:rPr>
      </w:r>
    </w:p>
    <w:p>
      <w:pPr>
        <w:pStyle w:val="1920"/>
      </w:pPr>
      <w:r>
        <w:t xml:space="preserve">Имена архив</w:t>
      </w:r>
      <w:r>
        <w:t xml:space="preserve">ных файлов для документов, описанных в разделе </w:t>
      </w:r>
      <w:r>
        <w:fldChar w:fldCharType="begin"/>
      </w:r>
      <w:r>
        <w:instrText xml:space="preserve"> REF _Ref161915138 \r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, </w:t>
      </w:r>
      <w:r>
        <w:t xml:space="preserve">должны соответствовать следующей структуре:</w:t>
      </w:r>
      <w:r/>
    </w:p>
    <w:p>
      <w:pPr>
        <w:pStyle w:val="1920"/>
      </w:pPr>
      <w:r>
        <w:rPr>
          <w:b/>
        </w:rPr>
        <w:t xml:space="preserve">RRRRRRRR</w:t>
      </w:r>
      <w:r>
        <w:rPr>
          <w:b/>
        </w:rPr>
        <w:t xml:space="preserve">_</w:t>
      </w:r>
      <w:r>
        <w:rPr>
          <w:b/>
        </w:rPr>
        <w:t xml:space="preserve">CODE_DDMMYY_VV.</w:t>
      </w:r>
      <w:r>
        <w:rPr>
          <w:b/>
          <w:lang w:val="en-US"/>
        </w:rPr>
        <w:t xml:space="preserve">RAR</w:t>
      </w:r>
      <w:r>
        <w:rPr>
          <w:b/>
        </w:rPr>
        <w:t xml:space="preserve"> (</w:t>
      </w:r>
      <w:r>
        <w:rPr>
          <w:b/>
          <w:lang w:val="en-US"/>
        </w:rPr>
        <w:t xml:space="preserve">ARJ</w:t>
      </w:r>
      <w:r>
        <w:rPr>
          <w:b/>
        </w:rPr>
        <w:t xml:space="preserve"> или </w:t>
      </w:r>
      <w:r>
        <w:rPr>
          <w:b/>
          <w:lang w:val="en-US"/>
        </w:rPr>
        <w:t xml:space="preserve">ZIP</w:t>
      </w:r>
      <w:r>
        <w:rPr>
          <w:b/>
        </w:rPr>
        <w:t xml:space="preserve">)</w:t>
      </w:r>
      <w:r>
        <w:t xml:space="preserve">, где</w:t>
      </w:r>
      <w:r/>
    </w:p>
    <w:p>
      <w:pPr>
        <w:pStyle w:val="2007"/>
      </w:pPr>
      <w:r>
        <w:rPr>
          <w:b/>
        </w:rPr>
        <w:t xml:space="preserve">RRRRRRRR</w:t>
      </w:r>
      <w:r>
        <w:t xml:space="preserve"> - код по Сводному реестру </w:t>
      </w:r>
      <w:r>
        <w:t xml:space="preserve">организации-</w:t>
      </w:r>
      <w:r>
        <w:t xml:space="preserve">отправителя;</w:t>
      </w:r>
      <w:r/>
    </w:p>
    <w:p>
      <w:pPr>
        <w:pStyle w:val="2007"/>
      </w:pPr>
      <w:r>
        <w:rPr>
          <w:b/>
        </w:rPr>
        <w:t xml:space="preserve">CODE</w:t>
      </w:r>
      <w:r>
        <w:t xml:space="preserve"> – код массива информации в соответствии с таблицей </w:t>
      </w:r>
      <w:r>
        <w:fldChar w:fldCharType="begin"/>
      </w:r>
      <w:r>
        <w:instrText xml:space="preserve"> REF _Ref509325608 \h </w:instrText>
      </w:r>
      <w:r>
        <w:instrText xml:space="preserve">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;</w:t>
      </w:r>
      <w:r/>
    </w:p>
    <w:p>
      <w:pPr>
        <w:pStyle w:val="2007"/>
      </w:pPr>
      <w:r>
        <w:rPr>
          <w:b/>
        </w:rPr>
        <w:t xml:space="preserve">DDMMYY</w:t>
      </w:r>
      <w:r>
        <w:t xml:space="preserve"> – д</w:t>
      </w:r>
      <w:r>
        <w:t xml:space="preserve">ата документа (DD - день; ММ – месяц, YY - год</w:t>
      </w:r>
      <w:r>
        <w:t xml:space="preserve">).</w:t>
      </w:r>
      <w:r/>
    </w:p>
    <w:p>
      <w:pPr>
        <w:pStyle w:val="2007"/>
      </w:pPr>
      <w:r>
        <w:rPr>
          <w:b/>
        </w:rPr>
        <w:t xml:space="preserve">VV</w:t>
      </w:r>
      <w:r>
        <w:t xml:space="preserve"> – </w:t>
      </w:r>
      <w:r>
        <w:t xml:space="preserve">н</w:t>
      </w:r>
      <w:r>
        <w:t xml:space="preserve">омер версии </w:t>
      </w:r>
      <w:r>
        <w:t xml:space="preserve">архивного файла</w:t>
      </w:r>
      <w:r>
        <w:t xml:space="preserve">.</w:t>
      </w:r>
      <w:r/>
    </w:p>
    <w:p>
      <w:pPr>
        <w:pStyle w:val="1920"/>
      </w:pPr>
      <w:r/>
      <w:r/>
    </w:p>
    <w:p>
      <w:pPr>
        <w:pStyle w:val="1920"/>
      </w:pPr>
      <w:r>
        <w:t xml:space="preserve">Пример:</w:t>
      </w:r>
      <w:r/>
    </w:p>
    <w:p>
      <w:pPr>
        <w:pStyle w:val="1920"/>
        <w:rPr>
          <w:lang w:val="en-US"/>
        </w:rPr>
      </w:pPr>
      <w:r>
        <w:t xml:space="preserve">00100054</w:t>
      </w:r>
      <w:r>
        <w:t xml:space="preserve">_</w:t>
      </w:r>
      <w:r>
        <w:t xml:space="preserve">ARP_REQ_0510453</w:t>
      </w:r>
      <w:r>
        <w:t xml:space="preserve">_010924_01.</w:t>
      </w:r>
      <w:r>
        <w:rPr>
          <w:lang w:val="en-US"/>
        </w:rPr>
        <w:t xml:space="preserve">RAR</w:t>
      </w:r>
      <w:r>
        <w:rPr>
          <w:lang w:val="en-US"/>
        </w:rPr>
      </w:r>
    </w:p>
    <w:p>
      <w:pPr>
        <w:pStyle w:val="2007"/>
      </w:pPr>
      <w:r>
        <w:t xml:space="preserve">00100054</w:t>
      </w:r>
      <w:r>
        <w:t xml:space="preserve"> – код по Сводному реестру организации-</w:t>
      </w:r>
      <w:r>
        <w:t xml:space="preserve">отправителя</w:t>
      </w:r>
      <w:r>
        <w:t xml:space="preserve">;</w:t>
      </w:r>
      <w:r/>
    </w:p>
    <w:p>
      <w:pPr>
        <w:pStyle w:val="2007"/>
      </w:pPr>
      <w:r>
        <w:t xml:space="preserve">ARP_REQ_0510453</w:t>
      </w:r>
      <w:r>
        <w:t xml:space="preserve"> – код массива информации документа «</w:t>
      </w:r>
      <w:r>
        <w:t xml:space="preserve">Запрос на Извещение о трансферте, передаваемом с условием</w:t>
      </w:r>
      <w:r>
        <w:t xml:space="preserve">»;</w:t>
      </w:r>
      <w:r/>
    </w:p>
    <w:p>
      <w:pPr>
        <w:pStyle w:val="2007"/>
      </w:pPr>
      <w:r>
        <w:t xml:space="preserve">010924 – </w:t>
      </w:r>
      <w:r>
        <w:t xml:space="preserve">д</w:t>
      </w:r>
      <w:r>
        <w:t xml:space="preserve">ата документа - 1 сентября 2024 года;</w:t>
      </w:r>
      <w:r/>
    </w:p>
    <w:p>
      <w:pPr>
        <w:pStyle w:val="2007"/>
      </w:pPr>
      <w:r>
        <w:t xml:space="preserve">01 – номер версии.</w:t>
      </w:r>
      <w:r/>
    </w:p>
    <w:p>
      <w:pPr>
        <w:pStyle w:val="1648"/>
      </w:pPr>
      <w:r/>
      <w:bookmarkStart w:id="246" w:name="_Toc517792824"/>
      <w:r/>
      <w:bookmarkStart w:id="247" w:name="_Toc520740014"/>
      <w:r/>
      <w:bookmarkStart w:id="248" w:name="_Toc520740137"/>
      <w:r/>
      <w:bookmarkStart w:id="249" w:name="_Toc521496524"/>
      <w:r/>
      <w:bookmarkStart w:id="250" w:name="_Toc521505876"/>
      <w:r/>
      <w:bookmarkStart w:id="251" w:name="_Toc522026677"/>
      <w:r/>
      <w:bookmarkStart w:id="252" w:name="_Toc371604688"/>
      <w:r/>
      <w:bookmarkStart w:id="253" w:name="_Toc435447723"/>
      <w:r/>
      <w:bookmarkStart w:id="254" w:name="_Toc435447836"/>
      <w:r/>
      <w:bookmarkStart w:id="255" w:name="_Toc435447377"/>
      <w:r/>
      <w:bookmarkStart w:id="256" w:name="_Toc435447837"/>
      <w:r/>
      <w:bookmarkStart w:id="257" w:name="_Toc435447724"/>
      <w:r/>
      <w:bookmarkStart w:id="258" w:name="_Toc435447378"/>
      <w:r/>
      <w:bookmarkStart w:id="259" w:name="_Toc435447843"/>
      <w:r/>
      <w:bookmarkStart w:id="260" w:name="_Toc435447384"/>
      <w:r/>
      <w:bookmarkStart w:id="261" w:name="_Toc435447730"/>
      <w:r/>
      <w:bookmarkStart w:id="262" w:name="_Toc351471138"/>
      <w:r/>
      <w:bookmarkStart w:id="263" w:name="_Toc351717265"/>
      <w:r/>
      <w:bookmarkStart w:id="264" w:name="_Toc277091759"/>
      <w:r/>
      <w:bookmarkStart w:id="265" w:name="_Toc435447844"/>
      <w:r/>
      <w:bookmarkStart w:id="266" w:name="_Toc435447731"/>
      <w:r/>
      <w:bookmarkStart w:id="267" w:name="_Toc435447385"/>
      <w:r/>
      <w:bookmarkStart w:id="268" w:name="_Toc354153596"/>
      <w:r/>
      <w:bookmarkStart w:id="269" w:name="_Toc435447845"/>
      <w:r/>
      <w:bookmarkStart w:id="270" w:name="_Toc435447386"/>
      <w:r/>
      <w:bookmarkStart w:id="271" w:name="_Toc435447732"/>
      <w:r/>
      <w:bookmarkStart w:id="272" w:name="_Toc427063065"/>
      <w:r/>
      <w:bookmarkStart w:id="273" w:name="_Toc427080843"/>
      <w:r/>
      <w:bookmarkStart w:id="274" w:name="_Toc438601435"/>
      <w:r/>
      <w:bookmarkStart w:id="275" w:name="_Toc509996899"/>
      <w:r/>
      <w:bookmarkStart w:id="276" w:name="_Toc171354287"/>
      <w:r/>
      <w:bookmarkStart w:id="277" w:name="_Toc411507339"/>
      <w:r/>
      <w:bookmarkStart w:id="278" w:name="_Ref412041378"/>
      <w:r/>
      <w:bookmarkStart w:id="279" w:name="_Ref465261611"/>
      <w:r/>
      <w:bookmarkStart w:id="280" w:name="_Toc499635920"/>
      <w:r/>
      <w:bookmarkStart w:id="281" w:name="_Toc428346485"/>
      <w:r/>
      <w:bookmarkStart w:id="282" w:name="_Toc436242103"/>
      <w:r/>
      <w:bookmarkStart w:id="283" w:name="_Toc436248331"/>
      <w:r/>
      <w:bookmarkStart w:id="284" w:name="_Toc436248436"/>
      <w:r/>
      <w:bookmarkEnd w:id="246"/>
      <w:r/>
      <w:bookmarkEnd w:id="247"/>
      <w:r/>
      <w:bookmarkEnd w:id="248"/>
      <w:r/>
      <w:bookmarkEnd w:id="249"/>
      <w:r/>
      <w:bookmarkEnd w:id="250"/>
      <w:r/>
      <w:bookmarkEnd w:id="251"/>
      <w:r/>
      <w:bookmarkEnd w:id="252"/>
      <w:r/>
      <w:bookmarkEnd w:id="253"/>
      <w:r/>
      <w:bookmarkEnd w:id="254"/>
      <w:r/>
      <w:bookmarkEnd w:id="255"/>
      <w:r/>
      <w:bookmarkEnd w:id="256"/>
      <w:r/>
      <w:bookmarkEnd w:id="257"/>
      <w:r/>
      <w:bookmarkEnd w:id="258"/>
      <w:r/>
      <w:bookmarkEnd w:id="259"/>
      <w:r/>
      <w:bookmarkEnd w:id="260"/>
      <w:r/>
      <w:bookmarkEnd w:id="261"/>
      <w:r/>
      <w:bookmarkEnd w:id="262"/>
      <w:r/>
      <w:bookmarkEnd w:id="263"/>
      <w:r/>
      <w:bookmarkEnd w:id="264"/>
      <w:r/>
      <w:bookmarkEnd w:id="265"/>
      <w:r/>
      <w:bookmarkEnd w:id="266"/>
      <w:r/>
      <w:bookmarkEnd w:id="267"/>
      <w:r/>
      <w:bookmarkEnd w:id="268"/>
      <w:r/>
      <w:bookmarkEnd w:id="269"/>
      <w:r/>
      <w:bookmarkEnd w:id="270"/>
      <w:r/>
      <w:bookmarkEnd w:id="271"/>
      <w:r>
        <w:t xml:space="preserve">Порядок представления отчетности в электронном виде</w:t>
      </w:r>
      <w:bookmarkEnd w:id="272"/>
      <w:r/>
      <w:bookmarkEnd w:id="273"/>
      <w:r/>
      <w:bookmarkEnd w:id="274"/>
      <w:r/>
      <w:bookmarkEnd w:id="275"/>
      <w:r/>
      <w:bookmarkEnd w:id="276"/>
      <w:r/>
      <w:r/>
    </w:p>
    <w:p>
      <w:pPr>
        <w:pStyle w:val="1920"/>
      </w:pPr>
      <w:r>
        <w:t xml:space="preserve">Отчеты предоставляются в электронном виде в </w:t>
      </w:r>
      <w:r>
        <w:t xml:space="preserve">Модуль формирования бюджетной (бухгалтерской) отчетности</w:t>
      </w:r>
      <w:r>
        <w:rPr>
          <w:szCs w:val="24"/>
        </w:rPr>
        <w:t xml:space="preserve"> ПУиО ЭБ</w:t>
      </w:r>
      <w:r>
        <w:t xml:space="preserve">.</w:t>
      </w:r>
      <w:r/>
    </w:p>
    <w:p>
      <w:pPr>
        <w:pStyle w:val="1648"/>
        <w:rPr>
          <w:highlight w:val="green"/>
        </w:rPr>
      </w:pPr>
      <w:r/>
      <w:bookmarkStart w:id="285" w:name="_Toc171354186"/>
      <w:r/>
      <w:bookmarkStart w:id="286" w:name="_Toc171354288"/>
      <w:r/>
      <w:bookmarkStart w:id="287" w:name="_Toc171354187"/>
      <w:r/>
      <w:bookmarkStart w:id="288" w:name="_Toc171354289"/>
      <w:r/>
      <w:bookmarkStart w:id="289" w:name="_Toc117697369"/>
      <w:r/>
      <w:bookmarkStart w:id="290" w:name="_Toc117756176"/>
      <w:r/>
      <w:bookmarkStart w:id="291" w:name="_Toc117756513"/>
      <w:r/>
      <w:bookmarkStart w:id="292" w:name="_Toc124866159"/>
      <w:r/>
      <w:bookmarkStart w:id="293" w:name="_Toc128499201"/>
      <w:r/>
      <w:bookmarkStart w:id="294" w:name="_Toc128499527"/>
      <w:r/>
      <w:bookmarkStart w:id="295" w:name="_Ref161751711"/>
      <w:r/>
      <w:bookmarkStart w:id="296" w:name="_Toc171354290"/>
      <w:r/>
      <w:bookmarkStart w:id="297" w:name="_Ref525661028"/>
      <w:r/>
      <w:bookmarkEnd w:id="277"/>
      <w:r/>
      <w:bookmarkEnd w:id="278"/>
      <w:r/>
      <w:bookmarkEnd w:id="279"/>
      <w:r/>
      <w:bookmarkEnd w:id="280"/>
      <w:r/>
      <w:bookmarkEnd w:id="285"/>
      <w:r/>
      <w:bookmarkEnd w:id="286"/>
      <w:r/>
      <w:bookmarkEnd w:id="287"/>
      <w:r/>
      <w:bookmarkEnd w:id="288"/>
      <w:r/>
      <w:bookmarkEnd w:id="289"/>
      <w:r/>
      <w:bookmarkEnd w:id="290"/>
      <w:r/>
      <w:bookmarkEnd w:id="291"/>
      <w:r/>
      <w:bookmarkEnd w:id="292"/>
      <w:r/>
      <w:bookmarkEnd w:id="293"/>
      <w:r/>
      <w:bookmarkEnd w:id="294"/>
      <w:r>
        <w:rPr>
          <w:highlight w:val="green"/>
        </w:rPr>
        <w:t xml:space="preserve">Особенности заполнения параметров </w:t>
      </w:r>
      <w:r>
        <w:rPr>
          <w:highlight w:val="green"/>
        </w:rPr>
        <w:t xml:space="preserve">Запроса </w:t>
      </w:r>
      <w:r>
        <w:rPr>
          <w:highlight w:val="green"/>
        </w:rPr>
        <w:t xml:space="preserve">и </w:t>
      </w:r>
      <w:r>
        <w:rPr>
          <w:highlight w:val="green"/>
        </w:rPr>
        <w:t xml:space="preserve">Квитанции</w:t>
      </w:r>
      <w:bookmarkEnd w:id="295"/>
      <w:r/>
      <w:bookmarkEnd w:id="296"/>
      <w:r/>
      <w:r>
        <w:rPr>
          <w:highlight w:val="green"/>
        </w:rPr>
      </w:r>
    </w:p>
    <w:p>
      <w:pPr>
        <w:pStyle w:val="1920"/>
        <w:tabs>
          <w:tab w:val="left" w:pos="142" w:leader="none"/>
        </w:tabs>
      </w:pPr>
      <w:r>
        <w:t xml:space="preserve">Для взаимодействия между Модулем ведения бюджетного (бухгалтерского) учета учреждений и Модулем формирования бюджетной (бухгалтерской) отчетности</w:t>
      </w:r>
      <w:r>
        <w:rPr>
          <w:szCs w:val="24"/>
        </w:rPr>
        <w:t xml:space="preserve"> ПУиО ЭБ</w:t>
      </w:r>
      <w:r>
        <w:rPr>
          <w:szCs w:val="24"/>
        </w:rPr>
        <w:t xml:space="preserve"> </w:t>
      </w:r>
      <w:r>
        <w:rPr>
          <w:highlight w:val="green"/>
        </w:rPr>
        <w:t xml:space="preserve">посредством ЕСМВ</w:t>
      </w:r>
      <w:r>
        <w:rPr>
          <w:szCs w:val="24"/>
        </w:rPr>
        <w:t xml:space="preserve"> применяется </w:t>
      </w:r>
      <w:r>
        <w:rPr>
          <w:bCs/>
          <w:szCs w:val="24"/>
          <w:lang w:val="en-US"/>
        </w:rPr>
        <w:t xml:space="preserve">xml</w:t>
      </w:r>
      <w:r>
        <w:rPr>
          <w:bCs/>
          <w:szCs w:val="24"/>
        </w:rPr>
        <w:t xml:space="preserve">-сообщение</w:t>
      </w:r>
      <w:r>
        <w:rPr>
          <w:szCs w:val="24"/>
        </w:rPr>
        <w:t xml:space="preserve"> «</w:t>
      </w:r>
      <w:r>
        <w:rPr>
          <w:color w:val="000000"/>
          <w:szCs w:val="16"/>
          <w:lang w:val="en-US"/>
        </w:rPr>
        <w:t xml:space="preserve">transferDocumentRequest</w:t>
      </w:r>
      <w:r>
        <w:rPr>
          <w:szCs w:val="24"/>
        </w:rPr>
        <w:t xml:space="preserve">» с учетом особенностей </w:t>
      </w:r>
      <w:r>
        <w:t xml:space="preserve">заполнения </w:t>
      </w:r>
      <w:r>
        <w:t xml:space="preserve">полей в блоке «</w:t>
      </w:r>
      <w:r>
        <w:rPr>
          <w:lang w:val="en-US"/>
        </w:rPr>
        <w:t xml:space="preserve">header</w:t>
      </w:r>
      <w:r>
        <w:t xml:space="preserve">» и </w:t>
      </w:r>
      <w:r>
        <w:t xml:space="preserve">дополнительных </w:t>
      </w:r>
      <w:r>
        <w:t xml:space="preserve">параметров в блоке «</w:t>
      </w:r>
      <w:r>
        <w:rPr>
          <w:lang w:val="en-US"/>
        </w:rPr>
        <w:t xml:space="preserve">params</w:t>
      </w:r>
      <w:r>
        <w:t xml:space="preserve">».</w:t>
      </w:r>
      <w:r/>
    </w:p>
    <w:p>
      <w:pPr>
        <w:pStyle w:val="1920"/>
        <w:tabs>
          <w:tab w:val="left" w:pos="142" w:leader="none"/>
        </w:tabs>
        <w:rPr>
          <w:bCs/>
          <w:szCs w:val="24"/>
        </w:rPr>
      </w:pPr>
      <w:r>
        <w:t xml:space="preserve">Описание структуры </w:t>
      </w:r>
      <w:r>
        <w:t xml:space="preserve">блоков</w:t>
      </w:r>
      <w:r>
        <w:t xml:space="preserve"> и правила </w:t>
      </w:r>
      <w:r>
        <w:t xml:space="preserve">з</w:t>
      </w:r>
      <w:r>
        <w:t xml:space="preserve">аполнения </w:t>
      </w:r>
      <w:r>
        <w:t xml:space="preserve">дополнительных параметров блока «params» </w:t>
      </w:r>
      <w:r>
        <w:t xml:space="preserve">приведены в таблицах </w:t>
      </w:r>
      <w:r>
        <w:fldChar w:fldCharType="begin"/>
      </w:r>
      <w:r>
        <w:instrText xml:space="preserve"> REF _Ref114063965 \h </w:instrText>
      </w:r>
      <w:r>
        <w:instrText xml:space="preserve"> \* MERGEFORMAT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</w:t>
      </w:r>
      <w:r>
        <w:t xml:space="preserve">и </w:t>
      </w:r>
      <w:r>
        <w:fldChar w:fldCharType="begin"/>
      </w:r>
      <w:r>
        <w:instrText xml:space="preserve"> REF _Ref4678857 \h </w:instrText>
      </w:r>
      <w:r>
        <w:instrText xml:space="preserve"> \* MERGEFORMAT </w:instrText>
      </w:r>
      <w:r>
        <w:fldChar w:fldCharType="separate"/>
      </w:r>
      <w:r>
        <w:t xml:space="preserve">4</w:t>
      </w:r>
      <w:r>
        <w:fldChar w:fldCharType="end"/>
      </w:r>
      <w:r>
        <w:t xml:space="preserve"> </w:t>
      </w:r>
      <w:r>
        <w:t xml:space="preserve">соответственно.</w:t>
      </w:r>
      <w:r>
        <w:rPr>
          <w:bCs/>
          <w:szCs w:val="24"/>
        </w:rPr>
      </w:r>
    </w:p>
    <w:p>
      <w:pPr>
        <w:pStyle w:val="1920"/>
        <w:rPr>
          <w:color w:val="000000"/>
          <w:szCs w:val="24"/>
        </w:rPr>
      </w:pPr>
      <w:r>
        <w:rPr>
          <w:bCs/>
          <w:szCs w:val="24"/>
        </w:rPr>
        <w:t xml:space="preserve">Пример </w:t>
      </w:r>
      <w:r>
        <w:rPr>
          <w:bCs/>
          <w:szCs w:val="24"/>
          <w:lang w:val="en-US"/>
        </w:rPr>
        <w:t xml:space="preserve">XML</w:t>
      </w:r>
      <w:r>
        <w:rPr>
          <w:bCs/>
          <w:szCs w:val="24"/>
        </w:rPr>
        <w:t xml:space="preserve"> Запроса</w:t>
      </w:r>
      <w:r>
        <w:rPr>
          <w:color w:val="000000"/>
          <w:szCs w:val="24"/>
        </w:rPr>
        <w:t xml:space="preserve">, содержащего документ, приведен в приложении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fldChar w:fldCharType="begin"/>
      </w:r>
      <w:r>
        <w:rPr>
          <w:color w:val="000000"/>
          <w:szCs w:val="24"/>
        </w:rPr>
        <w:instrText xml:space="preserve"> REF _Ref535999098 \h </w:instrText>
      </w:r>
      <w:r>
        <w:rPr>
          <w:color w:val="000000"/>
          <w:szCs w:val="24"/>
        </w:rPr>
        <w:instrText xml:space="preserve"> \* MERGEFORMAT </w:instrText>
      </w:r>
      <w:r>
        <w:rPr>
          <w:color w:val="000000"/>
          <w:szCs w:val="24"/>
        </w:rPr>
        <w:fldChar w:fldCharType="separate"/>
      </w:r>
      <w:r>
        <w:t xml:space="preserve">1</w:t>
      </w:r>
      <w:r>
        <w:rPr>
          <w:color w:val="000000"/>
          <w:szCs w:val="24"/>
        </w:rPr>
        <w:fldChar w:fldCharType="end"/>
      </w:r>
      <w:r>
        <w:rPr>
          <w:color w:val="000000"/>
          <w:szCs w:val="24"/>
        </w:rPr>
        <w:t xml:space="preserve">.</w:t>
      </w:r>
      <w:r>
        <w:rPr>
          <w:color w:val="000000"/>
          <w:szCs w:val="24"/>
        </w:rPr>
      </w:r>
    </w:p>
    <w:p>
      <w:pPr>
        <w:pStyle w:val="1920"/>
        <w:rPr>
          <w:color w:val="000000"/>
          <w:szCs w:val="24"/>
        </w:rPr>
      </w:pPr>
      <w:r>
        <w:rPr>
          <w:color w:val="000000"/>
          <w:szCs w:val="24"/>
        </w:rPr>
        <w:t xml:space="preserve">Правила заполнения дополнительных параметров блока «params»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  <w:lang w:val="en-US"/>
        </w:rPr>
        <w:t xml:space="preserve">xml</w:t>
      </w:r>
      <w:r>
        <w:rPr>
          <w:color w:val="000000"/>
          <w:szCs w:val="24"/>
        </w:rPr>
        <w:t xml:space="preserve">-</w:t>
      </w:r>
      <w:r>
        <w:rPr>
          <w:bCs/>
          <w:szCs w:val="24"/>
        </w:rPr>
        <w:t xml:space="preserve">сообщения «</w:t>
      </w:r>
      <w:r>
        <w:rPr>
          <w:color w:val="000000"/>
          <w:szCs w:val="16"/>
          <w:lang w:val="en-US"/>
        </w:rPr>
        <w:t xml:space="preserve">t</w:t>
      </w:r>
      <w:r>
        <w:rPr>
          <w:color w:val="000000"/>
          <w:szCs w:val="24"/>
          <w:lang w:val="en-US"/>
        </w:rPr>
        <w:t xml:space="preserve">ransferDocumentRequest</w:t>
      </w:r>
      <w:r>
        <w:rPr>
          <w:color w:val="000000"/>
          <w:szCs w:val="24"/>
        </w:rPr>
        <w:t xml:space="preserve">», содержащего</w:t>
      </w:r>
      <w:r>
        <w:rPr>
          <w:color w:val="000000"/>
          <w:szCs w:val="24"/>
        </w:rPr>
        <w:t xml:space="preserve"> Квитанци</w:t>
      </w:r>
      <w:r>
        <w:rPr>
          <w:color w:val="000000"/>
          <w:szCs w:val="24"/>
        </w:rPr>
        <w:t xml:space="preserve">ю</w:t>
      </w:r>
      <w:r>
        <w:rPr>
          <w:color w:val="000000"/>
          <w:szCs w:val="24"/>
        </w:rPr>
        <w:t xml:space="preserve">,</w:t>
      </w:r>
      <w:r>
        <w:rPr>
          <w:color w:val="000000"/>
          <w:szCs w:val="24"/>
        </w:rPr>
        <w:t xml:space="preserve"> приведены в таблице </w:t>
      </w:r>
      <w:r>
        <w:rPr>
          <w:color w:val="000000"/>
          <w:szCs w:val="24"/>
        </w:rPr>
        <w:fldChar w:fldCharType="begin"/>
      </w:r>
      <w:r>
        <w:rPr>
          <w:color w:val="000000"/>
          <w:szCs w:val="24"/>
        </w:rPr>
        <w:instrText xml:space="preserve"> REF _Ref4678865 \h </w:instrText>
      </w:r>
      <w:r>
        <w:rPr>
          <w:color w:val="000000"/>
          <w:szCs w:val="24"/>
        </w:rPr>
        <w:instrText xml:space="preserve"> \* MERGEFORMAT </w:instrText>
      </w:r>
      <w:r>
        <w:rPr>
          <w:color w:val="000000"/>
          <w:szCs w:val="24"/>
        </w:rPr>
        <w:fldChar w:fldCharType="separate"/>
      </w:r>
      <w:r>
        <w:t xml:space="preserve">5</w:t>
      </w:r>
      <w:r>
        <w:rPr>
          <w:color w:val="000000"/>
          <w:szCs w:val="24"/>
        </w:rPr>
        <w:fldChar w:fldCharType="end"/>
      </w:r>
      <w:r>
        <w:rPr>
          <w:color w:val="000000"/>
          <w:szCs w:val="24"/>
        </w:rPr>
        <w:t xml:space="preserve">.</w:t>
      </w:r>
      <w:r>
        <w:rPr>
          <w:color w:val="000000"/>
          <w:szCs w:val="24"/>
        </w:rPr>
      </w:r>
    </w:p>
    <w:p>
      <w:pPr>
        <w:pStyle w:val="1920"/>
        <w:rPr>
          <w:bCs/>
          <w:szCs w:val="24"/>
        </w:rPr>
      </w:pPr>
      <w:r>
        <w:rPr>
          <w:bCs/>
          <w:szCs w:val="24"/>
        </w:rPr>
        <w:t xml:space="preserve">Примеры </w:t>
      </w:r>
      <w:r>
        <w:rPr>
          <w:bCs/>
          <w:szCs w:val="24"/>
          <w:lang w:val="en-US"/>
        </w:rPr>
        <w:t xml:space="preserve">XML</w:t>
      </w:r>
      <w:r>
        <w:rPr>
          <w:bCs/>
          <w:szCs w:val="24"/>
        </w:rPr>
        <w:t xml:space="preserve"> </w:t>
      </w:r>
      <w:r>
        <w:rPr>
          <w:bCs/>
          <w:szCs w:val="24"/>
        </w:rPr>
        <w:t xml:space="preserve">сообщения </w:t>
      </w:r>
      <w:r>
        <w:rPr>
          <w:bCs/>
          <w:szCs w:val="24"/>
        </w:rPr>
        <w:t xml:space="preserve">«</w:t>
      </w:r>
      <w:r>
        <w:rPr>
          <w:color w:val="000000"/>
          <w:szCs w:val="16"/>
          <w:lang w:val="en-US"/>
        </w:rPr>
        <w:t xml:space="preserve">t</w:t>
      </w:r>
      <w:r>
        <w:rPr>
          <w:color w:val="000000"/>
          <w:szCs w:val="24"/>
          <w:lang w:val="en-US"/>
        </w:rPr>
        <w:t xml:space="preserve">ransferDocumentRequest</w:t>
      </w:r>
      <w:r>
        <w:rPr>
          <w:color w:val="000000"/>
          <w:szCs w:val="24"/>
        </w:rPr>
        <w:t xml:space="preserve">», содержащего Квитанцию, приведен</w:t>
      </w:r>
      <w:r>
        <w:rPr>
          <w:color w:val="000000"/>
          <w:szCs w:val="24"/>
        </w:rPr>
        <w:t xml:space="preserve">ы</w:t>
      </w:r>
      <w:r>
        <w:rPr>
          <w:color w:val="000000"/>
          <w:szCs w:val="24"/>
        </w:rPr>
        <w:t xml:space="preserve"> в </w:t>
      </w:r>
      <w:r>
        <w:rPr>
          <w:color w:val="000000"/>
          <w:szCs w:val="24"/>
        </w:rPr>
        <w:t xml:space="preserve">приложениях </w:t>
      </w:r>
      <w:r>
        <w:rPr>
          <w:color w:val="000000"/>
          <w:szCs w:val="24"/>
        </w:rPr>
        <w:fldChar w:fldCharType="begin"/>
      </w:r>
      <w:r>
        <w:rPr>
          <w:color w:val="000000"/>
          <w:szCs w:val="24"/>
        </w:rPr>
        <w:instrText xml:space="preserve"> REF _Ref535999179 \h </w:instrText>
      </w:r>
      <w:r>
        <w:rPr>
          <w:color w:val="000000"/>
          <w:szCs w:val="24"/>
        </w:rPr>
        <w:instrText xml:space="preserve"> \* MERGEFORMAT </w:instrText>
      </w:r>
      <w:r>
        <w:rPr>
          <w:color w:val="000000"/>
          <w:szCs w:val="24"/>
        </w:rPr>
        <w:fldChar w:fldCharType="separate"/>
      </w:r>
      <w:r>
        <w:t xml:space="preserve">2</w:t>
      </w:r>
      <w:r>
        <w:rPr>
          <w:color w:val="000000"/>
          <w:szCs w:val="24"/>
        </w:rPr>
        <w:fldChar w:fldCharType="end"/>
      </w:r>
      <w:r>
        <w:rPr>
          <w:color w:val="000000"/>
          <w:szCs w:val="24"/>
        </w:rPr>
        <w:t xml:space="preserve">-</w:t>
      </w:r>
      <w:r>
        <w:rPr>
          <w:color w:val="000000"/>
          <w:szCs w:val="24"/>
        </w:rPr>
        <w:fldChar w:fldCharType="begin"/>
      </w:r>
      <w:r>
        <w:rPr>
          <w:color w:val="000000"/>
          <w:szCs w:val="24"/>
        </w:rPr>
        <w:instrText xml:space="preserve"> REF _Ref114064234 \h </w:instrText>
      </w:r>
      <w:r>
        <w:rPr>
          <w:color w:val="000000"/>
          <w:szCs w:val="24"/>
        </w:rPr>
        <w:instrText xml:space="preserve"> \* MERGEFORMAT </w:instrText>
      </w:r>
      <w:r>
        <w:rPr>
          <w:color w:val="000000"/>
          <w:szCs w:val="24"/>
        </w:rPr>
        <w:fldChar w:fldCharType="separate"/>
      </w:r>
      <w:r>
        <w:t xml:space="preserve">6</w:t>
      </w:r>
      <w:r>
        <w:rPr>
          <w:color w:val="000000"/>
          <w:szCs w:val="24"/>
        </w:rPr>
        <w:fldChar w:fldCharType="end"/>
      </w:r>
      <w:r>
        <w:rPr>
          <w:color w:val="000000"/>
          <w:szCs w:val="24"/>
        </w:rPr>
        <w:t xml:space="preserve">.</w:t>
      </w:r>
      <w:r>
        <w:rPr>
          <w:bCs/>
          <w:szCs w:val="24"/>
        </w:rPr>
      </w:r>
    </w:p>
    <w:p>
      <w:pPr>
        <w:pStyle w:val="2020"/>
        <w:jc w:val="both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98" w:name="_Ref114063965"/>
      <w:r/>
      <w:bookmarkStart w:id="299" w:name="_Toc171354354"/>
      <w:r>
        <w:t xml:space="preserve">3</w:t>
      </w:r>
      <w:bookmarkEnd w:id="298"/>
      <w:r>
        <w:fldChar w:fldCharType="end"/>
      </w:r>
      <w:r>
        <w:t xml:space="preserve"> -</w:t>
      </w:r>
      <w:r>
        <w:t xml:space="preserve"> Описание структуры </w:t>
      </w:r>
      <w:r>
        <w:t xml:space="preserve">блока «</w:t>
      </w:r>
      <w:r>
        <w:rPr>
          <w:lang w:val="en-US"/>
        </w:rPr>
        <w:t xml:space="preserve">header</w:t>
      </w:r>
      <w:r>
        <w:t xml:space="preserve">» и </w:t>
      </w:r>
      <w:r>
        <w:t xml:space="preserve">блока «params» </w:t>
      </w:r>
      <w:r>
        <w:t xml:space="preserve">Запроса</w:t>
      </w:r>
      <w:bookmarkEnd w:id="299"/>
      <w:r/>
      <w:r/>
    </w:p>
    <w:tbl>
      <w:tblPr>
        <w:tblStyle w:val="1997"/>
        <w:tblW w:w="5000" w:type="pct"/>
        <w:tblLayout w:type="fixed"/>
        <w:tblCellMar>
          <w:left w:w="57" w:type="dxa"/>
          <w:top w:w="0" w:type="dxa"/>
          <w:right w:w="57" w:type="dxa"/>
          <w:bottom w:w="0" w:type="dxa"/>
        </w:tblCellMar>
        <w:tblLook w:val="04A0" w:firstRow="1" w:lastRow="0" w:firstColumn="1" w:lastColumn="0" w:noHBand="0" w:noVBand="1"/>
      </w:tblPr>
      <w:tblGrid>
        <w:gridCol w:w="1748"/>
        <w:gridCol w:w="1748"/>
        <w:gridCol w:w="1281"/>
        <w:gridCol w:w="1748"/>
        <w:gridCol w:w="583"/>
        <w:gridCol w:w="2644"/>
      </w:tblGrid>
      <w:tr>
        <w:tblPrEx/>
        <w:trPr>
          <w:trHeight w:val="283"/>
        </w:trPr>
        <w:tc>
          <w:tcPr>
            <w:tcW w:w="1701" w:type="dxa"/>
            <w:textDirection w:val="lrTb"/>
            <w:noWrap w:val="false"/>
          </w:tcPr>
          <w:p>
            <w:pPr>
              <w:pStyle w:val="1924"/>
            </w:pPr>
            <w:r>
              <w:t xml:space="preserve">Родитель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924"/>
            </w:pPr>
            <w:r>
              <w:t xml:space="preserve">Тип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4"/>
            </w:pPr>
            <w:r>
              <w:t xml:space="preserve">Формат элемента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1924"/>
            </w:pPr>
            <w:r>
              <w:t xml:space="preserve">Обязательность</w:t>
            </w:r>
            <w:r/>
          </w:p>
        </w:tc>
        <w:tc>
          <w:tcPr>
            <w:tcW w:w="2573" w:type="dxa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атрибута</w:t>
            </w:r>
            <w:r/>
          </w:p>
        </w:tc>
      </w:tr>
      <w:tr>
        <w:tblPrEx/>
        <w:trPr>
          <w:trHeight w:val="590"/>
        </w:trPr>
        <w:tc>
          <w:tcPr>
            <w:tcW w:w="1701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  <w:lang w:val="en-US"/>
              </w:rPr>
              <w:t xml:space="preserve">transferDocumentRequest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rPr>
                <w:lang w:eastAsia="en-US"/>
              </w:rPr>
            </w:pPr>
            <w:r>
              <w:rPr>
                <w:color w:val="000000"/>
                <w:szCs w:val="16"/>
                <w:lang w:val="en-US"/>
              </w:rPr>
              <w:t xml:space="preserve">header</w:t>
            </w:r>
            <w:r>
              <w:rPr>
                <w:lang w:eastAsia="en-US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923"/>
              <w:rPr>
                <w:lang w:eastAsia="en-US"/>
              </w:rPr>
            </w:pPr>
            <w:r>
              <w:rPr>
                <w:color w:val="000000"/>
                <w:szCs w:val="16"/>
                <w:lang w:val="en-US"/>
              </w:rPr>
              <w:t xml:space="preserve">Составной</w:t>
            </w:r>
            <w:r>
              <w:rPr>
                <w:color w:val="000000"/>
                <w:szCs w:val="16"/>
              </w:rPr>
              <w:t xml:space="preserve"> </w:t>
            </w:r>
            <w:r>
              <w:rPr>
                <w:color w:val="000000"/>
                <w:szCs w:val="16"/>
                <w:lang w:val="en-US"/>
              </w:rPr>
              <w:t xml:space="preserve">элемент</w:t>
            </w:r>
            <w:r>
              <w:rPr>
                <w:lang w:eastAsia="en-US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rPr>
                <w:lang w:eastAsia="en-US"/>
              </w:rPr>
            </w:pPr>
            <w:r>
              <w:rPr>
                <w:color w:val="000000"/>
                <w:szCs w:val="16"/>
                <w:lang w:val="en-US"/>
              </w:rPr>
              <w:t xml:space="preserve">transferDocumentHeaderType</w:t>
            </w:r>
            <w:r>
              <w:rPr>
                <w:lang w:eastAsia="en-US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1923"/>
              <w:rPr>
                <w:lang w:eastAsia="en-US"/>
              </w:rPr>
            </w:pPr>
            <w:r>
              <w:rPr>
                <w:color w:val="000000"/>
                <w:szCs w:val="16"/>
              </w:rPr>
              <w:t xml:space="preserve">Да</w:t>
            </w:r>
            <w:r>
              <w:rPr>
                <w:lang w:eastAsia="en-US"/>
              </w:rPr>
            </w:r>
          </w:p>
        </w:tc>
        <w:tc>
          <w:tcPr>
            <w:tcW w:w="2573" w:type="dxa"/>
            <w:textDirection w:val="lrTb"/>
            <w:noWrap w:val="false"/>
          </w:tcPr>
          <w:p>
            <w:pPr>
              <w:pStyle w:val="1923"/>
              <w:rPr>
                <w:lang w:eastAsia="en-US"/>
              </w:rPr>
            </w:pPr>
            <w:r>
              <w:rPr>
                <w:color w:val="000000"/>
                <w:szCs w:val="16"/>
              </w:rPr>
              <w:t xml:space="preserve">Заголовок Запроса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590"/>
        </w:trPr>
        <w:tc>
          <w:tcPr>
            <w:tcW w:w="1701" w:type="dxa"/>
            <w:textDirection w:val="lrTb"/>
            <w:noWrap w:val="false"/>
          </w:tcPr>
          <w:p>
            <w:pPr>
              <w:pStyle w:val="1923"/>
              <w:ind w:firstLine="567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ind w:firstLine="567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923"/>
              <w:ind w:firstLine="567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ind w:firstLine="567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  <w:tc>
          <w:tcPr>
            <w:tcW w:w="2573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</w:tr>
      <w:tr>
        <w:tblPrEx/>
        <w:trPr>
          <w:trHeight w:val="590"/>
        </w:trPr>
        <w:tc>
          <w:tcPr>
            <w:tcW w:w="1701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 xml:space="preserve">header</w:t>
            </w:r>
            <w:r>
              <w:rPr>
                <w:color w:val="000000"/>
                <w:szCs w:val="16"/>
                <w:lang w:val="en-US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  <w:lang w:val="en-US"/>
              </w:rPr>
            </w:pPr>
            <w:r/>
            <w:bookmarkStart w:id="300" w:name="_Hlk465182659"/>
            <w:r>
              <w:rPr>
                <w:color w:val="000000"/>
                <w:szCs w:val="16"/>
                <w:lang w:val="en-US"/>
              </w:rPr>
              <w:t xml:space="preserve">documentType</w:t>
            </w:r>
            <w:bookmarkEnd w:id="300"/>
            <w:r/>
            <w:r>
              <w:rPr>
                <w:color w:val="000000"/>
                <w:szCs w:val="16"/>
                <w:lang w:val="en-US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Элемент</w:t>
            </w:r>
            <w:r>
              <w:rPr>
                <w:color w:val="000000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 xml:space="preserve">string</w:t>
            </w:r>
            <w:r>
              <w:rPr>
                <w:color w:val="000000"/>
                <w:szCs w:val="16"/>
                <w:lang w:val="en-US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Да</w:t>
            </w:r>
            <w:r>
              <w:rPr>
                <w:color w:val="000000"/>
                <w:szCs w:val="16"/>
              </w:rPr>
            </w:r>
          </w:p>
        </w:tc>
        <w:tc>
          <w:tcPr>
            <w:tcW w:w="2573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Тип (маркер, зафиксированный в ТФО для бизнес-данных) передаваемого документа.</w:t>
            </w:r>
            <w:r>
              <w:rPr>
                <w:color w:val="000000"/>
                <w:szCs w:val="16"/>
              </w:rPr>
            </w:r>
          </w:p>
          <w:p>
            <w:pPr>
              <w:pStyle w:val="1923"/>
              <w:rPr>
                <w:color w:val="000000"/>
                <w:szCs w:val="16"/>
              </w:rPr>
            </w:pPr>
            <w:r>
              <w:t xml:space="preserve">При передаче в Модуль формирования бюджетной (бухгалтерской) отчетности ПУиО ЭБ</w:t>
            </w:r>
            <w:r>
              <w:t xml:space="preserve"> отчетной формы</w:t>
            </w:r>
            <w:r>
              <w:t xml:space="preserve"> указывается значение «ARP_REPORT_TECH»</w:t>
            </w:r>
            <w:r>
              <w:rPr>
                <w:color w:val="000000"/>
                <w:szCs w:val="16"/>
              </w:rPr>
            </w:r>
          </w:p>
        </w:tc>
      </w:tr>
      <w:tr>
        <w:tblPrEx/>
        <w:trPr>
          <w:trHeight w:val="590"/>
        </w:trPr>
        <w:tc>
          <w:tcPr>
            <w:tcW w:w="1701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 xml:space="preserve">header</w:t>
            </w:r>
            <w:r>
              <w:rPr>
                <w:color w:val="000000"/>
                <w:szCs w:val="16"/>
                <w:lang w:val="en-US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  <w:lang w:val="en-US"/>
              </w:rPr>
            </w:pPr>
            <w:r/>
            <w:bookmarkStart w:id="301" w:name="_Hlk465182653"/>
            <w:r>
              <w:rPr>
                <w:color w:val="000000"/>
                <w:szCs w:val="16"/>
                <w:lang w:val="en-US"/>
              </w:rPr>
              <w:t xml:space="preserve">documentGuid</w:t>
            </w:r>
            <w:bookmarkEnd w:id="301"/>
            <w:r/>
            <w:r>
              <w:rPr>
                <w:color w:val="000000"/>
                <w:szCs w:val="16"/>
                <w:lang w:val="en-US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</w:rPr>
              <w:t xml:space="preserve">Элемент</w:t>
            </w:r>
            <w:r>
              <w:rPr>
                <w:color w:val="000000"/>
                <w:szCs w:val="16"/>
                <w:lang w:val="en-US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 xml:space="preserve">string</w:t>
            </w:r>
            <w:r>
              <w:rPr>
                <w:color w:val="000000"/>
                <w:szCs w:val="16"/>
                <w:lang w:val="en-US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Нет</w:t>
            </w:r>
            <w:r>
              <w:rPr>
                <w:color w:val="000000"/>
                <w:szCs w:val="16"/>
              </w:rPr>
            </w:r>
          </w:p>
        </w:tc>
        <w:tc>
          <w:tcPr>
            <w:tcW w:w="2573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  <w:lang w:val="en-US"/>
              </w:rPr>
              <w:t xml:space="preserve">GUID</w:t>
            </w:r>
            <w:r>
              <w:rPr>
                <w:color w:val="000000"/>
                <w:szCs w:val="16"/>
              </w:rPr>
              <w:t xml:space="preserve"> передаваемого документа, сформированный в ИС-отправителе.</w:t>
            </w:r>
            <w:r>
              <w:rPr>
                <w:color w:val="000000"/>
                <w:szCs w:val="16"/>
              </w:rPr>
            </w:r>
          </w:p>
          <w:p>
            <w:pPr>
              <w:pStyle w:val="1923"/>
              <w:rPr>
                <w:color w:val="000000"/>
                <w:szCs w:val="16"/>
              </w:rPr>
            </w:pPr>
            <w:r>
              <w:t xml:space="preserve">Обязательно для заполнения при передаче в Модуль формирования </w:t>
            </w:r>
            <w:r>
              <w:t xml:space="preserve">бюджетной (бухгалтерской) отчетности ПУиО ЭБ</w:t>
            </w:r>
            <w:r>
              <w:t xml:space="preserve"> отчетной формы</w:t>
            </w:r>
            <w:r>
              <w:rPr>
                <w:color w:val="000000"/>
                <w:szCs w:val="16"/>
              </w:rPr>
            </w:r>
          </w:p>
        </w:tc>
      </w:tr>
      <w:tr>
        <w:tblPrEx/>
        <w:trPr>
          <w:trHeight w:val="590"/>
        </w:trPr>
        <w:tc>
          <w:tcPr>
            <w:tcW w:w="1701" w:type="dxa"/>
            <w:textDirection w:val="lrTb"/>
            <w:noWrap w:val="false"/>
          </w:tcPr>
          <w:p>
            <w:pPr>
              <w:pStyle w:val="1923"/>
              <w:ind w:firstLine="567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ind w:firstLine="567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923"/>
              <w:ind w:firstLine="567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ind w:firstLine="567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  <w:tc>
          <w:tcPr>
            <w:tcW w:w="2573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…</w:t>
            </w:r>
            <w:r>
              <w:rPr>
                <w:color w:val="000000"/>
                <w:szCs w:val="16"/>
              </w:rPr>
            </w:r>
          </w:p>
        </w:tc>
      </w:tr>
      <w:tr>
        <w:tblPrEx/>
        <w:trPr>
          <w:trHeight w:val="572"/>
        </w:trPr>
        <w:tc>
          <w:tcPr>
            <w:tcW w:w="1701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 xml:space="preserve">header</w:t>
            </w:r>
            <w:r>
              <w:rPr>
                <w:lang w:val="en-US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  <w:lang w:val="en-US"/>
              </w:rPr>
              <w:t xml:space="preserve">params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923"/>
              <w:rPr>
                <w:color w:val="000000"/>
                <w:lang w:val="en-US"/>
              </w:rPr>
            </w:pPr>
            <w:r/>
            <w:bookmarkStart w:id="302" w:name="_Hlk468784779"/>
            <w:r>
              <w:rPr>
                <w:color w:val="000000"/>
                <w:szCs w:val="16"/>
                <w:lang w:val="en-US"/>
              </w:rPr>
              <w:t xml:space="preserve">Составной</w:t>
            </w:r>
            <w:bookmarkEnd w:id="302"/>
            <w:r>
              <w:rPr>
                <w:color w:val="000000"/>
                <w:szCs w:val="16"/>
              </w:rPr>
              <w:t xml:space="preserve"> </w:t>
            </w:r>
            <w:r>
              <w:rPr>
                <w:color w:val="000000"/>
                <w:szCs w:val="16"/>
                <w:lang w:val="en-US"/>
              </w:rPr>
              <w:t xml:space="preserve">элемент</w:t>
            </w:r>
            <w:r>
              <w:rPr>
                <w:color w:val="000000"/>
                <w:lang w:val="en-US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 xml:space="preserve">paramsType</w:t>
            </w:r>
            <w:r>
              <w:rPr>
                <w:lang w:val="en-US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1923"/>
              <w:rPr>
                <w:lang w:eastAsia="en-US"/>
              </w:rPr>
            </w:pPr>
            <w:r>
              <w:rPr>
                <w:color w:val="000000"/>
                <w:szCs w:val="16"/>
              </w:rPr>
              <w:t xml:space="preserve">Нет</w:t>
            </w:r>
            <w:r>
              <w:rPr>
                <w:lang w:eastAsia="en-US"/>
              </w:rPr>
            </w:r>
          </w:p>
        </w:tc>
        <w:tc>
          <w:tcPr>
            <w:tcW w:w="2573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</w:rPr>
              <w:t xml:space="preserve">Дополнительные параметры Запроса</w:t>
            </w:r>
            <w:r/>
          </w:p>
        </w:tc>
      </w:tr>
      <w:tr>
        <w:tblPrEx/>
        <w:trPr>
          <w:trHeight w:val="313"/>
        </w:trPr>
        <w:tc>
          <w:tcPr>
            <w:tcW w:w="1701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  <w:lang w:val="en-US"/>
              </w:rPr>
              <w:t xml:space="preserve">params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</w:pPr>
            <w:r>
              <w:t xml:space="preserve">param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  <w:lang w:val="en-US"/>
              </w:rPr>
              <w:t xml:space="preserve">Составной</w:t>
            </w:r>
            <w:r>
              <w:rPr>
                <w:color w:val="000000"/>
                <w:szCs w:val="16"/>
              </w:rPr>
              <w:t xml:space="preserve"> </w:t>
            </w:r>
            <w:r>
              <w:rPr>
                <w:color w:val="000000"/>
                <w:szCs w:val="16"/>
                <w:lang w:val="en-US"/>
              </w:rPr>
              <w:t xml:space="preserve">элемент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  <w:lang w:val="en-US"/>
              </w:rPr>
              <w:t xml:space="preserve">string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</w:rPr>
              <w:t xml:space="preserve">Нет</w:t>
            </w:r>
            <w:r/>
          </w:p>
        </w:tc>
        <w:tc>
          <w:tcPr>
            <w:tcW w:w="2573" w:type="dxa"/>
            <w:textDirection w:val="lrTb"/>
            <w:noWrap w:val="false"/>
          </w:tcPr>
          <w:p>
            <w:pPr>
              <w:pStyle w:val="1923"/>
            </w:pPr>
            <w:r/>
            <w:bookmarkStart w:id="303" w:name="_Hlk465354748"/>
            <w:r>
              <w:rPr>
                <w:color w:val="000000"/>
                <w:szCs w:val="16"/>
              </w:rPr>
              <w:t xml:space="preserve">Дополнительный параметр Запроса</w:t>
            </w:r>
            <w:bookmarkEnd w:id="303"/>
            <w:r/>
            <w:r/>
          </w:p>
        </w:tc>
      </w:tr>
      <w:tr>
        <w:tblPrEx/>
        <w:trPr>
          <w:trHeight w:val="290"/>
        </w:trPr>
        <w:tc>
          <w:tcPr>
            <w:tcW w:w="1701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  <w:lang w:val="en-US"/>
              </w:rPr>
              <w:t xml:space="preserve">param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  <w:lang w:val="en-US"/>
              </w:rPr>
              <w:t xml:space="preserve">name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</w:rPr>
              <w:t xml:space="preserve">Атрибут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  <w:lang w:val="en-US"/>
              </w:rPr>
              <w:t xml:space="preserve">string</w:t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</w:rPr>
              <w:t xml:space="preserve">Нет</w:t>
            </w:r>
            <w:r/>
          </w:p>
        </w:tc>
        <w:tc>
          <w:tcPr>
            <w:tcW w:w="2573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Наименование параметра.</w:t>
            </w:r>
            <w:r>
              <w:rPr>
                <w:color w:val="000000"/>
                <w:szCs w:val="16"/>
              </w:rPr>
            </w:r>
          </w:p>
          <w:p>
            <w:pPr>
              <w:pStyle w:val="1923"/>
            </w:pPr>
            <w:r>
              <w:t xml:space="preserve">Возможные значения приведены в таблице</w:t>
            </w:r>
            <w:r>
              <w:t xml:space="preserve"> </w:t>
            </w:r>
            <w:r>
              <w:fldChar w:fldCharType="begin"/>
            </w:r>
            <w:r>
              <w:instrText xml:space="preserve"> REF _Ref4678857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r/>
          </w:p>
        </w:tc>
      </w:tr>
      <w:tr>
        <w:tblPrEx/>
        <w:trPr>
          <w:trHeight w:val="290"/>
        </w:trPr>
        <w:tc>
          <w:tcPr>
            <w:tcW w:w="1701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  <w:lang w:val="en-US"/>
              </w:rPr>
              <w:t xml:space="preserve">param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ind w:hanging="57"/>
            </w:pPr>
            <w:r>
              <w:rPr>
                <w:color w:val="000000"/>
                <w:szCs w:val="16"/>
                <w:lang w:val="en-US"/>
              </w:rPr>
              <w:t xml:space="preserve">value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923"/>
              <w:rPr>
                <w:lang w:eastAsia="en-US"/>
              </w:rPr>
            </w:pPr>
            <w:r>
              <w:rPr>
                <w:color w:val="000000"/>
                <w:szCs w:val="16"/>
              </w:rPr>
              <w:t xml:space="preserve">Атрибут</w:t>
            </w:r>
            <w:r>
              <w:rPr>
                <w:lang w:eastAsia="en-US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923"/>
              <w:ind w:firstLine="33"/>
              <w:rPr>
                <w:color w:val="000000"/>
              </w:rPr>
            </w:pPr>
            <w:r>
              <w:rPr>
                <w:color w:val="000000"/>
                <w:szCs w:val="16"/>
                <w:lang w:val="en-US"/>
              </w:rPr>
              <w:t xml:space="preserve">string</w:t>
            </w:r>
            <w:r>
              <w:rPr>
                <w:color w:val="000000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1923"/>
              <w:rPr>
                <w:lang w:eastAsia="en-US"/>
              </w:rPr>
            </w:pPr>
            <w:r>
              <w:rPr>
                <w:color w:val="000000"/>
                <w:szCs w:val="16"/>
              </w:rPr>
              <w:t xml:space="preserve">Нет</w:t>
            </w:r>
            <w:r>
              <w:rPr>
                <w:lang w:eastAsia="en-US"/>
              </w:rPr>
            </w:r>
          </w:p>
        </w:tc>
        <w:tc>
          <w:tcPr>
            <w:tcW w:w="2573" w:type="dxa"/>
            <w:textDirection w:val="lrTb"/>
            <w:noWrap w:val="false"/>
          </w:tcPr>
          <w:p>
            <w:pPr>
              <w:pStyle w:val="1923"/>
            </w:pPr>
            <w:r>
              <w:rPr>
                <w:color w:val="000000"/>
                <w:szCs w:val="16"/>
              </w:rPr>
              <w:t xml:space="preserve">Значение параметра</w:t>
            </w:r>
            <w:r/>
          </w:p>
        </w:tc>
      </w:tr>
    </w:tbl>
    <w:p>
      <w:pPr>
        <w:pStyle w:val="2020"/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 SEQ Таблица \* ARABIC </w:instrText>
      </w:r>
      <w:r>
        <w:rPr>
          <w:highlight w:val="green"/>
        </w:rPr>
        <w:fldChar w:fldCharType="separate"/>
      </w:r>
      <w:bookmarkStart w:id="304" w:name="_Ref4678857"/>
      <w:r/>
      <w:bookmarkStart w:id="305" w:name="_Toc171354355"/>
      <w:r>
        <w:rPr>
          <w:highlight w:val="green"/>
        </w:rPr>
        <w:t xml:space="preserve">4</w:t>
      </w:r>
      <w:bookmarkEnd w:id="304"/>
      <w:r>
        <w:rPr>
          <w:highlight w:val="green"/>
        </w:rPr>
        <w:fldChar w:fldCharType="end"/>
      </w:r>
      <w:r>
        <w:rPr>
          <w:highlight w:val="green"/>
        </w:rPr>
        <w:t xml:space="preserve"> -</w:t>
      </w:r>
      <w:r>
        <w:rPr>
          <w:highlight w:val="green"/>
        </w:rPr>
        <w:t xml:space="preserve"> Правила заполнения дополнительных параметров блока </w:t>
      </w:r>
      <w:r>
        <w:rPr>
          <w:highlight w:val="green"/>
        </w:rPr>
        <w:t xml:space="preserve">«</w:t>
      </w:r>
      <w:r>
        <w:rPr>
          <w:szCs w:val="22"/>
          <w:highlight w:val="green"/>
        </w:rPr>
        <w:t xml:space="preserve">params</w:t>
      </w:r>
      <w:r>
        <w:rPr>
          <w:szCs w:val="22"/>
          <w:highlight w:val="green"/>
        </w:rPr>
        <w:t xml:space="preserve">»</w:t>
      </w:r>
      <w:r>
        <w:rPr>
          <w:szCs w:val="22"/>
          <w:highlight w:val="green"/>
        </w:rPr>
        <w:t xml:space="preserve"> для Запроса</w:t>
      </w:r>
      <w:r>
        <w:rPr>
          <w:szCs w:val="22"/>
          <w:highlight w:val="green"/>
        </w:rPr>
        <w:t xml:space="preserve">, содержащего документ</w:t>
      </w:r>
      <w:r>
        <w:rPr>
          <w:szCs w:val="22"/>
          <w:highlight w:val="green"/>
        </w:rPr>
        <w:t xml:space="preserve"> (отчетную форму)</w:t>
      </w:r>
      <w:r>
        <w:rPr>
          <w:szCs w:val="22"/>
          <w:highlight w:val="green"/>
        </w:rPr>
        <w:t xml:space="preserve"> в виде вложения</w:t>
      </w:r>
      <w:bookmarkEnd w:id="305"/>
      <w:r/>
      <w:r>
        <w:rPr>
          <w:highlight w:val="green"/>
        </w:rPr>
      </w:r>
    </w:p>
    <w:tbl>
      <w:tblPr>
        <w:tblStyle w:val="1997"/>
        <w:tblW w:w="5000" w:type="pct"/>
        <w:tblLayout w:type="fixed"/>
        <w:tblCellMar>
          <w:left w:w="57" w:type="dxa"/>
          <w:top w:w="0" w:type="dxa"/>
          <w:right w:w="57" w:type="dxa"/>
          <w:bottom w:w="0" w:type="dxa"/>
        </w:tblCellMar>
        <w:tblLook w:val="04A0" w:firstRow="1" w:lastRow="0" w:firstColumn="1" w:lastColumn="0" w:noHBand="0" w:noVBand="1"/>
      </w:tblPr>
      <w:tblGrid>
        <w:gridCol w:w="2661"/>
        <w:gridCol w:w="1331"/>
        <w:gridCol w:w="602"/>
        <w:gridCol w:w="665"/>
        <w:gridCol w:w="4493"/>
      </w:tblGrid>
      <w:tr>
        <w:tblPrEx/>
        <w:trPr>
          <w:trHeight w:val="283"/>
        </w:trPr>
        <w:tc>
          <w:tcPr>
            <w:tcW w:w="2661" w:type="dxa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дополнительного</w:t>
            </w:r>
            <w:r>
              <w:t xml:space="preserve"> </w:t>
            </w:r>
            <w:r>
              <w:t xml:space="preserve">параметра</w:t>
            </w:r>
            <w:r/>
          </w:p>
        </w:tc>
        <w:tc>
          <w:tcPr>
            <w:tcW w:w="1331" w:type="dxa"/>
            <w:textDirection w:val="lrTb"/>
            <w:noWrap w:val="false"/>
          </w:tcPr>
          <w:p>
            <w:pPr>
              <w:pStyle w:val="1924"/>
            </w:pPr>
            <w:r>
              <w:t xml:space="preserve">Формат </w:t>
            </w:r>
            <w:r/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4"/>
            </w:pPr>
            <w:r>
              <w:t xml:space="preserve">Размерность</w:t>
            </w:r>
            <w:r/>
          </w:p>
        </w:tc>
        <w:tc>
          <w:tcPr>
            <w:tcW w:w="665" w:type="dxa"/>
            <w:textDirection w:val="lrTb"/>
            <w:noWrap w:val="false"/>
          </w:tcPr>
          <w:p>
            <w:pPr>
              <w:pStyle w:val="1924"/>
            </w:pPr>
            <w:r>
              <w:t xml:space="preserve">Обязательность</w:t>
            </w:r>
            <w:r/>
          </w:p>
        </w:tc>
        <w:tc>
          <w:tcPr>
            <w:tcW w:w="4493" w:type="dxa"/>
            <w:textDirection w:val="lrTb"/>
            <w:noWrap w:val="false"/>
          </w:tcPr>
          <w:p>
            <w:pPr>
              <w:pStyle w:val="1924"/>
            </w:pPr>
            <w:r>
              <w:t xml:space="preserve">Описание</w:t>
            </w:r>
            <w:r/>
          </w:p>
        </w:tc>
      </w:tr>
      <w:tr>
        <w:tblPrEx/>
        <w:trPr>
          <w:trHeight w:val="283"/>
        </w:trPr>
        <w:tc>
          <w:tcPr>
            <w:tcW w:w="2661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SRCode</w:t>
            </w:r>
            <w:r>
              <w:t xml:space="preserve">_</w:t>
            </w:r>
            <w:r>
              <w:rPr>
                <w:lang w:val="en-US"/>
              </w:rPr>
              <w:t xml:space="preserve">GRBS</w:t>
            </w:r>
            <w:r>
              <w:rPr>
                <w:lang w:val="en-US"/>
              </w:rPr>
            </w:r>
          </w:p>
        </w:tc>
        <w:tc>
          <w:tcPr>
            <w:tcW w:w="1331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string</w:t>
            </w:r>
            <w:r>
              <w:rPr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</w:pPr>
            <w:r>
              <w:t xml:space="preserve">8</w:t>
            </w:r>
            <w:r/>
          </w:p>
        </w:tc>
        <w:tc>
          <w:tcPr>
            <w:tcW w:w="665" w:type="dxa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Д</w:t>
            </w:r>
            <w:r>
              <w:t xml:space="preserve">а</w:t>
            </w:r>
            <w:r/>
          </w:p>
        </w:tc>
        <w:tc>
          <w:tcPr>
            <w:tcW w:w="4493" w:type="dxa"/>
            <w:textDirection w:val="lrTb"/>
            <w:noWrap w:val="false"/>
          </w:tcPr>
          <w:p>
            <w:pPr>
              <w:pStyle w:val="1923"/>
              <w:rPr>
                <w:color w:val="000000"/>
                <w:szCs w:val="16"/>
              </w:rPr>
            </w:pPr>
            <w:r>
              <w:t xml:space="preserve">Код по Сводному реестру организации-отправителя</w:t>
            </w:r>
            <w:r>
              <w:rPr>
                <w:color w:val="000000"/>
                <w:szCs w:val="16"/>
              </w:rPr>
            </w:r>
          </w:p>
        </w:tc>
      </w:tr>
      <w:tr>
        <w:tblPrEx/>
        <w:trPr>
          <w:trHeight w:val="283"/>
        </w:trPr>
        <w:tc>
          <w:tcPr>
            <w:tcW w:w="2661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R</w:t>
            </w:r>
            <w:r>
              <w:rPr>
                <w:lang w:val="en-US"/>
              </w:rPr>
              <w:t xml:space="preserve">eportDate</w:t>
            </w:r>
            <w:r>
              <w:rPr>
                <w:lang w:val="en-US"/>
              </w:rPr>
            </w:r>
          </w:p>
        </w:tc>
        <w:tc>
          <w:tcPr>
            <w:tcW w:w="1331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date</w:t>
            </w:r>
            <w:r>
              <w:rPr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/>
          </w:p>
        </w:tc>
        <w:tc>
          <w:tcPr>
            <w:tcW w:w="665" w:type="dxa"/>
            <w:textDirection w:val="lrTb"/>
            <w:noWrap w:val="false"/>
          </w:tcPr>
          <w:p>
            <w:pPr>
              <w:pStyle w:val="1923"/>
            </w:pPr>
            <w:r>
              <w:rPr>
                <w:highlight w:val="green"/>
              </w:rPr>
              <w:t xml:space="preserve">Нет</w:t>
            </w:r>
            <w:r/>
          </w:p>
        </w:tc>
        <w:tc>
          <w:tcPr>
            <w:tcW w:w="4493" w:type="dxa"/>
            <w:textDirection w:val="lrTb"/>
            <w:noWrap w:val="false"/>
          </w:tcPr>
          <w:p>
            <w:pPr>
              <w:pStyle w:val="1923"/>
            </w:pPr>
            <w:r>
              <w:t xml:space="preserve">Отчетная дата.</w:t>
            </w:r>
            <w:r/>
          </w:p>
          <w:p>
            <w:pPr>
              <w:pStyle w:val="1923"/>
            </w:pPr>
            <w:r>
              <w:t xml:space="preserve">Дата в формате «ГГГГ-ММ-ДД»</w:t>
            </w:r>
            <w:r>
              <w:t xml:space="preserve">.</w:t>
            </w:r>
            <w:r/>
          </w:p>
          <w:p>
            <w:pPr>
              <w:pStyle w:val="1923"/>
            </w:pPr>
            <w:r>
              <w:rPr>
                <w:highlight w:val="green"/>
              </w:rPr>
              <w:t xml:space="preserve">Для форм 853a, 853b, 853c, 853d, 853e, 853f, 853g заполняется значением</w:t>
            </w:r>
            <w:r>
              <w:rPr>
                <w:highlight w:val="green"/>
              </w:rPr>
              <w:t xml:space="preserve"> </w:t>
            </w:r>
            <w:r>
              <w:rPr>
                <w:highlight w:val="green"/>
              </w:rPr>
              <w:t xml:space="preserve">реквизита «</w:t>
            </w:r>
            <w:r>
              <w:rPr>
                <w:highlight w:val="green"/>
              </w:rPr>
              <w:t xml:space="preserve">Дата окончания периода</w:t>
            </w:r>
            <w:r>
              <w:rPr>
                <w:highlight w:val="green"/>
              </w:rPr>
              <w:t xml:space="preserve">»</w:t>
            </w:r>
            <w:r>
              <w:rPr>
                <w:highlight w:val="green"/>
              </w:rPr>
              <w:t xml:space="preserve">.</w:t>
            </w:r>
            <w:r/>
          </w:p>
          <w:p>
            <w:pPr>
              <w:pStyle w:val="1923"/>
            </w:pPr>
            <w:r>
              <w:rPr>
                <w:highlight w:val="green"/>
              </w:rPr>
              <w:t xml:space="preserve">Обязательно к заполнению для всех форм, кроме </w:t>
            </w:r>
            <w:r>
              <w:rPr>
                <w:highlight w:val="green"/>
              </w:rPr>
              <w:t xml:space="preserve">документа </w:t>
            </w:r>
            <w:r>
              <w:rPr>
                <w:highlight w:val="green"/>
              </w:rPr>
              <w:t xml:space="preserve">«</w:t>
            </w:r>
            <w:r>
              <w:rPr>
                <w:highlight w:val="green"/>
              </w:rPr>
              <w:t xml:space="preserve">Запрос на Извещение о трансферте, передаваемом с условием</w:t>
            </w:r>
            <w:r>
              <w:rPr>
                <w:highlight w:val="green"/>
              </w:rPr>
              <w:t xml:space="preserve">»</w:t>
            </w:r>
            <w:r>
              <w:rPr>
                <w:highlight w:val="green"/>
              </w:rPr>
              <w:t xml:space="preserve">. </w:t>
            </w:r>
            <w:r>
              <w:rPr>
                <w:highlight w:val="green"/>
              </w:rPr>
              <w:t xml:space="preserve">Для документа «</w:t>
            </w:r>
            <w:r>
              <w:rPr>
                <w:highlight w:val="green"/>
              </w:rPr>
              <w:t xml:space="preserve">Запрос на Извещение о трансферте, передаваемом с условием</w:t>
            </w:r>
            <w:r>
              <w:rPr>
                <w:highlight w:val="green"/>
              </w:rPr>
              <w:t xml:space="preserve">» не заполняется</w:t>
            </w:r>
            <w:r/>
          </w:p>
        </w:tc>
      </w:tr>
      <w:tr>
        <w:tblPrEx/>
        <w:trPr>
          <w:trHeight w:val="283"/>
        </w:trPr>
        <w:tc>
          <w:tcPr>
            <w:tcW w:w="2661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PeriodType</w:t>
            </w:r>
            <w:r>
              <w:rPr>
                <w:lang w:val="en-US"/>
              </w:rPr>
            </w:r>
          </w:p>
        </w:tc>
        <w:tc>
          <w:tcPr>
            <w:tcW w:w="1331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string</w:t>
            </w:r>
            <w:r>
              <w:rPr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1</w:t>
            </w:r>
            <w:r>
              <w:rPr>
                <w:lang w:val="en-US"/>
              </w:rPr>
            </w:r>
          </w:p>
        </w:tc>
        <w:tc>
          <w:tcPr>
            <w:tcW w:w="665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4493" w:type="dxa"/>
            <w:textDirection w:val="lrTb"/>
            <w:noWrap w:val="false"/>
          </w:tcPr>
          <w:p>
            <w:pPr>
              <w:pStyle w:val="1923"/>
            </w:pPr>
            <w:r>
              <w:t xml:space="preserve">Тип периода.</w:t>
            </w:r>
            <w:r/>
          </w:p>
          <w:p>
            <w:pPr>
              <w:pStyle w:val="1923"/>
            </w:pPr>
            <w:r>
              <w:t xml:space="preserve">Принимает значения:</w:t>
            </w:r>
            <w:r/>
          </w:p>
          <w:p>
            <w:pPr>
              <w:pStyle w:val="2047"/>
            </w:pPr>
            <w:r>
              <w:t xml:space="preserve">«</w:t>
            </w:r>
            <w:r>
              <w:rPr>
                <w:lang w:val="en-US"/>
              </w:rPr>
              <w:t xml:space="preserve">Y</w:t>
            </w:r>
            <w:r>
              <w:t xml:space="preserve">» - год;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rPr>
                <w:lang w:val="en-US"/>
              </w:rPr>
              <w:t xml:space="preserve">Q</w:t>
            </w:r>
            <w:r>
              <w:t xml:space="preserve">» - квартал;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rPr>
                <w:lang w:val="en-US"/>
              </w:rPr>
              <w:t xml:space="preserve">M</w:t>
            </w:r>
            <w:r>
              <w:t xml:space="preserve">» - месяц;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rPr>
                <w:lang w:val="en-US"/>
              </w:rPr>
              <w:t xml:space="preserve">W</w:t>
            </w:r>
            <w:r>
              <w:t xml:space="preserve">» - неделя,</w:t>
            </w:r>
            <w:r/>
          </w:p>
          <w:p>
            <w:pPr>
              <w:pStyle w:val="2047"/>
            </w:pPr>
            <w:r>
              <w:t xml:space="preserve">«</w:t>
            </w:r>
            <w:r>
              <w:rPr>
                <w:lang w:val="en-US"/>
              </w:rPr>
              <w:t xml:space="preserve">D</w:t>
            </w:r>
            <w:r>
              <w:t xml:space="preserve">» - день;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rPr>
                <w:lang w:val="en-US"/>
              </w:rPr>
              <w:t xml:space="preserve">R</w:t>
            </w:r>
            <w:r>
              <w:t xml:space="preserve">»</w:t>
            </w:r>
            <w:r>
              <w:t xml:space="preserve"> </w:t>
            </w:r>
            <w:r>
              <w:t xml:space="preserve">- реорганизация.</w:t>
            </w:r>
            <w:r/>
          </w:p>
          <w:p>
            <w:pPr>
              <w:pStyle w:val="1923"/>
              <w:rPr>
                <w:highlight w:val="green"/>
              </w:rPr>
            </w:pPr>
            <w:r>
              <w:t xml:space="preserve">Обязательно</w:t>
            </w:r>
            <w:r>
              <w:t xml:space="preserve"> для заполнения при передаче в </w:t>
            </w:r>
            <w:r>
              <w:t xml:space="preserve">Модуль формирования бюджетной (бухгалтерской) отчетности ПУиО ЭБ </w:t>
            </w:r>
            <w:r>
              <w:t xml:space="preserve">отчетной формы</w:t>
            </w:r>
            <w:r>
              <w:t xml:space="preserve">.</w:t>
            </w:r>
            <w:r>
              <w:rPr>
                <w:highlight w:val="green"/>
              </w:rPr>
            </w:r>
          </w:p>
          <w:p>
            <w:pPr>
              <w:pStyle w:val="1923"/>
            </w:pPr>
            <w:r>
              <w:rPr>
                <w:highlight w:val="green"/>
              </w:rPr>
              <w:t xml:space="preserve">Д</w:t>
            </w:r>
            <w:r>
              <w:rPr>
                <w:highlight w:val="green"/>
              </w:rPr>
              <w:t xml:space="preserve">л</w:t>
            </w:r>
            <w:r>
              <w:rPr>
                <w:highlight w:val="green"/>
              </w:rPr>
              <w:t xml:space="preserve">я </w:t>
            </w:r>
            <w:r>
              <w:rPr>
                <w:highlight w:val="green"/>
              </w:rPr>
              <w:t xml:space="preserve">форм</w:t>
            </w:r>
            <w:r>
              <w:rPr>
                <w:highlight w:val="green"/>
              </w:rPr>
              <w:t xml:space="preserve"> 853a, 853b, 853c, 853d, 853e, 853f, </w:t>
            </w:r>
            <w:r>
              <w:rPr>
                <w:highlight w:val="green"/>
              </w:rPr>
              <w:t xml:space="preserve">853g</w:t>
            </w:r>
            <w:r>
              <w:rPr>
                <w:highlight w:val="green"/>
              </w:rPr>
              <w:t xml:space="preserve"> </w:t>
            </w:r>
            <w:r>
              <w:rPr>
                <w:highlight w:val="green"/>
              </w:rPr>
              <w:t xml:space="preserve">и </w:t>
            </w:r>
            <w:r>
              <w:rPr>
                <w:highlight w:val="green"/>
              </w:rPr>
              <w:t xml:space="preserve">документа «</w:t>
            </w:r>
            <w:r>
              <w:rPr>
                <w:highlight w:val="green"/>
              </w:rPr>
              <w:t xml:space="preserve">Запрос на Извещение о трансферте, передаваемом с условием</w:t>
            </w:r>
            <w:r>
              <w:rPr>
                <w:highlight w:val="green"/>
              </w:rPr>
              <w:t xml:space="preserve">» </w:t>
            </w:r>
            <w:r>
              <w:rPr>
                <w:highlight w:val="green"/>
              </w:rPr>
              <w:t xml:space="preserve">заполняется значением: «D» - день</w:t>
            </w:r>
            <w:r/>
          </w:p>
        </w:tc>
      </w:tr>
      <w:tr>
        <w:tblPrEx/>
        <w:trPr>
          <w:trHeight w:val="283"/>
        </w:trPr>
        <w:tc>
          <w:tcPr>
            <w:tcW w:w="2661" w:type="dxa"/>
            <w:textDirection w:val="lrTb"/>
            <w:noWrap w:val="false"/>
          </w:tcPr>
          <w:p>
            <w:pPr>
              <w:pStyle w:val="1923"/>
            </w:pPr>
            <w:r>
              <w:t xml:space="preserve">CodepSR</w:t>
            </w:r>
            <w:r/>
          </w:p>
        </w:tc>
        <w:tc>
          <w:tcPr>
            <w:tcW w:w="1331" w:type="dxa"/>
            <w:textDirection w:val="lrTb"/>
            <w:noWrap w:val="false"/>
          </w:tcPr>
          <w:p>
            <w:pPr>
              <w:pStyle w:val="1923"/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string</w:t>
            </w:r>
            <w:r>
              <w:rPr>
                <w:color w:val="000000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</w:pPr>
            <w:r>
              <w:t xml:space="preserve">2</w:t>
            </w:r>
            <w:r/>
          </w:p>
        </w:tc>
        <w:tc>
          <w:tcPr>
            <w:tcW w:w="665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4493" w:type="dxa"/>
            <w:textDirection w:val="lrTb"/>
            <w:noWrap w:val="false"/>
          </w:tcPr>
          <w:p>
            <w:pPr>
              <w:pStyle w:val="1923"/>
            </w:pPr>
            <w:r>
              <w:t xml:space="preserve">Код полномочия:</w:t>
            </w:r>
            <w:r/>
          </w:p>
          <w:p>
            <w:pPr>
              <w:pStyle w:val="1923"/>
            </w:pPr>
            <w:r>
              <w:t xml:space="preserve">Принимает значения:</w:t>
            </w:r>
            <w:r/>
          </w:p>
          <w:p>
            <w:pPr>
              <w:pStyle w:val="2047"/>
            </w:pPr>
            <w:r>
              <w:t xml:space="preserve">«01» – ПБС;</w:t>
            </w:r>
            <w:r/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«03» – ГРБС;</w:t>
            </w:r>
            <w:r>
              <w:rPr>
                <w:highlight w:val="green"/>
              </w:rPr>
            </w:r>
          </w:p>
          <w:p>
            <w:pPr>
              <w:pStyle w:val="2047"/>
            </w:pPr>
            <w:r>
              <w:t xml:space="preserve">«04» – АУ, БУ;</w:t>
            </w:r>
            <w:r/>
          </w:p>
          <w:p>
            <w:pPr>
              <w:pStyle w:val="2047"/>
            </w:pPr>
            <w:r>
              <w:t xml:space="preserve">«11» – ТОФК.</w:t>
            </w:r>
            <w:r/>
          </w:p>
          <w:p>
            <w:pPr>
              <w:pStyle w:val="1923"/>
            </w:pPr>
            <w:r>
              <w:t xml:space="preserve">Обязательно</w:t>
            </w:r>
            <w:r>
              <w:t xml:space="preserve"> для заполнения при передаче в Модуль формирования бюджетной (бухгалтерской) отчетности ПУиО ЭБ отчетной формы</w:t>
            </w:r>
            <w:r>
              <w:t xml:space="preserve">.</w:t>
            </w:r>
            <w:r/>
          </w:p>
          <w:p>
            <w:pPr>
              <w:pStyle w:val="1923"/>
            </w:pPr>
            <w:r>
              <w:rPr>
                <w:highlight w:val="green"/>
              </w:rPr>
              <w:t xml:space="preserve">Для документа </w:t>
            </w:r>
            <w:r>
              <w:rPr>
                <w:highlight w:val="green"/>
              </w:rPr>
              <w:t xml:space="preserve">«</w:t>
            </w:r>
            <w:r>
              <w:rPr>
                <w:highlight w:val="green"/>
              </w:rPr>
              <w:t xml:space="preserve">Запрос на Извещение о трансферте, передаваемом с условием</w:t>
            </w:r>
            <w:r>
              <w:rPr>
                <w:highlight w:val="green"/>
              </w:rPr>
              <w:t xml:space="preserve">» </w:t>
            </w:r>
            <w:r>
              <w:rPr>
                <w:highlight w:val="green"/>
              </w:rPr>
              <w:t xml:space="preserve">не заполняется</w:t>
            </w:r>
            <w:r/>
          </w:p>
        </w:tc>
      </w:tr>
      <w:tr>
        <w:tblPrEx/>
        <w:trPr>
          <w:trHeight w:val="283"/>
        </w:trPr>
        <w:tc>
          <w:tcPr>
            <w:tcW w:w="2661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  <w:lang w:val="en-US"/>
              </w:rPr>
              <w:t xml:space="preserve">PeriodDt1</w:t>
            </w:r>
            <w:r>
              <w:rPr>
                <w:highlight w:val="green"/>
              </w:rPr>
            </w:r>
          </w:p>
        </w:tc>
        <w:tc>
          <w:tcPr>
            <w:tcW w:w="1331" w:type="dxa"/>
            <w:textDirection w:val="lrTb"/>
            <w:noWrap w:val="false"/>
          </w:tcPr>
          <w:p>
            <w:pPr>
              <w:pStyle w:val="1923"/>
              <w:rPr>
                <w:color w:val="000000"/>
                <w:highlight w:val="green"/>
                <w:lang w:val="en-US"/>
              </w:rPr>
            </w:pPr>
            <w:r>
              <w:rPr>
                <w:highlight w:val="green"/>
                <w:lang w:val="en-US"/>
              </w:rPr>
              <w:t xml:space="preserve">date</w:t>
            </w:r>
            <w:r>
              <w:rPr>
                <w:color w:val="000000"/>
                <w:highlight w:val="green"/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  <w:rPr>
                <w:highlight w:val="green"/>
                <w:lang w:val="en-US"/>
              </w:rPr>
            </w:pPr>
            <w:r>
              <w:rPr>
                <w:highlight w:val="green"/>
              </w:rPr>
              <w:t xml:space="preserve">-</w:t>
            </w:r>
            <w:r>
              <w:rPr>
                <w:highlight w:val="green"/>
                <w:lang w:val="en-US"/>
              </w:rPr>
            </w:r>
          </w:p>
        </w:tc>
        <w:tc>
          <w:tcPr>
            <w:tcW w:w="665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Нет</w:t>
            </w:r>
            <w:r>
              <w:rPr>
                <w:highlight w:val="green"/>
              </w:rPr>
            </w:r>
          </w:p>
        </w:tc>
        <w:tc>
          <w:tcPr>
            <w:tcW w:w="4493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szCs w:val="22"/>
                <w:highlight w:val="green"/>
              </w:rPr>
              <w:t xml:space="preserve">Дата начала периода</w:t>
            </w:r>
            <w:r>
              <w:rPr>
                <w:szCs w:val="22"/>
                <w:highlight w:val="green"/>
              </w:rPr>
              <w:t xml:space="preserve">.</w:t>
            </w:r>
            <w:r>
              <w:rPr>
                <w:highlight w:val="green"/>
              </w:rPr>
            </w:r>
          </w:p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Дата в формате «ГГГГ-ММ-ДД».</w:t>
            </w:r>
            <w:r>
              <w:rPr>
                <w:highlight w:val="green"/>
              </w:rPr>
            </w:r>
          </w:p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Обязательно к заполнению для документа «</w:t>
            </w:r>
            <w:r>
              <w:rPr>
                <w:highlight w:val="green"/>
              </w:rPr>
              <w:t xml:space="preserve">Запрос на Извещение о трансферте, передаваемом с условием</w:t>
            </w:r>
            <w:r>
              <w:rPr>
                <w:highlight w:val="green"/>
              </w:rPr>
              <w:t xml:space="preserve">». </w:t>
            </w:r>
            <w:r>
              <w:rPr>
                <w:highlight w:val="green"/>
              </w:rPr>
              <w:t xml:space="preserve">Для остальных форм не заполняется</w:t>
            </w:r>
            <w:r>
              <w:rPr>
                <w:highlight w:val="green"/>
              </w:rPr>
            </w:r>
          </w:p>
        </w:tc>
      </w:tr>
      <w:tr>
        <w:tblPrEx/>
        <w:trPr>
          <w:trHeight w:val="283"/>
        </w:trPr>
        <w:tc>
          <w:tcPr>
            <w:tcW w:w="2661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  <w:lang w:val="en-US"/>
              </w:rPr>
              <w:t xml:space="preserve">PeriodDt2</w:t>
            </w:r>
            <w:r>
              <w:rPr>
                <w:highlight w:val="green"/>
              </w:rPr>
            </w:r>
          </w:p>
        </w:tc>
        <w:tc>
          <w:tcPr>
            <w:tcW w:w="1331" w:type="dxa"/>
            <w:textDirection w:val="lrTb"/>
            <w:noWrap w:val="false"/>
          </w:tcPr>
          <w:p>
            <w:pPr>
              <w:pStyle w:val="1923"/>
              <w:rPr>
                <w:color w:val="000000"/>
                <w:highlight w:val="green"/>
                <w:lang w:val="en-US"/>
              </w:rPr>
            </w:pPr>
            <w:r>
              <w:rPr>
                <w:highlight w:val="green"/>
                <w:lang w:val="en-US"/>
              </w:rPr>
              <w:t xml:space="preserve">date</w:t>
            </w:r>
            <w:r>
              <w:rPr>
                <w:color w:val="000000"/>
                <w:highlight w:val="green"/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  <w:rPr>
                <w:highlight w:val="green"/>
                <w:lang w:val="en-US"/>
              </w:rPr>
            </w:pPr>
            <w:r>
              <w:rPr>
                <w:highlight w:val="green"/>
              </w:rPr>
              <w:t xml:space="preserve">-</w:t>
            </w:r>
            <w:r>
              <w:rPr>
                <w:highlight w:val="green"/>
                <w:lang w:val="en-US"/>
              </w:rPr>
            </w:r>
          </w:p>
        </w:tc>
        <w:tc>
          <w:tcPr>
            <w:tcW w:w="665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Нет</w:t>
            </w:r>
            <w:r>
              <w:rPr>
                <w:highlight w:val="green"/>
              </w:rPr>
            </w:r>
          </w:p>
        </w:tc>
        <w:tc>
          <w:tcPr>
            <w:tcW w:w="4493" w:type="dxa"/>
            <w:textDirection w:val="lrTb"/>
            <w:noWrap w:val="false"/>
          </w:tcPr>
          <w:p>
            <w:pPr>
              <w:pStyle w:val="1923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 xml:space="preserve">Дата окончания периода.</w:t>
            </w:r>
            <w:r>
              <w:rPr>
                <w:szCs w:val="22"/>
                <w:highlight w:val="green"/>
              </w:rPr>
            </w:r>
          </w:p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Дата в формате «ГГГГ-ММ-ДД».</w:t>
            </w:r>
            <w:r>
              <w:rPr>
                <w:highlight w:val="green"/>
              </w:rPr>
            </w:r>
          </w:p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Обязательно к запол</w:t>
            </w:r>
            <w:r>
              <w:rPr>
                <w:highlight w:val="green"/>
              </w:rPr>
              <w:t xml:space="preserve">нению для документа «</w:t>
            </w:r>
            <w:r>
              <w:rPr>
                <w:highlight w:val="green"/>
              </w:rPr>
              <w:t xml:space="preserve">Запрос на Извещение о трансферте, передаваемом с условием</w:t>
            </w:r>
            <w:r>
              <w:rPr>
                <w:highlight w:val="green"/>
              </w:rPr>
              <w:t xml:space="preserve">». </w:t>
            </w:r>
            <w:r>
              <w:rPr>
                <w:highlight w:val="green"/>
              </w:rPr>
              <w:t xml:space="preserve">Для остальных форм не заполняется</w:t>
            </w:r>
            <w:r>
              <w:rPr>
                <w:highlight w:val="green"/>
              </w:rPr>
            </w:r>
          </w:p>
        </w:tc>
      </w:tr>
    </w:tbl>
    <w:p>
      <w:pPr>
        <w:pStyle w:val="2020"/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 SEQ Таблица \* ARABIC </w:instrText>
      </w:r>
      <w:r>
        <w:rPr>
          <w:highlight w:val="green"/>
        </w:rPr>
        <w:fldChar w:fldCharType="separate"/>
      </w:r>
      <w:bookmarkStart w:id="306" w:name="_Ref4678865"/>
      <w:r/>
      <w:bookmarkStart w:id="307" w:name="_Toc171354356"/>
      <w:r>
        <w:rPr>
          <w:highlight w:val="green"/>
        </w:rPr>
        <w:t xml:space="preserve">5</w:t>
      </w:r>
      <w:bookmarkEnd w:id="306"/>
      <w:r>
        <w:rPr>
          <w:highlight w:val="green"/>
        </w:rPr>
        <w:fldChar w:fldCharType="end"/>
      </w:r>
      <w:r>
        <w:rPr>
          <w:highlight w:val="green"/>
        </w:rPr>
        <w:t xml:space="preserve"> -</w:t>
      </w:r>
      <w:r>
        <w:rPr>
          <w:highlight w:val="green"/>
        </w:rPr>
        <w:t xml:space="preserve"> Правила заполнения дополнительных параметров блока «</w:t>
      </w:r>
      <w:r>
        <w:rPr>
          <w:szCs w:val="22"/>
          <w:highlight w:val="green"/>
        </w:rPr>
        <w:t xml:space="preserve">params» для </w:t>
      </w:r>
      <w:r>
        <w:rPr>
          <w:szCs w:val="22"/>
          <w:highlight w:val="green"/>
        </w:rPr>
        <w:t xml:space="preserve">xml-сообщения «transferDocumentRequest»</w:t>
      </w:r>
      <w:r>
        <w:rPr>
          <w:szCs w:val="22"/>
          <w:highlight w:val="green"/>
        </w:rPr>
        <w:t xml:space="preserve">, содержащего Квитанцию</w:t>
      </w:r>
      <w:bookmarkEnd w:id="307"/>
      <w:r/>
      <w:r>
        <w:rPr>
          <w:highlight w:val="green"/>
        </w:rPr>
      </w:r>
    </w:p>
    <w:tbl>
      <w:tblPr>
        <w:tblStyle w:val="1997"/>
        <w:tblW w:w="5000" w:type="pct"/>
        <w:tblLayout w:type="fixed"/>
        <w:tblLook w:val="04A0" w:firstRow="1" w:lastRow="0" w:firstColumn="1" w:lastColumn="0" w:noHBand="0" w:noVBand="1"/>
      </w:tblPr>
      <w:tblGrid>
        <w:gridCol w:w="2643"/>
        <w:gridCol w:w="1322"/>
        <w:gridCol w:w="602"/>
        <w:gridCol w:w="663"/>
        <w:gridCol w:w="4464"/>
      </w:tblGrid>
      <w:tr>
        <w:tblPrEx/>
        <w:trPr>
          <w:trHeight w:val="283"/>
        </w:trPr>
        <w:tc>
          <w:tcPr>
            <w:tcW w:w="2643" w:type="dxa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дополнительного</w:t>
            </w:r>
            <w:r>
              <w:t xml:space="preserve"> </w:t>
            </w:r>
            <w:r>
              <w:t xml:space="preserve">параметра</w:t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pStyle w:val="1924"/>
            </w:pPr>
            <w:r>
              <w:t xml:space="preserve">Формат </w:t>
            </w:r>
            <w:r/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4"/>
            </w:pPr>
            <w:r>
              <w:t xml:space="preserve">Размерность</w:t>
            </w:r>
            <w:r/>
          </w:p>
        </w:tc>
        <w:tc>
          <w:tcPr>
            <w:tcW w:w="663" w:type="dxa"/>
            <w:textDirection w:val="lrTb"/>
            <w:noWrap w:val="false"/>
          </w:tcPr>
          <w:p>
            <w:pPr>
              <w:pStyle w:val="1924"/>
            </w:pPr>
            <w:r>
              <w:t xml:space="preserve">Обязательность</w:t>
            </w:r>
            <w:r/>
          </w:p>
        </w:tc>
        <w:tc>
          <w:tcPr>
            <w:tcW w:w="4464" w:type="dxa"/>
            <w:textDirection w:val="lrTb"/>
            <w:noWrap w:val="false"/>
          </w:tcPr>
          <w:p>
            <w:pPr>
              <w:pStyle w:val="1924"/>
            </w:pPr>
            <w:r>
              <w:t xml:space="preserve">Описание</w:t>
            </w:r>
            <w:r/>
          </w:p>
        </w:tc>
      </w:tr>
      <w:tr>
        <w:tblPrEx/>
        <w:trPr>
          <w:trHeight w:val="283"/>
        </w:trPr>
        <w:tc>
          <w:tcPr>
            <w:tcW w:w="2643" w:type="dxa"/>
            <w:textDirection w:val="lrTb"/>
            <w:noWrap w:val="false"/>
          </w:tcPr>
          <w:p>
            <w:pPr>
              <w:pStyle w:val="1923"/>
              <w:ind w:firstLine="85"/>
              <w:rPr>
                <w:szCs w:val="22"/>
              </w:rPr>
            </w:pPr>
            <w:r>
              <w:rPr>
                <w:lang w:val="en-US"/>
              </w:rPr>
              <w:t xml:space="preserve">FileName</w:t>
            </w:r>
            <w:r>
              <w:rPr>
                <w:szCs w:val="22"/>
              </w:rPr>
            </w:r>
          </w:p>
        </w:tc>
        <w:tc>
          <w:tcPr>
            <w:tcW w:w="1322" w:type="dxa"/>
            <w:textDirection w:val="lrTb"/>
            <w:noWrap w:val="false"/>
          </w:tcPr>
          <w:p>
            <w:pPr>
              <w:pStyle w:val="1923"/>
              <w:rPr>
                <w:szCs w:val="22"/>
                <w:lang w:val="en-US"/>
              </w:rPr>
            </w:pPr>
            <w:r>
              <w:rPr>
                <w:color w:val="000000"/>
                <w:lang w:val="en-US"/>
              </w:rPr>
              <w:t xml:space="preserve">string</w:t>
            </w:r>
            <w:r>
              <w:rPr>
                <w:szCs w:val="22"/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t xml:space="preserve">1-50</w:t>
            </w:r>
            <w:r>
              <w:rPr>
                <w:szCs w:val="22"/>
              </w:rPr>
            </w:r>
          </w:p>
        </w:tc>
        <w:tc>
          <w:tcPr>
            <w:tcW w:w="66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t xml:space="preserve">Нет</w:t>
            </w:r>
            <w:r>
              <w:rPr>
                <w:szCs w:val="22"/>
              </w:rPr>
            </w:r>
          </w:p>
        </w:tc>
        <w:tc>
          <w:tcPr>
            <w:tcW w:w="4464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t xml:space="preserve">Имя файла</w:t>
            </w:r>
            <w:r>
              <w:rPr>
                <w:szCs w:val="22"/>
              </w:rPr>
            </w:r>
          </w:p>
        </w:tc>
      </w:tr>
      <w:tr>
        <w:tblPrEx/>
        <w:trPr>
          <w:trHeight w:val="283"/>
        </w:trPr>
        <w:tc>
          <w:tcPr>
            <w:tcW w:w="2643" w:type="dxa"/>
            <w:textDirection w:val="lrTb"/>
            <w:noWrap w:val="false"/>
          </w:tcPr>
          <w:p>
            <w:pPr>
              <w:pStyle w:val="1923"/>
              <w:ind w:firstLine="85"/>
              <w:rPr>
                <w:lang w:val="en-US"/>
              </w:rPr>
            </w:pPr>
            <w:r>
              <w:rPr>
                <w:lang w:val="en-US"/>
              </w:rPr>
              <w:t xml:space="preserve">SubCode</w:t>
            </w:r>
            <w:r>
              <w:rPr>
                <w:lang w:val="en-US"/>
              </w:rPr>
            </w:r>
          </w:p>
        </w:tc>
        <w:tc>
          <w:tcPr>
            <w:tcW w:w="1322" w:type="dxa"/>
            <w:textDirection w:val="lrTb"/>
            <w:noWrap w:val="false"/>
          </w:tcPr>
          <w:p>
            <w:pPr>
              <w:pStyle w:val="1923"/>
              <w:ind w:hanging="29"/>
              <w:jc w:val="left"/>
              <w:rPr>
                <w:szCs w:val="22"/>
                <w:lang w:val="en-US"/>
              </w:rPr>
            </w:pPr>
            <w:r>
              <w:rPr>
                <w:color w:val="000000"/>
                <w:lang w:val="en-US"/>
              </w:rPr>
              <w:t xml:space="preserve">string</w:t>
            </w:r>
            <w:r>
              <w:rPr>
                <w:szCs w:val="22"/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lang w:val="en-US"/>
              </w:rPr>
              <w:t xml:space="preserve">21</w:t>
            </w:r>
            <w:r>
              <w:rPr>
                <w:szCs w:val="22"/>
              </w:rPr>
            </w:r>
          </w:p>
        </w:tc>
        <w:tc>
          <w:tcPr>
            <w:tcW w:w="66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t xml:space="preserve">Нет</w:t>
            </w:r>
            <w:r>
              <w:rPr>
                <w:szCs w:val="22"/>
              </w:rPr>
            </w:r>
          </w:p>
        </w:tc>
        <w:tc>
          <w:tcPr>
            <w:tcW w:w="4464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t xml:space="preserve">Код субъекта отчетности, состоящий из кода главы, типа субъекта, кода по Сводному реестру, ОКТМО бюджета финансирования</w:t>
            </w:r>
            <w:r>
              <w:rPr>
                <w:szCs w:val="22"/>
              </w:rPr>
            </w:r>
          </w:p>
        </w:tc>
      </w:tr>
      <w:tr>
        <w:tblPrEx/>
        <w:trPr>
          <w:trHeight w:val="283"/>
        </w:trPr>
        <w:tc>
          <w:tcPr>
            <w:tcW w:w="2643" w:type="dxa"/>
            <w:textDirection w:val="lrTb"/>
            <w:noWrap w:val="false"/>
          </w:tcPr>
          <w:p>
            <w:pPr>
              <w:pStyle w:val="1923"/>
              <w:ind w:firstLine="85"/>
              <w:rPr>
                <w:lang w:val="en-US"/>
              </w:rPr>
            </w:pPr>
            <w:r>
              <w:rPr>
                <w:lang w:val="en-US"/>
              </w:rPr>
              <w:t xml:space="preserve">SRCode_GRBS</w:t>
            </w:r>
            <w:r>
              <w:rPr>
                <w:lang w:val="en-US"/>
              </w:rPr>
            </w:r>
          </w:p>
        </w:tc>
        <w:tc>
          <w:tcPr>
            <w:tcW w:w="1322" w:type="dxa"/>
            <w:textDirection w:val="lrTb"/>
            <w:noWrap w:val="false"/>
          </w:tcPr>
          <w:p>
            <w:pPr>
              <w:pStyle w:val="1923"/>
              <w:ind w:hanging="29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string</w:t>
            </w:r>
            <w:r>
              <w:rPr>
                <w:color w:val="000000"/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8</w:t>
            </w:r>
            <w:r>
              <w:rPr>
                <w:lang w:val="en-US"/>
              </w:rPr>
            </w:r>
          </w:p>
        </w:tc>
        <w:tc>
          <w:tcPr>
            <w:tcW w:w="663" w:type="dxa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Д</w:t>
            </w:r>
            <w:r>
              <w:t xml:space="preserve">а</w:t>
            </w:r>
            <w:r/>
          </w:p>
        </w:tc>
        <w:tc>
          <w:tcPr>
            <w:tcW w:w="4464" w:type="dxa"/>
            <w:textDirection w:val="lrTb"/>
            <w:noWrap w:val="false"/>
          </w:tcPr>
          <w:p>
            <w:pPr>
              <w:pStyle w:val="1923"/>
            </w:pPr>
            <w:r>
              <w:t xml:space="preserve">Код по Сводному реестру организации-</w:t>
            </w:r>
            <w:r>
              <w:t xml:space="preserve">отправителя отчета</w:t>
            </w:r>
            <w:r/>
          </w:p>
        </w:tc>
      </w:tr>
      <w:tr>
        <w:tblPrEx/>
        <w:trPr>
          <w:trHeight w:val="283"/>
        </w:trPr>
        <w:tc>
          <w:tcPr>
            <w:tcW w:w="2643" w:type="dxa"/>
            <w:textDirection w:val="lrTb"/>
            <w:noWrap w:val="false"/>
          </w:tcPr>
          <w:p>
            <w:pPr>
              <w:pStyle w:val="1923"/>
              <w:ind w:firstLine="85"/>
              <w:rPr>
                <w:lang w:val="en-US"/>
              </w:rPr>
            </w:pPr>
            <w:r>
              <w:rPr>
                <w:lang w:val="en-US"/>
              </w:rPr>
              <w:t xml:space="preserve">GUIDReportPUIO</w:t>
            </w:r>
            <w:r>
              <w:rPr>
                <w:lang w:val="en-US"/>
              </w:rPr>
            </w:r>
          </w:p>
        </w:tc>
        <w:tc>
          <w:tcPr>
            <w:tcW w:w="1322" w:type="dxa"/>
            <w:textDirection w:val="lrTb"/>
            <w:noWrap w:val="false"/>
          </w:tcPr>
          <w:p>
            <w:pPr>
              <w:pStyle w:val="1923"/>
              <w:ind w:hanging="29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string</w:t>
            </w:r>
            <w:r>
              <w:rPr>
                <w:color w:val="000000"/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36</w:t>
            </w:r>
            <w:r>
              <w:rPr>
                <w:lang w:val="en-US"/>
              </w:rPr>
            </w:r>
          </w:p>
        </w:tc>
        <w:tc>
          <w:tcPr>
            <w:tcW w:w="663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4464" w:type="dxa"/>
            <w:textDirection w:val="lrTb"/>
            <w:noWrap w:val="false"/>
          </w:tcPr>
          <w:p>
            <w:pPr>
              <w:pStyle w:val="1923"/>
            </w:pPr>
            <w:r>
              <w:t xml:space="preserve">GUID отчета в Модуле формирования бюджетной (бухгалтерской) отчетности</w:t>
            </w:r>
            <w:r>
              <w:rPr>
                <w:szCs w:val="24"/>
              </w:rPr>
              <w:t xml:space="preserve"> ПУиО ЭБ</w:t>
            </w:r>
            <w:r/>
          </w:p>
        </w:tc>
      </w:tr>
      <w:tr>
        <w:tblPrEx/>
        <w:trPr>
          <w:trHeight w:val="283"/>
        </w:trPr>
        <w:tc>
          <w:tcPr>
            <w:tcW w:w="2643" w:type="dxa"/>
            <w:textDirection w:val="lrTb"/>
            <w:noWrap w:val="false"/>
          </w:tcPr>
          <w:p>
            <w:pPr>
              <w:pStyle w:val="1923"/>
              <w:ind w:firstLine="85"/>
              <w:rPr>
                <w:lang w:val="en-US"/>
              </w:rPr>
            </w:pPr>
            <w:r>
              <w:rPr>
                <w:lang w:val="en-US"/>
              </w:rPr>
              <w:t xml:space="preserve">StatusPUIO</w:t>
            </w:r>
            <w:r>
              <w:rPr>
                <w:lang w:val="en-US"/>
              </w:rPr>
            </w:r>
          </w:p>
        </w:tc>
        <w:tc>
          <w:tcPr>
            <w:tcW w:w="1322" w:type="dxa"/>
            <w:textDirection w:val="lrTb"/>
            <w:noWrap w:val="false"/>
          </w:tcPr>
          <w:p>
            <w:pPr>
              <w:pStyle w:val="1923"/>
              <w:ind w:hanging="29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string</w:t>
            </w:r>
            <w:r>
              <w:rPr>
                <w:color w:val="000000"/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</w:pPr>
            <w:r>
              <w:t xml:space="preserve">1-50</w:t>
            </w:r>
            <w:r/>
          </w:p>
        </w:tc>
        <w:tc>
          <w:tcPr>
            <w:tcW w:w="663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4464" w:type="dxa"/>
            <w:textDirection w:val="lrTb"/>
            <w:noWrap w:val="false"/>
          </w:tcPr>
          <w:p>
            <w:pPr>
              <w:pStyle w:val="1923"/>
            </w:pPr>
            <w:r>
              <w:t xml:space="preserve">Статус отчета в Модуле формирования бюджетной (бухгалтерской) отчетности</w:t>
            </w:r>
            <w:r>
              <w:rPr>
                <w:szCs w:val="24"/>
              </w:rPr>
              <w:t xml:space="preserve"> ПУиО ЭБ</w:t>
            </w:r>
            <w:r/>
          </w:p>
        </w:tc>
      </w:tr>
      <w:tr>
        <w:tblPrEx/>
        <w:trPr>
          <w:trHeight w:val="283"/>
        </w:trPr>
        <w:tc>
          <w:tcPr>
            <w:tcW w:w="2643" w:type="dxa"/>
            <w:textDirection w:val="lrTb"/>
            <w:noWrap w:val="false"/>
          </w:tcPr>
          <w:p>
            <w:pPr>
              <w:pStyle w:val="1923"/>
              <w:ind w:firstLine="85"/>
              <w:rPr>
                <w:lang w:val="en-US"/>
              </w:rPr>
            </w:pPr>
            <w:r>
              <w:rPr>
                <w:lang w:val="en-US"/>
              </w:rPr>
              <w:t xml:space="preserve">GUIDReportOldPUIO</w:t>
            </w:r>
            <w:r>
              <w:rPr>
                <w:lang w:val="en-US"/>
              </w:rPr>
            </w:r>
          </w:p>
        </w:tc>
        <w:tc>
          <w:tcPr>
            <w:tcW w:w="1322" w:type="dxa"/>
            <w:textDirection w:val="lrTb"/>
            <w:noWrap w:val="false"/>
          </w:tcPr>
          <w:p>
            <w:pPr>
              <w:pStyle w:val="1923"/>
              <w:ind w:hanging="29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string</w:t>
            </w:r>
            <w:r>
              <w:rPr>
                <w:color w:val="000000"/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</w:pPr>
            <w:r>
              <w:t xml:space="preserve">36</w:t>
            </w:r>
            <w:r/>
          </w:p>
        </w:tc>
        <w:tc>
          <w:tcPr>
            <w:tcW w:w="663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4464" w:type="dxa"/>
            <w:textDirection w:val="lrTb"/>
            <w:noWrap w:val="false"/>
          </w:tcPr>
          <w:p>
            <w:pPr>
              <w:pStyle w:val="1923"/>
            </w:pPr>
            <w:r>
              <w:t xml:space="preserve">GUID</w:t>
            </w:r>
            <w:r>
              <w:rPr>
                <w:rFonts w:eastAsia="Calibri"/>
              </w:rPr>
              <w:t xml:space="preserve"> </w:t>
            </w:r>
            <w:r>
              <w:t xml:space="preserve">ранее принятого отчета в Модуле формирования бюджетной (бухгалтерской) отчетности</w:t>
            </w:r>
            <w:r>
              <w:rPr>
                <w:szCs w:val="24"/>
              </w:rPr>
              <w:t xml:space="preserve"> ПУиО ЭБ</w:t>
            </w:r>
            <w:r/>
          </w:p>
        </w:tc>
      </w:tr>
      <w:tr>
        <w:tblPrEx/>
        <w:trPr>
          <w:trHeight w:val="283"/>
        </w:trPr>
        <w:tc>
          <w:tcPr>
            <w:tcW w:w="2643" w:type="dxa"/>
            <w:textDirection w:val="lrTb"/>
            <w:noWrap w:val="false"/>
          </w:tcPr>
          <w:p>
            <w:pPr>
              <w:pStyle w:val="1923"/>
              <w:ind w:firstLine="85"/>
              <w:rPr>
                <w:highlight w:val="green"/>
                <w:lang w:val="en-US"/>
              </w:rPr>
            </w:pPr>
            <w:r>
              <w:rPr>
                <w:highlight w:val="green"/>
                <w:lang w:val="en-US"/>
              </w:rPr>
              <w:t xml:space="preserve">StatusVerPUIO</w:t>
            </w:r>
            <w:r>
              <w:rPr>
                <w:highlight w:val="green"/>
                <w:lang w:val="en-US"/>
              </w:rPr>
            </w:r>
          </w:p>
        </w:tc>
        <w:tc>
          <w:tcPr>
            <w:tcW w:w="1322" w:type="dxa"/>
            <w:textDirection w:val="lrTb"/>
            <w:noWrap w:val="false"/>
          </w:tcPr>
          <w:p>
            <w:pPr>
              <w:pStyle w:val="1923"/>
              <w:ind w:hanging="29"/>
              <w:jc w:val="left"/>
              <w:rPr>
                <w:color w:val="000000"/>
                <w:highlight w:val="green"/>
                <w:lang w:val="en-US"/>
              </w:rPr>
            </w:pPr>
            <w:r>
              <w:rPr>
                <w:color w:val="000000"/>
                <w:highlight w:val="green"/>
                <w:lang w:val="en-US"/>
              </w:rPr>
              <w:t xml:space="preserve">string</w:t>
            </w:r>
            <w:r>
              <w:rPr>
                <w:color w:val="000000"/>
                <w:highlight w:val="green"/>
                <w:lang w:val="en-US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1-50</w:t>
            </w:r>
            <w:r>
              <w:rPr>
                <w:highlight w:val="green"/>
              </w:rPr>
            </w:r>
          </w:p>
        </w:tc>
        <w:tc>
          <w:tcPr>
            <w:tcW w:w="663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Нет</w:t>
            </w:r>
            <w:r>
              <w:rPr>
                <w:highlight w:val="green"/>
              </w:rPr>
            </w:r>
          </w:p>
        </w:tc>
        <w:tc>
          <w:tcPr>
            <w:tcW w:w="4464" w:type="dxa"/>
            <w:textDirection w:val="lrTb"/>
            <w:noWrap w:val="false"/>
          </w:tcPr>
          <w:p>
            <w:pPr>
              <w:pStyle w:val="1923"/>
              <w:rPr>
                <w:szCs w:val="24"/>
                <w:highlight w:val="green"/>
              </w:rPr>
            </w:pPr>
            <w:r>
              <w:rPr>
                <w:highlight w:val="green"/>
              </w:rPr>
              <w:t xml:space="preserve">Статус сверки в Модуле формирования бюджетной (бухгалтерской) отчетности</w:t>
            </w:r>
            <w:r>
              <w:rPr>
                <w:szCs w:val="24"/>
                <w:highlight w:val="green"/>
              </w:rPr>
              <w:t xml:space="preserve"> ПУиО ЭБ</w:t>
            </w:r>
            <w:r>
              <w:rPr>
                <w:szCs w:val="24"/>
                <w:highlight w:val="green"/>
              </w:rPr>
              <w:t xml:space="preserve">.</w:t>
            </w:r>
            <w:r>
              <w:rPr>
                <w:szCs w:val="24"/>
                <w:highlight w:val="green"/>
              </w:rPr>
            </w:r>
          </w:p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Параметр </w:t>
            </w:r>
            <w:r>
              <w:rPr>
                <w:highlight w:val="green"/>
              </w:rPr>
              <w:t xml:space="preserve">заполняется только</w:t>
            </w:r>
            <w:r>
              <w:rPr>
                <w:highlight w:val="green"/>
              </w:rPr>
              <w:t xml:space="preserve"> при передаче из </w:t>
            </w:r>
            <w:r>
              <w:rPr>
                <w:highlight w:val="green"/>
              </w:rPr>
              <w:t xml:space="preserve">Модуля бюджетной отчетности ПУиО ЭБ в</w:t>
            </w:r>
            <w:r>
              <w:rPr>
                <w:highlight w:val="green"/>
              </w:rPr>
              <w:t xml:space="preserve"> </w:t>
            </w:r>
            <w:r>
              <w:rPr>
                <w:highlight w:val="green"/>
              </w:rPr>
              <w:t xml:space="preserve">МВУ ПУиО ЭБ</w:t>
            </w:r>
            <w:r>
              <w:rPr>
                <w:highlight w:val="green"/>
              </w:rPr>
              <w:t xml:space="preserve"> </w:t>
            </w:r>
            <w:r>
              <w:rPr>
                <w:highlight w:val="green"/>
              </w:rPr>
              <w:t xml:space="preserve">Квитанции</w:t>
            </w:r>
            <w:r>
              <w:rPr>
                <w:highlight w:val="green"/>
              </w:rPr>
              <w:t xml:space="preserve">, </w:t>
            </w:r>
            <w:r>
              <w:rPr>
                <w:highlight w:val="green"/>
              </w:rPr>
              <w:t xml:space="preserve">сформированной</w:t>
            </w:r>
            <w:r>
              <w:rPr>
                <w:highlight w:val="green"/>
              </w:rPr>
              <w:t xml:space="preserve"> </w:t>
            </w:r>
            <w:r>
              <w:rPr>
                <w:highlight w:val="green"/>
              </w:rPr>
              <w:t xml:space="preserve">для форм 853a, 853b, 853c, 853d, 853e, 853f, 853g с </w:t>
            </w:r>
            <w:r>
              <w:rPr>
                <w:highlight w:val="green"/>
              </w:rPr>
              <w:t xml:space="preserve">в</w:t>
            </w:r>
            <w:r>
              <w:rPr>
                <w:highlight w:val="green"/>
              </w:rPr>
              <w:t xml:space="preserve">идом документа «4» - сверка расчетов</w:t>
            </w:r>
            <w:r>
              <w:rPr>
                <w:highlight w:val="green"/>
              </w:rPr>
            </w:r>
          </w:p>
        </w:tc>
      </w:tr>
      <w:tr>
        <w:tblPrEx/>
        <w:trPr>
          <w:trHeight w:val="283"/>
        </w:trPr>
        <w:tc>
          <w:tcPr>
            <w:tcW w:w="2643" w:type="dxa"/>
            <w:textDirection w:val="lrTb"/>
            <w:noWrap w:val="false"/>
          </w:tcPr>
          <w:p>
            <w:pPr>
              <w:pStyle w:val="1923"/>
              <w:ind w:firstLine="85"/>
              <w:rPr>
                <w:highlight w:val="green"/>
              </w:rPr>
            </w:pPr>
            <w:r>
              <w:rPr>
                <w:highlight w:val="green"/>
                <w:lang w:val="en-US"/>
              </w:rPr>
              <w:t xml:space="preserve">StatusVerPFHD</w:t>
            </w:r>
            <w:r>
              <w:rPr>
                <w:highlight w:val="green"/>
              </w:rPr>
            </w:r>
          </w:p>
        </w:tc>
        <w:tc>
          <w:tcPr>
            <w:tcW w:w="1322" w:type="dxa"/>
            <w:textDirection w:val="lrTb"/>
            <w:noWrap w:val="false"/>
          </w:tcPr>
          <w:p>
            <w:pPr>
              <w:pStyle w:val="1923"/>
              <w:ind w:hanging="29"/>
              <w:jc w:val="left"/>
              <w:rPr>
                <w:color w:val="000000"/>
                <w:highlight w:val="green"/>
              </w:rPr>
            </w:pPr>
            <w:r>
              <w:rPr>
                <w:color w:val="000000"/>
                <w:highlight w:val="green"/>
                <w:lang w:val="en-US"/>
              </w:rPr>
              <w:t xml:space="preserve">string</w:t>
            </w:r>
            <w:r>
              <w:rPr>
                <w:color w:val="000000"/>
                <w:highlight w:val="green"/>
              </w:rPr>
            </w:r>
          </w:p>
        </w:tc>
        <w:tc>
          <w:tcPr>
            <w:tcW w:w="602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1-50</w:t>
            </w:r>
            <w:r>
              <w:rPr>
                <w:highlight w:val="green"/>
              </w:rPr>
            </w:r>
          </w:p>
        </w:tc>
        <w:tc>
          <w:tcPr>
            <w:tcW w:w="663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Нет</w:t>
            </w:r>
            <w:r>
              <w:rPr>
                <w:highlight w:val="green"/>
              </w:rPr>
            </w:r>
          </w:p>
        </w:tc>
        <w:tc>
          <w:tcPr>
            <w:tcW w:w="4464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Статус документа в </w:t>
            </w:r>
            <w:r>
              <w:rPr>
                <w:highlight w:val="green"/>
              </w:rPr>
              <w:t xml:space="preserve">Модуле ведения бюджетного (бухгалтерского) учета учреждений.</w:t>
            </w:r>
            <w:r>
              <w:rPr>
                <w:highlight w:val="green"/>
              </w:rPr>
            </w:r>
          </w:p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Параметр </w:t>
            </w:r>
            <w:r>
              <w:rPr>
                <w:highlight w:val="green"/>
              </w:rPr>
              <w:t xml:space="preserve">заполн</w:t>
            </w:r>
            <w:r>
              <w:rPr>
                <w:highlight w:val="green"/>
              </w:rPr>
              <w:t xml:space="preserve">яется только </w:t>
            </w:r>
            <w:r>
              <w:rPr>
                <w:highlight w:val="green"/>
              </w:rPr>
              <w:t xml:space="preserve">при передаче из МВУ ПУиО ЭБ в Модул</w:t>
            </w:r>
            <w:r>
              <w:rPr>
                <w:highlight w:val="green"/>
              </w:rPr>
              <w:t xml:space="preserve">ь</w:t>
            </w:r>
            <w:r>
              <w:rPr>
                <w:highlight w:val="green"/>
              </w:rPr>
              <w:t xml:space="preserve"> бюджетной отчетности ПУиО ЭБ </w:t>
            </w:r>
            <w:r>
              <w:rPr>
                <w:highlight w:val="green"/>
              </w:rPr>
              <w:t xml:space="preserve">Квитанции, </w:t>
            </w:r>
            <w:r>
              <w:rPr>
                <w:highlight w:val="green"/>
              </w:rPr>
              <w:t xml:space="preserve">сформированной</w:t>
            </w:r>
            <w:r>
              <w:rPr>
                <w:highlight w:val="green"/>
              </w:rPr>
              <w:t xml:space="preserve"> </w:t>
            </w:r>
            <w:r>
              <w:rPr>
                <w:highlight w:val="green"/>
              </w:rPr>
              <w:t xml:space="preserve">для форм 853a, 853b, 853c, 853d, 853e, 853f, 853g с видом документа «4» - сверка расчетов</w:t>
            </w:r>
            <w:r>
              <w:rPr>
                <w:highlight w:val="green"/>
              </w:rPr>
            </w:r>
          </w:p>
        </w:tc>
      </w:tr>
    </w:tbl>
    <w:p>
      <w:pPr>
        <w:pStyle w:val="1648"/>
        <w:rPr>
          <w:highlight w:val="green"/>
        </w:rPr>
      </w:pPr>
      <w:r/>
      <w:bookmarkStart w:id="308" w:name="_Toc171354291"/>
      <w:r/>
      <w:bookmarkStart w:id="309" w:name="_Ref113244266"/>
      <w:r/>
      <w:bookmarkStart w:id="310" w:name="_Toc342487043"/>
      <w:r/>
      <w:bookmarkStart w:id="311" w:name="_Toc441831445"/>
      <w:r/>
      <w:bookmarkStart w:id="312" w:name="_Toc504748474"/>
      <w:r/>
      <w:bookmarkStart w:id="313" w:name="_Toc51253349"/>
      <w:r>
        <w:rPr>
          <w:highlight w:val="green"/>
        </w:rPr>
        <w:t xml:space="preserve">Структура файлов</w:t>
      </w:r>
      <w:bookmarkEnd w:id="308"/>
      <w:r/>
      <w:r>
        <w:rPr>
          <w:highlight w:val="green"/>
        </w:rPr>
      </w:r>
    </w:p>
    <w:p>
      <w:pPr>
        <w:pStyle w:val="1649"/>
      </w:pPr>
      <w:r/>
      <w:bookmarkStart w:id="314" w:name="_Toc117094542"/>
      <w:r/>
      <w:bookmarkStart w:id="315" w:name="_Toc171354292"/>
      <w:r>
        <w:t xml:space="preserve">Структура </w:t>
      </w:r>
      <w:r>
        <w:t xml:space="preserve">текстов</w:t>
      </w:r>
      <w:r>
        <w:t xml:space="preserve">ых</w:t>
      </w:r>
      <w:r>
        <w:t xml:space="preserve"> файл</w:t>
      </w:r>
      <w:r>
        <w:t xml:space="preserve">ов</w:t>
      </w:r>
      <w:r>
        <w:t xml:space="preserve">, </w:t>
      </w:r>
      <w:r>
        <w:t xml:space="preserve">содержащ</w:t>
      </w:r>
      <w:r>
        <w:t xml:space="preserve">их</w:t>
      </w:r>
      <w:r>
        <w:t xml:space="preserve"> </w:t>
      </w:r>
      <w:r>
        <w:t xml:space="preserve">отчетные данные</w:t>
      </w:r>
      <w:bookmarkEnd w:id="314"/>
      <w:r/>
      <w:bookmarkEnd w:id="315"/>
      <w:r/>
      <w:r/>
    </w:p>
    <w:p>
      <w:pPr>
        <w:pStyle w:val="1920"/>
      </w:pPr>
      <w:r>
        <w:t xml:space="preserve">Текстовый файл должен состоять из трёх частей, располагающихся в строгой последовательности:</w:t>
      </w:r>
      <w:r/>
    </w:p>
    <w:p>
      <w:pPr>
        <w:pStyle w:val="1998"/>
        <w:numPr>
          <w:ilvl w:val="0"/>
          <w:numId w:val="52"/>
        </w:numPr>
      </w:pPr>
      <w:r>
        <w:t xml:space="preserve">заголовочная часть;</w:t>
      </w:r>
      <w:r/>
    </w:p>
    <w:p>
      <w:pPr>
        <w:pStyle w:val="1998"/>
      </w:pPr>
      <w:r>
        <w:t xml:space="preserve">содержательная часть;</w:t>
      </w:r>
      <w:r/>
    </w:p>
    <w:p>
      <w:pPr>
        <w:pStyle w:val="1998"/>
      </w:pPr>
      <w:r>
        <w:t xml:space="preserve">заключительная часть.</w:t>
      </w:r>
      <w:r/>
    </w:p>
    <w:p>
      <w:pPr>
        <w:pStyle w:val="1920"/>
      </w:pPr>
      <w:r>
        <w:t xml:space="preserve">Все строки текстового файла с отчетными данными должны заканчиваться признаком конца строки. Признаками конца строки являются неотображаемые символы: «возврат каретки» (код 13 ASCII) и «перевод строки» (код 10 ASCII).</w:t>
      </w:r>
      <w:r/>
    </w:p>
    <w:p>
      <w:pPr>
        <w:pStyle w:val="1920"/>
      </w:pPr>
      <w:r>
        <w:t xml:space="preserve">Подготовленный текстовый файл схематично имеет следующий вид: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587"/>
        <w:gridCol w:w="1701"/>
        <w:gridCol w:w="5566"/>
      </w:tblGrid>
      <w:tr>
        <w:tblPrEx/>
        <w:trPr>
          <w:cantSplit/>
        </w:trPr>
        <w:tc>
          <w:tcPr>
            <w:gridSpan w:val="2"/>
            <w:tcW w:w="4288" w:type="dxa"/>
            <w:vAlign w:val="center"/>
            <w:vMerge w:val="restart"/>
            <w:textDirection w:val="lrTb"/>
            <w:noWrap w:val="false"/>
          </w:tcPr>
          <w:p>
            <w:pPr>
              <w:pStyle w:val="1902"/>
            </w:pPr>
            <w:r>
              <w:br w:type="page" w:clear="all"/>
              <w:t xml:space="preserve">Заголовочная часть</w:t>
            </w:r>
            <w:r/>
          </w:p>
        </w:tc>
        <w:tc>
          <w:tcPr>
            <w:tcBorders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#%</w:t>
            </w:r>
            <w:r/>
          </w:p>
        </w:tc>
      </w:tr>
      <w:tr>
        <w:tblPrEx/>
        <w:trPr>
          <w:cantSplit/>
        </w:trPr>
        <w:tc>
          <w:tcPr>
            <w:gridSpan w:val="2"/>
            <w:tcW w:w="4288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&lt;Реквизиты отчета&gt;</w:t>
            </w:r>
            <w:r/>
          </w:p>
        </w:tc>
      </w:tr>
      <w:tr>
        <w:tblPrEx/>
        <w:trPr>
          <w:cantSplit/>
        </w:trPr>
        <w:tc>
          <w:tcPr>
            <w:gridSpan w:val="2"/>
            <w:tcW w:w="4288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#</w:t>
            </w:r>
            <w:r/>
          </w:p>
        </w:tc>
      </w:tr>
      <w:tr>
        <w:tblPrEx/>
        <w:trPr>
          <w:cantSplit/>
        </w:trPr>
        <w:tc>
          <w:tcPr>
            <w:tcW w:w="2587" w:type="dxa"/>
            <w:vAlign w:val="center"/>
            <w:vMerge w:val="restart"/>
            <w:textDirection w:val="lrTb"/>
            <w:noWrap w:val="false"/>
          </w:tcPr>
          <w:p>
            <w:pPr>
              <w:pStyle w:val="1902"/>
            </w:pPr>
            <w:r>
              <w:t xml:space="preserve">Содержательная часть</w:t>
            </w:r>
            <w:r/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Style w:val="1902"/>
            </w:pPr>
            <w:r>
              <w:t xml:space="preserve">Секция 1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rPr>
                <w:i/>
                <w:iCs/>
              </w:rPr>
              <w:t xml:space="preserve">#@</w:t>
            </w:r>
            <w:r/>
          </w:p>
        </w:tc>
      </w:tr>
      <w:tr>
        <w:tblPrEx/>
        <w:trPr>
          <w:cantSplit/>
        </w:trPr>
        <w:tc>
          <w:tcPr>
            <w:tcW w:w="2587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ТБ=01</w:t>
            </w:r>
            <w:r/>
          </w:p>
        </w:tc>
      </w:tr>
      <w:tr>
        <w:tblPrEx/>
        <w:trPr>
          <w:cantSplit/>
        </w:trPr>
        <w:tc>
          <w:tcPr>
            <w:tcW w:w="2587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rPr>
                <w:i/>
                <w:iCs/>
              </w:rPr>
              <w:t xml:space="preserve">#$</w:t>
            </w:r>
            <w:r/>
          </w:p>
        </w:tc>
      </w:tr>
      <w:tr>
        <w:tblPrEx/>
        <w:trPr>
          <w:cantSplit/>
        </w:trPr>
        <w:tc>
          <w:tcPr>
            <w:tcW w:w="2587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&lt;Данные секции 1&gt;</w:t>
            </w:r>
            <w:r/>
          </w:p>
        </w:tc>
      </w:tr>
      <w:tr>
        <w:tblPrEx/>
        <w:trPr>
          <w:cantSplit/>
        </w:trPr>
        <w:tc>
          <w:tcPr>
            <w:tcW w:w="2587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  <w:rPr>
                <w:i/>
                <w:iCs/>
              </w:rPr>
            </w:pPr>
            <w:r>
              <w:rPr>
                <w:i/>
                <w:iCs/>
              </w:rPr>
              <w:t xml:space="preserve">#</w:t>
            </w:r>
            <w:r>
              <w:rPr>
                <w:i/>
                <w:iCs/>
              </w:rPr>
            </w:r>
          </w:p>
        </w:tc>
      </w:tr>
      <w:tr>
        <w:tblPrEx/>
        <w:trPr>
          <w:cantSplit/>
        </w:trPr>
        <w:tc>
          <w:tcPr>
            <w:tcW w:w="2587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1902"/>
            </w:pPr>
            <w:r>
              <w:t xml:space="preserve">- - - - - - - - - - 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- - - - - - - -</w:t>
            </w:r>
            <w:r/>
          </w:p>
        </w:tc>
      </w:tr>
      <w:tr>
        <w:tblPrEx/>
        <w:trPr>
          <w:cantSplit/>
          <w:trHeight w:val="253"/>
        </w:trPr>
        <w:tc>
          <w:tcPr>
            <w:tcW w:w="2587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Style w:val="1902"/>
              <w:rPr>
                <w:lang w:val="en-US"/>
              </w:rPr>
            </w:pPr>
            <w:r>
              <w:t xml:space="preserve">Секция </w:t>
            </w:r>
            <w:r>
              <w:rPr>
                <w:lang w:val="en-US"/>
              </w:rPr>
              <w:t xml:space="preserve">NN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rPr>
                <w:i/>
                <w:iCs/>
              </w:rPr>
              <w:t xml:space="preserve">#@</w:t>
            </w:r>
            <w:r/>
          </w:p>
        </w:tc>
      </w:tr>
      <w:tr>
        <w:tblPrEx/>
        <w:trPr>
          <w:cantSplit/>
        </w:trPr>
        <w:tc>
          <w:tcPr>
            <w:tcW w:w="2587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ТБ=</w:t>
            </w:r>
            <w:r>
              <w:rPr>
                <w:lang w:val="en-US"/>
              </w:rPr>
              <w:t xml:space="preserve">NN</w:t>
            </w:r>
            <w:r/>
          </w:p>
        </w:tc>
      </w:tr>
      <w:tr>
        <w:tblPrEx/>
        <w:trPr>
          <w:cantSplit/>
        </w:trPr>
        <w:tc>
          <w:tcPr>
            <w:tcW w:w="2587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rPr>
                <w:i/>
                <w:iCs/>
              </w:rPr>
              <w:t xml:space="preserve">#$</w:t>
            </w:r>
            <w:r/>
          </w:p>
        </w:tc>
      </w:tr>
      <w:tr>
        <w:tblPrEx/>
        <w:trPr>
          <w:cantSplit/>
        </w:trPr>
        <w:tc>
          <w:tcPr>
            <w:tcW w:w="2587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&lt;Данные секции </w:t>
            </w:r>
            <w:r>
              <w:rPr>
                <w:lang w:val="en-US"/>
              </w:rPr>
              <w:t xml:space="preserve">NN</w:t>
            </w:r>
            <w:r>
              <w:t xml:space="preserve">&gt;</w:t>
            </w:r>
            <w:r/>
          </w:p>
        </w:tc>
      </w:tr>
      <w:tr>
        <w:tblPrEx/>
        <w:trPr>
          <w:cantSplit/>
        </w:trPr>
        <w:tc>
          <w:tcPr>
            <w:tcW w:w="2587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rPr>
                <w:i/>
                <w:iCs/>
              </w:rPr>
              <w:t xml:space="preserve">#</w:t>
            </w:r>
            <w:r/>
          </w:p>
        </w:tc>
      </w:tr>
      <w:tr>
        <w:tblPrEx/>
        <w:trPr>
          <w:cantSplit/>
        </w:trPr>
        <w:tc>
          <w:tcPr>
            <w:gridSpan w:val="2"/>
            <w:tcW w:w="4288" w:type="dxa"/>
            <w:vAlign w:val="center"/>
            <w:vMerge w:val="restart"/>
            <w:textDirection w:val="lrTb"/>
            <w:noWrap w:val="false"/>
          </w:tcPr>
          <w:p>
            <w:pPr>
              <w:pStyle w:val="1902"/>
            </w:pPr>
            <w:r>
              <w:t xml:space="preserve">Заключительная часть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rPr>
                <w:i/>
                <w:iCs/>
              </w:rPr>
              <w:t xml:space="preserve">#&amp;</w:t>
            </w:r>
            <w:r/>
          </w:p>
        </w:tc>
      </w:tr>
      <w:tr>
        <w:tblPrEx/>
        <w:trPr>
          <w:cantSplit/>
        </w:trPr>
        <w:tc>
          <w:tcPr>
            <w:gridSpan w:val="2"/>
            <w:tcW w:w="4288" w:type="dxa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&lt;ФИО, тел. Ответственных лиц и комментарии&gt;</w:t>
            </w:r>
            <w:r/>
          </w:p>
        </w:tc>
      </w:tr>
      <w:tr>
        <w:tblPrEx/>
        <w:trPr>
          <w:cantSplit/>
        </w:trPr>
        <w:tc>
          <w:tcPr>
            <w:gridSpan w:val="2"/>
            <w:tcW w:w="4288" w:type="dxa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  <w:rPr>
                <w:i/>
                <w:iCs/>
              </w:rPr>
            </w:pPr>
            <w:r>
              <w:t xml:space="preserve">#</w:t>
            </w:r>
            <w:r>
              <w:rPr>
                <w:i/>
                <w:iCs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288" w:type="dxa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  <w:rPr>
                <w:i/>
                <w:iCs/>
              </w:rPr>
            </w:pPr>
            <w:r>
              <w:rPr>
                <w:i/>
                <w:iCs/>
              </w:rPr>
              <w:t xml:space="preserve">#~</w:t>
            </w:r>
            <w:r>
              <w:rPr>
                <w:i/>
                <w:iCs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288" w:type="dxa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ППО= &lt;Наименование ППО&gt;</w:t>
            </w:r>
            <w:r/>
          </w:p>
        </w:tc>
      </w:tr>
      <w:tr>
        <w:tblPrEx/>
        <w:trPr>
          <w:cantSplit/>
        </w:trPr>
        <w:tc>
          <w:tcPr>
            <w:gridSpan w:val="2"/>
            <w:tcW w:w="4288" w:type="dxa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#</w:t>
            </w:r>
            <w:r/>
          </w:p>
        </w:tc>
      </w:tr>
      <w:tr>
        <w:tblPrEx/>
        <w:trPr>
          <w:cantSplit/>
        </w:trPr>
        <w:tc>
          <w:tcPr>
            <w:gridSpan w:val="2"/>
            <w:tcW w:w="4288" w:type="dxa"/>
            <w:vMerge w:val="continue"/>
            <w:textDirection w:val="lrTb"/>
            <w:noWrap w:val="false"/>
          </w:tcPr>
          <w:p>
            <w:pPr>
              <w:pStyle w:val="1902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5566" w:type="dxa"/>
            <w:textDirection w:val="lrTb"/>
            <w:noWrap w:val="false"/>
          </w:tcPr>
          <w:p>
            <w:pPr>
              <w:pStyle w:val="1923"/>
            </w:pPr>
            <w:r>
              <w:t xml:space="preserve">##</w:t>
            </w:r>
            <w:r/>
          </w:p>
        </w:tc>
      </w:tr>
    </w:tbl>
    <w:p>
      <w:pPr>
        <w:pStyle w:val="1650"/>
        <w:numPr>
          <w:ilvl w:val="2"/>
          <w:numId w:val="171"/>
        </w:numPr>
      </w:pPr>
      <w:r/>
      <w:bookmarkStart w:id="316" w:name="_Ref101417168"/>
      <w:r/>
      <w:bookmarkStart w:id="317" w:name="_Toc342487044"/>
      <w:r/>
      <w:bookmarkStart w:id="318" w:name="_Toc441831446"/>
      <w:r/>
      <w:bookmarkStart w:id="319" w:name="_Ref519779824"/>
      <w:r/>
      <w:bookmarkStart w:id="320" w:name="_Toc117094543"/>
      <w:r/>
      <w:bookmarkStart w:id="321" w:name="_Toc171354293"/>
      <w:r>
        <w:rPr>
          <w:highlight w:val="green"/>
        </w:rPr>
        <w:t xml:space="preserve">Заголовочная часть</w:t>
      </w:r>
      <w:bookmarkEnd w:id="316"/>
      <w:r/>
      <w:bookmarkEnd w:id="317"/>
      <w:r/>
      <w:bookmarkEnd w:id="318"/>
      <w:r/>
      <w:bookmarkEnd w:id="319"/>
      <w:r/>
      <w:bookmarkEnd w:id="320"/>
      <w:r/>
      <w:bookmarkEnd w:id="321"/>
      <w:r/>
      <w:r/>
    </w:p>
    <w:p>
      <w:pPr>
        <w:pStyle w:val="1920"/>
      </w:pPr>
      <w:r>
        <w:t xml:space="preserve">Заголовочная часть файла </w:t>
      </w:r>
      <w:r>
        <w:t xml:space="preserve">обмена </w:t>
      </w:r>
      <w:r>
        <w:t xml:space="preserve">начинается служебной строкой, содержащей символы #%, которые указываются без пробела. Далее на отдельных строках указываются реквизиты заголовочной части </w:t>
      </w:r>
      <w:r>
        <w:rPr>
          <w:highlight w:val="green"/>
        </w:rPr>
        <w:t xml:space="preserve">файла, описание которых приведено в п. </w:t>
      </w:r>
      <w:r>
        <w:rPr>
          <w:highlight w:val="green"/>
        </w:rPr>
        <w:fldChar w:fldCharType="begin"/>
      </w:r>
      <w:r>
        <w:rPr>
          <w:highlight w:val="green"/>
        </w:rPr>
        <w:instrText xml:space="preserve"> REF _Ref161397923 \r \h </w:instrText>
      </w:r>
      <w:r>
        <w:rPr>
          <w:highlight w:val="green"/>
        </w:rPr>
        <w:fldChar w:fldCharType="separate"/>
      </w:r>
      <w:r>
        <w:rPr>
          <w:highlight w:val="green"/>
        </w:rPr>
        <w:t xml:space="preserve">6.1.1.1</w:t>
      </w:r>
      <w:r>
        <w:rPr>
          <w:highlight w:val="green"/>
        </w:rPr>
        <w:fldChar w:fldCharType="end"/>
      </w:r>
      <w:r>
        <w:rPr>
          <w:highlight w:val="green"/>
        </w:rPr>
        <w:t xml:space="preserve"> </w:t>
      </w:r>
      <w:r>
        <w:rPr>
          <w:highlight w:val="green"/>
        </w:rPr>
        <w:t xml:space="preserve">- </w:t>
      </w:r>
      <w:r>
        <w:rPr>
          <w:highlight w:val="green"/>
        </w:rPr>
        <w:fldChar w:fldCharType="begin"/>
      </w:r>
      <w:r>
        <w:rPr>
          <w:highlight w:val="green"/>
        </w:rPr>
        <w:instrText xml:space="preserve"> REF _Ref161397930 \r \h </w:instrText>
      </w:r>
      <w:r>
        <w:rPr>
          <w:highlight w:val="green"/>
        </w:rPr>
        <w:fldChar w:fldCharType="separate"/>
      </w:r>
      <w:r>
        <w:rPr>
          <w:highlight w:val="green"/>
        </w:rPr>
        <w:t xml:space="preserve">6.1.1.3</w:t>
      </w:r>
      <w:r>
        <w:rPr>
          <w:highlight w:val="green"/>
        </w:rPr>
        <w:fldChar w:fldCharType="end"/>
      </w:r>
      <w:r>
        <w:t xml:space="preserve">.</w:t>
      </w:r>
      <w:r/>
    </w:p>
    <w:p>
      <w:pPr>
        <w:pStyle w:val="1920"/>
        <w:rPr>
          <w:rFonts w:eastAsia="Calibri"/>
        </w:rPr>
      </w:pPr>
      <w:r>
        <w:rPr>
          <w:rFonts w:eastAsia="Calibri"/>
        </w:rPr>
        <w:t xml:space="preserve">Для каждого структурного элемента заголовочной части файла обмена приводятся следующие сведения:</w:t>
      </w:r>
      <w:r>
        <w:rPr>
          <w:rFonts w:eastAsia="Calibri"/>
        </w:rPr>
      </w:r>
    </w:p>
    <w:p>
      <w:pPr>
        <w:pStyle w:val="2007"/>
        <w:numPr>
          <w:ilvl w:val="0"/>
          <w:numId w:val="132"/>
        </w:numPr>
      </w:pPr>
      <w:r>
        <w:rPr>
          <w:rFonts w:eastAsia="Calibri"/>
          <w:i/>
        </w:rPr>
        <w:t xml:space="preserve">формат. </w:t>
      </w:r>
      <w:r>
        <w:rPr>
          <w:rStyle w:val="1932"/>
        </w:rPr>
        <w:t xml:space="preserve">Все атрибуты заголовочной части файла указываются прописными буквами на русском языке в виде</w:t>
      </w:r>
      <w:r>
        <w:t xml:space="preserve"> &lt;</w:t>
      </w:r>
      <w:r>
        <w:rPr>
          <w:b/>
          <w:bCs/>
        </w:rPr>
        <w:t xml:space="preserve">ИМЯ</w:t>
      </w:r>
      <w:r>
        <w:t xml:space="preserve">=</w:t>
      </w:r>
      <w:r>
        <w:rPr>
          <w:rStyle w:val="1932"/>
        </w:rPr>
        <w:t xml:space="preserve">значение&gt;;</w:t>
      </w:r>
      <w:r/>
    </w:p>
    <w:p>
      <w:pPr>
        <w:pStyle w:val="2007"/>
        <w:numPr>
          <w:ilvl w:val="0"/>
          <w:numId w:val="132"/>
        </w:numPr>
        <w:rPr>
          <w:rStyle w:val="1932"/>
        </w:rPr>
      </w:pPr>
      <w:r>
        <w:rPr>
          <w:i/>
        </w:rPr>
        <w:t xml:space="preserve">присутствует в формах. </w:t>
      </w:r>
      <w:r>
        <w:rPr>
          <w:rStyle w:val="1932"/>
        </w:rPr>
        <w:t xml:space="preserve">Указывает на наличие реквизита в отчете;</w:t>
      </w:r>
      <w:r>
        <w:rPr>
          <w:rStyle w:val="1932"/>
        </w:rPr>
      </w:r>
    </w:p>
    <w:p>
      <w:pPr>
        <w:pStyle w:val="2007"/>
        <w:numPr>
          <w:ilvl w:val="0"/>
          <w:numId w:val="132"/>
        </w:numPr>
        <w:rPr>
          <w:rFonts w:eastAsia="Calibri"/>
        </w:rPr>
      </w:pPr>
      <w:r>
        <w:rPr>
          <w:i/>
        </w:rPr>
        <w:t xml:space="preserve">обязательность</w:t>
      </w:r>
      <w:r>
        <w:t xml:space="preserve">. </w:t>
      </w:r>
      <w:r>
        <w:rPr>
          <w:rStyle w:val="1932"/>
          <w:rFonts w:eastAsia="Calibri"/>
        </w:rPr>
        <w:t xml:space="preserve">Определяет обязательность заполнения элемента в файле обмена. Если обязательность «Да», то реквизит передается с заполненным значением. Если обязательность «Нет», то у реквизита допустимо отсутствие данных. В таком случае реквизит передается в виде «</w:t>
      </w:r>
      <w:r>
        <w:rPr>
          <w:rFonts w:eastAsia="Calibri"/>
          <w:b/>
        </w:rPr>
        <w:t xml:space="preserve">ИМЯ</w:t>
      </w:r>
      <w:r>
        <w:rPr>
          <w:rFonts w:eastAsia="Calibri"/>
        </w:rPr>
        <w:t xml:space="preserve">=»;</w:t>
      </w:r>
      <w:r>
        <w:rPr>
          <w:rFonts w:eastAsia="Calibri"/>
        </w:rPr>
      </w:r>
    </w:p>
    <w:p>
      <w:pPr>
        <w:pStyle w:val="2007"/>
        <w:numPr>
          <w:ilvl w:val="0"/>
          <w:numId w:val="132"/>
        </w:numPr>
        <w:rPr>
          <w:rFonts w:eastAsia="Calibri"/>
        </w:rPr>
      </w:pPr>
      <w:r>
        <w:rPr>
          <w:rFonts w:eastAsia="Calibri"/>
          <w:i/>
        </w:rPr>
        <w:t xml:space="preserve">примечание</w:t>
      </w:r>
      <w:r>
        <w:rPr>
          <w:rFonts w:eastAsia="Calibri"/>
        </w:rPr>
        <w:t xml:space="preserve">. </w:t>
      </w:r>
      <w:r>
        <w:rPr>
          <w:rStyle w:val="1932"/>
          <w:rFonts w:eastAsia="Calibri"/>
        </w:rPr>
        <w:t xml:space="preserve">Содержит наименование реквизита и особенности заполнения</w:t>
      </w:r>
      <w:r>
        <w:rPr>
          <w:rFonts w:eastAsia="Calibri"/>
        </w:rPr>
        <w:t xml:space="preserve">;</w:t>
      </w:r>
      <w:r>
        <w:rPr>
          <w:rFonts w:eastAsia="Calibri"/>
        </w:rPr>
      </w:r>
    </w:p>
    <w:p>
      <w:pPr>
        <w:pStyle w:val="2007"/>
      </w:pPr>
      <w:r>
        <w:rPr>
          <w:rFonts w:eastAsia="Calibri"/>
          <w:i/>
        </w:rPr>
        <w:t xml:space="preserve">пример заполнения</w:t>
      </w:r>
      <w:r>
        <w:rPr>
          <w:rFonts w:eastAsia="Calibri"/>
        </w:rPr>
        <w:t xml:space="preserve">. </w:t>
      </w:r>
      <w:r>
        <w:rPr>
          <w:rStyle w:val="1932"/>
          <w:rFonts w:eastAsia="Calibri"/>
        </w:rPr>
        <w:t xml:space="preserve">Приводится образец для заполнения элемента.</w:t>
      </w:r>
      <w:r/>
    </w:p>
    <w:p>
      <w:pPr>
        <w:pStyle w:val="1920"/>
      </w:pPr>
      <w:r>
        <w:t xml:space="preserve">Заголовочная часть заканчивается служебной строкой, в которой указывается символ #.</w:t>
      </w:r>
      <w:r/>
    </w:p>
    <w:p>
      <w:pPr>
        <w:pStyle w:val="1651"/>
      </w:pPr>
      <w:r/>
      <w:bookmarkStart w:id="322" w:name="_Ref161397923"/>
      <w:r/>
      <w:bookmarkStart w:id="323" w:name="_Ref161914113"/>
      <w:r>
        <w:t xml:space="preserve">Реквизиты заголовочной части </w:t>
      </w:r>
      <w:r>
        <w:t xml:space="preserve">от</w:t>
      </w:r>
      <w:r>
        <w:t xml:space="preserve">ч</w:t>
      </w:r>
      <w:r>
        <w:t xml:space="preserve">ета «</w:t>
      </w:r>
      <w:r>
        <w:t xml:space="preserve">Отчет об управлении остатками на едином казначейском счете</w:t>
      </w:r>
      <w:bookmarkEnd w:id="322"/>
      <w:r>
        <w:t xml:space="preserve">»</w:t>
      </w:r>
      <w:bookmarkEnd w:id="323"/>
      <w:r/>
      <w:r/>
    </w:p>
    <w:p>
      <w:pPr>
        <w:pStyle w:val="1920"/>
      </w:pPr>
      <w:r>
        <w:t xml:space="preserve">Р</w:t>
      </w:r>
      <w:r>
        <w:t xml:space="preserve">еквизиты </w:t>
      </w:r>
      <w:r>
        <w:t xml:space="preserve">заголовочной части </w:t>
      </w:r>
      <w:r>
        <w:t xml:space="preserve">файлов, содержащих данные</w:t>
      </w:r>
      <w:r>
        <w:t xml:space="preserve"> </w:t>
      </w:r>
      <w:r>
        <w:t xml:space="preserve">отчета «</w:t>
      </w:r>
      <w:r>
        <w:t xml:space="preserve">Отчет об управлении остатками на едином казначейском счете</w:t>
      </w:r>
      <w:r>
        <w:t xml:space="preserve">»</w:t>
      </w:r>
      <w:r>
        <w:t xml:space="preserve">,</w:t>
      </w:r>
      <w:r>
        <w:t xml:space="preserve"> представлены в таблице</w:t>
      </w:r>
      <w:r>
        <w:t xml:space="preserve"> </w:t>
      </w:r>
      <w:r>
        <w:fldChar w:fldCharType="begin"/>
      </w:r>
      <w:r>
        <w:instrText xml:space="preserve"> REF _Ref117697698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.</w:t>
      </w:r>
      <w:r/>
    </w:p>
    <w:p>
      <w:pPr>
        <w:pStyle w:val="2020"/>
        <w:jc w:val="both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24" w:name="_Ref117697698"/>
      <w:r/>
      <w:bookmarkStart w:id="325" w:name="_Toc171354357"/>
      <w:r>
        <w:t xml:space="preserve">6</w:t>
      </w:r>
      <w:bookmarkEnd w:id="324"/>
      <w:r>
        <w:fldChar w:fldCharType="end"/>
      </w:r>
      <w:r>
        <w:t xml:space="preserve"> -</w:t>
      </w:r>
      <w:r>
        <w:t xml:space="preserve"> </w:t>
      </w:r>
      <w:r>
        <w:t xml:space="preserve">Реквизиты заголовочной части </w:t>
      </w:r>
      <w:r>
        <w:t xml:space="preserve">отчета «</w:t>
      </w:r>
      <w:r>
        <w:t xml:space="preserve">Отчет об управлении остатками на едином казначейском счете</w:t>
      </w:r>
      <w:r>
        <w:t xml:space="preserve">»</w:t>
      </w:r>
      <w:bookmarkEnd w:id="325"/>
      <w:r/>
      <w:r/>
    </w:p>
    <w:tbl>
      <w:tblPr>
        <w:tblStyle w:val="1997"/>
        <w:tblW w:w="5000" w:type="pct"/>
        <w:tblLayout w:type="fixed"/>
        <w:tblLook w:val="04A0" w:firstRow="1" w:lastRow="0" w:firstColumn="1" w:lastColumn="0" w:noHBand="0" w:noVBand="1"/>
      </w:tblPr>
      <w:tblGrid>
        <w:gridCol w:w="472"/>
        <w:gridCol w:w="2080"/>
        <w:gridCol w:w="1122"/>
        <w:gridCol w:w="2662"/>
        <w:gridCol w:w="787"/>
        <w:gridCol w:w="751"/>
        <w:gridCol w:w="1820"/>
      </w:tblGrid>
      <w:tr>
        <w:tblPrEx/>
        <w:trPr/>
        <w:tc>
          <w:tcPr>
            <w:gridSpan w:val="2"/>
            <w:tcW w:w="2552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Формат</w:t>
            </w:r>
            <w:r>
              <w:rPr>
                <w:szCs w:val="24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Обязательность</w:t>
            </w:r>
            <w:r>
              <w:rPr>
                <w:szCs w:val="24"/>
              </w:rPr>
            </w:r>
          </w:p>
        </w:tc>
        <w:tc>
          <w:tcPr>
            <w:tcW w:w="2662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Примечание</w:t>
            </w:r>
            <w:r>
              <w:rPr>
                <w:szCs w:val="24"/>
              </w:rPr>
            </w:r>
          </w:p>
        </w:tc>
        <w:tc>
          <w:tcPr>
            <w:tcW w:w="787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Условное обозначение</w:t>
            </w:r>
            <w:r>
              <w:rPr>
                <w:szCs w:val="24"/>
              </w:rPr>
            </w:r>
          </w:p>
        </w:tc>
        <w:tc>
          <w:tcPr>
            <w:tcW w:w="751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Размерность</w:t>
            </w:r>
            <w:r>
              <w:rPr>
                <w:szCs w:val="24"/>
              </w:rPr>
            </w:r>
          </w:p>
        </w:tc>
        <w:tc>
          <w:tcPr>
            <w:tcW w:w="1820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Пример заполнения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472" w:type="dxa"/>
            <w:textDirection w:val="lrTb"/>
            <w:noWrap w:val="false"/>
          </w:tcPr>
          <w:p>
            <w:pPr>
              <w:pStyle w:val="2026"/>
              <w:numPr>
                <w:ilvl w:val="0"/>
                <w:numId w:val="127"/>
              </w:numPr>
            </w:pPr>
            <w:r/>
            <w:r/>
          </w:p>
        </w:tc>
        <w:tc>
          <w:tcPr>
            <w:tcW w:w="2080" w:type="dxa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КОДФ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szCs w:val="24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pStyle w:val="1923"/>
            </w:pPr>
            <w:r>
              <w:t xml:space="preserve">Код отчетной формы</w:t>
            </w:r>
            <w:r/>
          </w:p>
        </w:tc>
        <w:tc>
          <w:tcPr>
            <w:tcW w:w="787" w:type="dxa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/>
          </w:p>
        </w:tc>
        <w:tc>
          <w:tcPr>
            <w:tcW w:w="751" w:type="dxa"/>
            <w:textDirection w:val="lrTb"/>
            <w:noWrap w:val="false"/>
          </w:tcPr>
          <w:p>
            <w:pPr>
              <w:pStyle w:val="1923"/>
            </w:pPr>
            <w:r>
              <w:t xml:space="preserve">3</w:t>
            </w:r>
            <w:r/>
          </w:p>
        </w:tc>
        <w:tc>
          <w:tcPr>
            <w:tcW w:w="1820" w:type="dxa"/>
            <w:textDirection w:val="lrTb"/>
            <w:noWrap w:val="false"/>
          </w:tcPr>
          <w:p>
            <w:pPr>
              <w:pStyle w:val="1923"/>
            </w:pPr>
            <w:r>
              <w:t xml:space="preserve">КОДФ=687</w:t>
            </w:r>
            <w:r/>
          </w:p>
        </w:tc>
      </w:tr>
      <w:tr>
        <w:tblPrEx/>
        <w:trPr/>
        <w:tc>
          <w:tcPr>
            <w:tcW w:w="472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080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ПРД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pStyle w:val="1923"/>
            </w:pPr>
            <w:r>
              <w:t xml:space="preserve">Периодичность</w:t>
            </w:r>
            <w:r>
              <w:t xml:space="preserve">:</w:t>
            </w:r>
            <w:r/>
          </w:p>
          <w:p>
            <w:pPr>
              <w:pStyle w:val="2047"/>
            </w:pPr>
            <w:r>
              <w:t xml:space="preserve">«</w:t>
            </w:r>
            <w:r>
              <w:t xml:space="preserve">1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ежедневная</w:t>
            </w:r>
            <w:r>
              <w:t xml:space="preserve">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t xml:space="preserve">3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месячная</w:t>
            </w:r>
            <w:r>
              <w:t xml:space="preserve">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t xml:space="preserve">4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квартальная</w:t>
            </w:r>
            <w:r>
              <w:t xml:space="preserve">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t xml:space="preserve">5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годовая</w:t>
            </w:r>
            <w:r/>
          </w:p>
        </w:tc>
        <w:tc>
          <w:tcPr>
            <w:tcW w:w="787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А0</w:t>
            </w:r>
            <w:r>
              <w:rPr>
                <w:b/>
                <w:i/>
              </w:rPr>
            </w:r>
          </w:p>
        </w:tc>
        <w:tc>
          <w:tcPr>
            <w:tcW w:w="751" w:type="dxa"/>
            <w:textDirection w:val="lrTb"/>
            <w:noWrap w:val="false"/>
          </w:tcPr>
          <w:p>
            <w:pPr>
              <w:pStyle w:val="1923"/>
            </w:pPr>
            <w:r>
              <w:t xml:space="preserve">1</w:t>
            </w:r>
            <w:r/>
          </w:p>
        </w:tc>
        <w:tc>
          <w:tcPr>
            <w:tcW w:w="1820" w:type="dxa"/>
            <w:textDirection w:val="lrTb"/>
            <w:noWrap w:val="false"/>
          </w:tcPr>
          <w:p>
            <w:pPr>
              <w:pStyle w:val="1923"/>
            </w:pPr>
            <w:r>
              <w:t xml:space="preserve">ПРД=5</w:t>
            </w:r>
            <w:r/>
          </w:p>
        </w:tc>
      </w:tr>
      <w:tr>
        <w:tblPrEx/>
        <w:trPr/>
        <w:tc>
          <w:tcPr>
            <w:tcW w:w="472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080" w:type="dxa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РДТ</w:t>
            </w:r>
            <w:r>
              <w:rPr>
                <w:szCs w:val="24"/>
              </w:rPr>
              <w:t xml:space="preserve">=ДД.ММ.ГГГГ</w:t>
            </w:r>
            <w:r>
              <w:rPr>
                <w:szCs w:val="24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pStyle w:val="1923"/>
            </w:pPr>
            <w:r>
              <w:t xml:space="preserve">Регламентная дата, на которую предоставляется отчетность в формате ДД.ММ.ГГГГ (ДД – день; ММ – месяц; ГГГГ – год)</w:t>
            </w:r>
            <w:r/>
          </w:p>
        </w:tc>
        <w:tc>
          <w:tcPr>
            <w:tcW w:w="787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А1</w:t>
            </w:r>
            <w:r>
              <w:rPr>
                <w:b/>
                <w:i/>
              </w:rPr>
            </w:r>
          </w:p>
        </w:tc>
        <w:tc>
          <w:tcPr>
            <w:tcW w:w="751" w:type="dxa"/>
            <w:textDirection w:val="lrTb"/>
            <w:noWrap w:val="false"/>
          </w:tcPr>
          <w:p>
            <w:pPr>
              <w:pStyle w:val="1923"/>
            </w:pPr>
            <w:r>
              <w:t xml:space="preserve">10</w:t>
            </w:r>
            <w:r/>
          </w:p>
        </w:tc>
        <w:tc>
          <w:tcPr>
            <w:tcW w:w="1820" w:type="dxa"/>
            <w:textDirection w:val="lrTb"/>
            <w:noWrap w:val="false"/>
          </w:tcPr>
          <w:p>
            <w:pPr>
              <w:pStyle w:val="1923"/>
            </w:pPr>
            <w:r>
              <w:t xml:space="preserve">РДТ=01.01.2021</w:t>
            </w:r>
            <w:r/>
          </w:p>
        </w:tc>
      </w:tr>
      <w:tr>
        <w:tblPrEx/>
        <w:trPr/>
        <w:tc>
          <w:tcPr>
            <w:tcW w:w="472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080" w:type="dxa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ВИД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szCs w:val="24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pStyle w:val="1923"/>
            </w:pPr>
            <w:r>
              <w:t xml:space="preserve">Источник отчетности. Имеет постоянное значение три («3»)</w:t>
            </w:r>
            <w:r/>
          </w:p>
        </w:tc>
        <w:tc>
          <w:tcPr>
            <w:tcW w:w="787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-</w:t>
            </w:r>
            <w:r>
              <w:rPr>
                <w:b/>
                <w:i/>
              </w:rPr>
            </w:r>
          </w:p>
        </w:tc>
        <w:tc>
          <w:tcPr>
            <w:tcW w:w="751" w:type="dxa"/>
            <w:textDirection w:val="lrTb"/>
            <w:noWrap w:val="false"/>
          </w:tcPr>
          <w:p>
            <w:pPr>
              <w:pStyle w:val="1923"/>
            </w:pPr>
            <w:r>
              <w:t xml:space="preserve">1</w:t>
            </w:r>
            <w:r/>
          </w:p>
        </w:tc>
        <w:tc>
          <w:tcPr>
            <w:tcW w:w="1820" w:type="dxa"/>
            <w:textDirection w:val="lrTb"/>
            <w:noWrap w:val="false"/>
          </w:tcPr>
          <w:p>
            <w:pPr>
              <w:pStyle w:val="1923"/>
            </w:pPr>
            <w:r>
              <w:t xml:space="preserve">ВИД=3</w:t>
            </w:r>
            <w:r/>
          </w:p>
        </w:tc>
      </w:tr>
      <w:tr>
        <w:tblPrEx/>
        <w:trPr/>
        <w:tc>
          <w:tcPr>
            <w:tcW w:w="472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080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ИСТ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pStyle w:val="1923"/>
            </w:pPr>
            <w:r>
              <w:t xml:space="preserve">Да 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pStyle w:val="1923"/>
            </w:pPr>
            <w:r>
              <w:rPr>
                <w:sz w:val="24"/>
              </w:rPr>
              <w:t xml:space="preserve">Код ТОФК</w:t>
            </w:r>
            <w:r/>
          </w:p>
        </w:tc>
        <w:tc>
          <w:tcPr>
            <w:tcW w:w="787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А2</w:t>
            </w:r>
            <w:r>
              <w:rPr>
                <w:b/>
                <w:i/>
              </w:rPr>
            </w:r>
          </w:p>
        </w:tc>
        <w:tc>
          <w:tcPr>
            <w:tcW w:w="751" w:type="dxa"/>
            <w:textDirection w:val="lrTb"/>
            <w:noWrap w:val="false"/>
          </w:tcPr>
          <w:p>
            <w:pPr>
              <w:pStyle w:val="1923"/>
            </w:pPr>
            <w:r>
              <w:t xml:space="preserve">4</w:t>
            </w:r>
            <w:r/>
          </w:p>
        </w:tc>
        <w:tc>
          <w:tcPr>
            <w:tcW w:w="1820" w:type="dxa"/>
            <w:textDirection w:val="lrTb"/>
            <w:noWrap w:val="false"/>
          </w:tcPr>
          <w:p>
            <w:pPr>
              <w:pStyle w:val="1923"/>
            </w:pPr>
            <w:r>
              <w:t xml:space="preserve">ИСТ=9500</w:t>
            </w:r>
            <w:r/>
          </w:p>
        </w:tc>
      </w:tr>
      <w:tr>
        <w:tblPrEx/>
        <w:trPr/>
        <w:tc>
          <w:tcPr>
            <w:tcW w:w="472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080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ТИП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i/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Да</w:t>
            </w:r>
            <w:r>
              <w:rPr>
                <w:lang w:val="en-US"/>
              </w:rPr>
            </w:r>
          </w:p>
        </w:tc>
        <w:tc>
          <w:tcPr>
            <w:tcW w:w="2662" w:type="dxa"/>
            <w:textDirection w:val="lrTb"/>
            <w:noWrap w:val="false"/>
          </w:tcPr>
          <w:p>
            <w:pPr>
              <w:pStyle w:val="1923"/>
            </w:pPr>
            <w:r>
              <w:t xml:space="preserve">Тип отчета.</w:t>
            </w:r>
            <w:r/>
          </w:p>
          <w:p>
            <w:pPr>
              <w:pStyle w:val="1923"/>
            </w:pPr>
            <w:r>
              <w:t xml:space="preserve">Возможные значения:</w:t>
            </w:r>
            <w:r/>
          </w:p>
          <w:p>
            <w:pPr>
              <w:pStyle w:val="2047"/>
            </w:pPr>
            <w:r>
              <w:t xml:space="preserve">«</w:t>
            </w:r>
            <w:r>
              <w:t xml:space="preserve">3</w:t>
            </w:r>
            <w:r>
              <w:t xml:space="preserve">»</w:t>
            </w:r>
            <w:r>
              <w:t xml:space="preserve"> – предварительный</w:t>
            </w:r>
            <w:r>
              <w:t xml:space="preserve">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t xml:space="preserve">4</w:t>
            </w:r>
            <w:r>
              <w:t xml:space="preserve">»</w:t>
            </w:r>
            <w:r>
              <w:t xml:space="preserve"> – первичный</w:t>
            </w:r>
            <w:r/>
          </w:p>
        </w:tc>
        <w:tc>
          <w:tcPr>
            <w:tcW w:w="787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А8</w:t>
            </w:r>
            <w:r>
              <w:rPr>
                <w:b/>
                <w:i/>
              </w:rPr>
            </w:r>
          </w:p>
        </w:tc>
        <w:tc>
          <w:tcPr>
            <w:tcW w:w="751" w:type="dxa"/>
            <w:textDirection w:val="lrTb"/>
            <w:noWrap w:val="false"/>
          </w:tcPr>
          <w:p>
            <w:pPr>
              <w:pStyle w:val="1923"/>
            </w:pPr>
            <w:r>
              <w:t xml:space="preserve">1</w:t>
            </w:r>
            <w:r/>
          </w:p>
        </w:tc>
        <w:tc>
          <w:tcPr>
            <w:tcW w:w="1820" w:type="dxa"/>
            <w:textDirection w:val="lrTb"/>
            <w:noWrap w:val="false"/>
          </w:tcPr>
          <w:p>
            <w:pPr>
              <w:pStyle w:val="1923"/>
            </w:pPr>
            <w:r>
              <w:t xml:space="preserve">ТИП=4</w:t>
            </w:r>
            <w:r/>
          </w:p>
        </w:tc>
      </w:tr>
      <w:tr>
        <w:tblPrEx/>
        <w:trPr/>
        <w:tc>
          <w:tcPr>
            <w:tcW w:w="472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080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</w:rPr>
              <w:t xml:space="preserve">ИС</w:t>
            </w:r>
            <w:r>
              <w:t xml:space="preserve">=</w:t>
            </w:r>
            <w:r>
              <w:rPr>
                <w:color w:val="000000"/>
                <w:lang w:val="en-US"/>
              </w:rPr>
              <w:t xml:space="preserve">&lt;</w:t>
            </w:r>
            <w:r>
              <w:rPr>
                <w:i/>
                <w:color w:val="000000"/>
              </w:rPr>
              <w:t xml:space="preserve">значение</w:t>
            </w:r>
            <w:r>
              <w:rPr>
                <w:i/>
                <w:color w:val="000000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pStyle w:val="1923"/>
            </w:pPr>
            <w:r>
              <w:t xml:space="preserve">Информационная система</w:t>
            </w:r>
            <w:r/>
          </w:p>
        </w:tc>
        <w:tc>
          <w:tcPr>
            <w:tcW w:w="787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А3</w:t>
            </w:r>
            <w:r>
              <w:rPr>
                <w:b/>
                <w:i/>
              </w:rPr>
            </w:r>
          </w:p>
        </w:tc>
        <w:tc>
          <w:tcPr>
            <w:tcW w:w="751" w:type="dxa"/>
            <w:textDirection w:val="lrTb"/>
            <w:noWrap w:val="false"/>
          </w:tcPr>
          <w:p>
            <w:pPr>
              <w:pStyle w:val="1923"/>
            </w:pPr>
            <w:r>
              <w:t xml:space="preserve">10</w:t>
            </w:r>
            <w:r/>
          </w:p>
        </w:tc>
        <w:tc>
          <w:tcPr>
            <w:tcW w:w="1820" w:type="dxa"/>
            <w:textDirection w:val="lrTb"/>
            <w:noWrap w:val="false"/>
          </w:tcPr>
          <w:p>
            <w:pPr>
              <w:pStyle w:val="1923"/>
            </w:pPr>
            <w:r>
              <w:t xml:space="preserve">ИС=</w:t>
            </w:r>
            <w:r>
              <w:rPr>
                <w:color w:val="000000"/>
              </w:rPr>
              <w:t xml:space="preserve">ПФХД</w:t>
            </w:r>
            <w:r/>
          </w:p>
        </w:tc>
      </w:tr>
    </w:tbl>
    <w:p>
      <w:pPr>
        <w:pStyle w:val="1651"/>
      </w:pPr>
      <w:r>
        <w:t xml:space="preserve">Реквизиты заголовочной части документов «Извещение» и «Сводное извещение»</w:t>
      </w:r>
      <w:r/>
    </w:p>
    <w:p>
      <w:pPr>
        <w:pStyle w:val="1920"/>
      </w:pPr>
      <w:r>
        <w:t xml:space="preserve">Р</w:t>
      </w:r>
      <w:r>
        <w:t xml:space="preserve">еквизиты заголовочной части </w:t>
      </w:r>
      <w:r>
        <w:t xml:space="preserve">файлов, содержащих данные документов «Извещение» и «Сводное извещение»</w:t>
      </w:r>
      <w:r>
        <w:t xml:space="preserve">,</w:t>
      </w:r>
      <w:r>
        <w:t xml:space="preserve"> </w:t>
      </w:r>
      <w:r>
        <w:t xml:space="preserve">представлены в таблице </w:t>
      </w:r>
      <w:r>
        <w:fldChar w:fldCharType="begin"/>
      </w:r>
      <w:r>
        <w:instrText xml:space="preserve"> REF _Ref117697699 \h </w:instrText>
      </w:r>
      <w:r>
        <w:instrText xml:space="preserve"> \* MERGEFORMAT </w:instrText>
      </w:r>
      <w:r>
        <w:fldChar w:fldCharType="separate"/>
      </w:r>
      <w:r>
        <w:t xml:space="preserve">7</w:t>
      </w:r>
      <w:r>
        <w:fldChar w:fldCharType="end"/>
      </w:r>
      <w:r>
        <w:t xml:space="preserve">.</w:t>
      </w:r>
      <w:r/>
    </w:p>
    <w:p>
      <w:pPr>
        <w:pStyle w:val="2020"/>
        <w:jc w:val="both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26" w:name="_Ref117697699"/>
      <w:r/>
      <w:bookmarkStart w:id="327" w:name="_Toc171354358"/>
      <w:r>
        <w:t xml:space="preserve">7</w:t>
      </w:r>
      <w:bookmarkEnd w:id="326"/>
      <w:r>
        <w:fldChar w:fldCharType="end"/>
      </w:r>
      <w:r>
        <w:t xml:space="preserve"> -</w:t>
      </w:r>
      <w:r>
        <w:t xml:space="preserve"> </w:t>
      </w:r>
      <w:r>
        <w:t xml:space="preserve">Реквизиты заголовочной части </w:t>
      </w:r>
      <w:r>
        <w:t xml:space="preserve">файлов, содержащих данные документов «Извещение» и «Сводное извещение»</w:t>
      </w:r>
      <w:bookmarkEnd w:id="327"/>
      <w:r/>
      <w:r/>
    </w:p>
    <w:tbl>
      <w:tblPr>
        <w:tblStyle w:val="1997"/>
        <w:tblW w:w="4986" w:type="pct"/>
        <w:tblLayout w:type="fixed"/>
        <w:tblCellMar>
          <w:left w:w="57" w:type="dxa"/>
          <w:top w:w="0" w:type="dxa"/>
          <w:right w:w="57" w:type="dxa"/>
          <w:bottom w:w="0" w:type="dxa"/>
        </w:tblCellMar>
        <w:tblLook w:val="04A0" w:firstRow="1" w:lastRow="0" w:firstColumn="1" w:lastColumn="0" w:noHBand="0" w:noVBand="1"/>
      </w:tblPr>
      <w:tblGrid>
        <w:gridCol w:w="423"/>
        <w:gridCol w:w="2226"/>
        <w:gridCol w:w="884"/>
        <w:gridCol w:w="774"/>
        <w:gridCol w:w="2173"/>
        <w:gridCol w:w="681"/>
        <w:gridCol w:w="815"/>
        <w:gridCol w:w="1749"/>
      </w:tblGrid>
      <w:tr>
        <w:tblPrEx/>
        <w:trPr/>
        <w:tc>
          <w:tcPr>
            <w:gridSpan w:val="2"/>
            <w:tcW w:w="2649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Формат</w:t>
            </w:r>
            <w:r>
              <w:rPr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Присутствие в формах</w:t>
            </w:r>
            <w:r>
              <w:rPr>
                <w:szCs w:val="24"/>
              </w:rPr>
            </w:r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Обязательность</w:t>
            </w:r>
            <w:r>
              <w:rPr>
                <w:szCs w:val="24"/>
              </w:rPr>
            </w:r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Примечание</w:t>
            </w:r>
            <w:r>
              <w:rPr>
                <w:szCs w:val="24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Условное обозначение</w:t>
            </w:r>
            <w:r>
              <w:rPr>
                <w:szCs w:val="24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Размерность</w:t>
            </w:r>
            <w:r>
              <w:rPr>
                <w:szCs w:val="24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Пример заполнения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  <w:numPr>
                <w:ilvl w:val="0"/>
                <w:numId w:val="128"/>
              </w:numPr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КОДФ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805a, 805b, 805c, 805d, 805e, 805f, 805g, 805h, 805i, 805sa, 805sb, 805sc, 805sd, 805se, 805sf, 805sg, 805sh, 805si</w:t>
            </w:r>
            <w:r>
              <w:rPr>
                <w:lang w:val="en-US"/>
              </w:rPr>
            </w:r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</w:pPr>
            <w:r>
              <w:t xml:space="preserve">Код отчетной формы</w:t>
            </w:r>
            <w:r/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ind w:left="0" w:right="0"/>
            </w:pPr>
            <w:r>
              <w:t xml:space="preserve">-</w:t>
            </w:r>
            <w:r/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</w:pPr>
            <w:r>
              <w:t xml:space="preserve">3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КОДФ=</w:t>
            </w:r>
            <w:r>
              <w:rPr>
                <w:lang w:val="en-US"/>
              </w:rPr>
              <w:t xml:space="preserve">805a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ПРД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805a, 805b, 805c, 805d, 805e, 805f, 805g, 805h, 805i, 805sa, 805sb, 805sc, 805sd, 805se, 805sf, 805sg, 805sh, 805si</w:t>
            </w:r>
            <w:r>
              <w:rPr>
                <w:lang w:val="en-US"/>
              </w:rPr>
            </w:r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02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Периодичность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</w:r>
          </w:p>
          <w:p>
            <w:pPr>
              <w:pStyle w:val="2047"/>
            </w:pPr>
            <w:r>
              <w:t xml:space="preserve">«</w:t>
            </w:r>
            <w:r>
              <w:t xml:space="preserve">1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ежедневная</w:t>
            </w:r>
            <w:r>
              <w:t xml:space="preserve">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t xml:space="preserve">2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еженедельная</w:t>
            </w:r>
            <w:r>
              <w:t xml:space="preserve">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t xml:space="preserve">3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месячная</w:t>
            </w:r>
            <w:r>
              <w:t xml:space="preserve">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t xml:space="preserve">4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квартальная</w:t>
            </w:r>
            <w:r>
              <w:t xml:space="preserve">;</w:t>
            </w:r>
            <w:r/>
          </w:p>
          <w:p>
            <w:pPr>
              <w:pStyle w:val="2047"/>
            </w:pPr>
            <w:r>
              <w:t xml:space="preserve">«</w:t>
            </w:r>
            <w:r>
              <w:t xml:space="preserve">5</w:t>
            </w:r>
            <w:r>
              <w:t xml:space="preserve">» </w:t>
            </w:r>
            <w:r>
              <w:t xml:space="preserve">-</w:t>
            </w:r>
            <w:r>
              <w:t xml:space="preserve"> </w:t>
            </w:r>
            <w:r>
              <w:t xml:space="preserve">годовая</w:t>
            </w:r>
            <w:r/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А0</w:t>
            </w:r>
            <w:r>
              <w:rPr>
                <w:b/>
                <w:i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</w:pPr>
            <w:r>
              <w:t xml:space="preserve">1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ПРД=</w:t>
            </w:r>
            <w:r>
              <w:rPr>
                <w:lang w:val="en-US"/>
              </w:rPr>
              <w:t xml:space="preserve">1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РДТ</w:t>
            </w:r>
            <w:r>
              <w:rPr>
                <w:szCs w:val="24"/>
              </w:rPr>
              <w:t xml:space="preserve">=ДД.ММ.ГГГГ</w:t>
            </w:r>
            <w:r>
              <w:rPr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805a, 805b, 805c, 805d, 805e, 805f, 805g, 805h, 805i, 805sa, 805sb, 805sc, 805sd, 805se, 805sf, 805sg, 805sh, 805si</w:t>
            </w:r>
            <w:r>
              <w:rPr>
                <w:lang w:val="en-US"/>
              </w:rPr>
            </w:r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</w:pPr>
            <w:r>
              <w:t xml:space="preserve">Регламентная дата, на которую предоставляется отчетность в формате ДД.ММ.ГГГГ (ДД – день; ММ – месяц; ГГГГ – год)</w:t>
            </w:r>
            <w:r/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А1</w:t>
            </w:r>
            <w:r>
              <w:rPr>
                <w:b/>
                <w:i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</w:pPr>
            <w:r>
              <w:t xml:space="preserve">10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</w:pPr>
            <w:r>
              <w:t xml:space="preserve">РДТ=01.01.2021</w:t>
            </w:r>
            <w:r/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ВИД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805a, 805b, 805c, 805d, 805e, 805f, 805g, 805h, 805i, 805sa, 805sb, 805sc, 805sd, 805se, 805sf, 805sg, 805sh, 805si</w:t>
            </w:r>
            <w:r>
              <w:rPr>
                <w:lang w:val="en-US"/>
              </w:rPr>
            </w:r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</w:pPr>
            <w:r>
              <w:t xml:space="preserve">Источник отчетности. Имеет постоянное значение три («3»)</w:t>
            </w:r>
            <w:r/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-</w:t>
            </w:r>
            <w:r>
              <w:rPr>
                <w:b/>
                <w:i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</w:pPr>
            <w:r>
              <w:t xml:space="preserve">1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</w:pPr>
            <w:r>
              <w:t xml:space="preserve">ВИД=3</w:t>
            </w:r>
            <w:r/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ИСТ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805a, 805b, 805c, 805d, 805e, 805f, 805g, 805h, 805i, </w:t>
            </w:r>
            <w:r>
              <w:rPr>
                <w:lang w:val="en-US"/>
              </w:rPr>
              <w:t xml:space="preserve">805sa, 805sb, 805sc, 805sd, 805se, 805sf, 805sg, 805sh, 805si</w:t>
            </w:r>
            <w:r>
              <w:rPr>
                <w:lang w:val="en-US"/>
              </w:rPr>
            </w:r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 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Код учреждения, представляющего документ, по Сводному реестру</w:t>
            </w:r>
            <w:r>
              <w:rPr>
                <w:szCs w:val="22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А2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8</w:t>
            </w:r>
            <w:r>
              <w:rPr>
                <w:szCs w:val="22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ИСТ=563D0057 </w:t>
            </w:r>
            <w:r>
              <w:rPr>
                <w:szCs w:val="22"/>
              </w:rPr>
            </w:r>
          </w:p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</w:rPr>
            </w:pPr>
            <w:r>
              <w:rPr>
                <w:b/>
                <w:bCs/>
                <w:szCs w:val="24"/>
              </w:rPr>
              <w:t xml:space="preserve">СР_ПОЛ</w:t>
            </w:r>
            <w:r>
              <w:rPr>
                <w:bCs/>
                <w:szCs w:val="24"/>
              </w:rPr>
              <w:t xml:space="preserve">=&lt;</w:t>
            </w:r>
            <w:r>
              <w:rPr>
                <w:bCs/>
                <w:i/>
                <w:szCs w:val="24"/>
              </w:rPr>
              <w:t xml:space="preserve">значение&gt;</w:t>
            </w:r>
            <w:r>
              <w:rPr>
                <w:b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</w:pPr>
            <w:r>
              <w:t xml:space="preserve">805</w:t>
            </w:r>
            <w:r>
              <w:rPr>
                <w:lang w:val="en-US"/>
              </w:rPr>
              <w:t xml:space="preserve">a, 805b, 805c, 805d, 805e, 805f, 805g, 805h, 805i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Код учреждения-получателя по Сводному реестру</w:t>
            </w:r>
            <w:r>
              <w:rPr>
                <w:szCs w:val="22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А3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8</w:t>
            </w:r>
            <w:r>
              <w:rPr>
                <w:szCs w:val="22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СР_ПОЛ=07220372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НПА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</w:pPr>
            <w:r>
              <w:t xml:space="preserve">805</w:t>
            </w:r>
            <w:r>
              <w:rPr>
                <w:lang w:val="en-US"/>
              </w:rPr>
              <w:t xml:space="preserve">a, 805b, 805c, 805d, 805e, 805f, 805g, 805h, 805i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Наименование основания (НПА)</w:t>
            </w:r>
            <w:r>
              <w:rPr>
                <w:szCs w:val="22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А4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До 2000</w:t>
            </w:r>
            <w:r>
              <w:rPr>
                <w:szCs w:val="22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НПА=Соглашение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НОМ_НПА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</w:pPr>
            <w:r>
              <w:t xml:space="preserve">805</w:t>
            </w:r>
            <w:r>
              <w:rPr>
                <w:lang w:val="en-US"/>
              </w:rPr>
              <w:t xml:space="preserve">a, 805b, 805c, 805d, 805e, 805f, 805g, 805h, 805i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Номер основания (НПА)</w:t>
            </w:r>
            <w:r>
              <w:rPr>
                <w:szCs w:val="22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А5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До 50</w:t>
            </w:r>
            <w:r>
              <w:rPr>
                <w:szCs w:val="22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НОМ_НПА=123н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Д_НПА</w:t>
            </w:r>
            <w:r>
              <w:rPr>
                <w:szCs w:val="24"/>
              </w:rPr>
              <w:t xml:space="preserve">=ДД.ММ.ГГГГ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</w:pPr>
            <w:r>
              <w:t xml:space="preserve">805</w:t>
            </w:r>
            <w:r>
              <w:rPr>
                <w:lang w:val="en-US"/>
              </w:rPr>
              <w:t xml:space="preserve">a, 805b, 805c, 805d, 805e, 805f, 805g, 805h, 805i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Дата основания (НПА) в формате ДД.ММ.ГГГГ</w:t>
            </w:r>
            <w:r>
              <w:rPr>
                <w:szCs w:val="22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А6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10</w:t>
            </w:r>
            <w:r>
              <w:rPr>
                <w:szCs w:val="22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Д_НПА=15.01.2021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КБК_ФИН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805a, 805b, 805c, 805d, 805e, 805f, 805g, 805h, 805i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КБК финансирования</w:t>
            </w:r>
            <w:r>
              <w:rPr>
                <w:szCs w:val="22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А10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17</w:t>
            </w:r>
            <w:r>
              <w:rPr>
                <w:szCs w:val="22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bCs/>
                <w:szCs w:val="22"/>
              </w:rPr>
              <w:t xml:space="preserve">КБК_ФИН</w:t>
            </w:r>
            <w:r>
              <w:rPr>
                <w:szCs w:val="22"/>
              </w:rPr>
              <w:t xml:space="preserve">=0407 2910551290 530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КЦС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805a, 805b, 805c, 805d, 805e, 805f, 805g, 805h, 805i, </w:t>
            </w:r>
            <w:r>
              <w:rPr>
                <w:lang w:val="en-US"/>
              </w:rPr>
            </w:r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Код цели субсидии</w:t>
            </w:r>
            <w:r>
              <w:rPr>
                <w:szCs w:val="22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А7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До 20</w:t>
            </w:r>
            <w:r>
              <w:rPr>
                <w:szCs w:val="22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КЦС=037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НОМ_ДОК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805a, 805b, 805c, 805d, 805e, 805f, 805g, 805h, 805i, 805sa, 805sb, 805sc, 805sd, 805se, 805sf, 805sg, 805sh, 805si</w:t>
            </w:r>
            <w:r>
              <w:rPr>
                <w:lang w:val="en-US"/>
              </w:rPr>
            </w:r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Номер документа</w:t>
            </w:r>
            <w:r>
              <w:rPr>
                <w:szCs w:val="22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А8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До 50</w:t>
            </w:r>
            <w:r>
              <w:rPr>
                <w:szCs w:val="22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НОМ_ДОК=2020/25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Д_ДОК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805a, 805b, 805c, 805d, 805e, 805f, 805g, 805h, 805i, </w:t>
            </w:r>
            <w:r>
              <w:rPr>
                <w:lang w:val="en-US"/>
              </w:rPr>
              <w:t xml:space="preserve">805sa, 805sb, 805sc, 805sd, 805se, 805sf, 805sg, 805sh, 805si</w:t>
            </w:r>
            <w:r>
              <w:rPr>
                <w:lang w:val="en-US"/>
              </w:rPr>
            </w:r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Да</w:t>
            </w:r>
            <w:r>
              <w:rPr>
                <w:lang w:val="en-US"/>
              </w:rPr>
            </w:r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  <w:rPr>
                <w:szCs w:val="22"/>
                <w:lang w:val="en-US"/>
              </w:rPr>
            </w:pPr>
            <w:r>
              <w:rPr>
                <w:szCs w:val="22"/>
              </w:rPr>
              <w:t xml:space="preserve">Дата документа</w:t>
            </w:r>
            <w:r>
              <w:rPr>
                <w:szCs w:val="22"/>
                <w:lang w:val="en-US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  <w:lang w:val="en-US"/>
              </w:rPr>
            </w:pPr>
            <w:r>
              <w:rPr>
                <w:b/>
                <w:i/>
                <w:szCs w:val="22"/>
              </w:rPr>
              <w:t xml:space="preserve">А11</w:t>
            </w:r>
            <w:r>
              <w:rPr>
                <w:b/>
                <w:i/>
                <w:szCs w:val="22"/>
                <w:lang w:val="en-US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10</w:t>
            </w:r>
            <w:r>
              <w:rPr>
                <w:szCs w:val="22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2"/>
                <w:lang w:val="en-US"/>
              </w:rPr>
            </w:pPr>
            <w:r>
              <w:rPr>
                <w:szCs w:val="22"/>
              </w:rPr>
              <w:t xml:space="preserve">Д_ДОК=20.01.2021</w:t>
            </w: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blPrEx/>
        <w:trPr/>
        <w:tc>
          <w:tcPr>
            <w:tcW w:w="423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НОМ_БО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884" w:type="dxa"/>
            <w:textDirection w:val="lrTb"/>
            <w:noWrap w:val="false"/>
          </w:tcPr>
          <w:p>
            <w:pPr>
              <w:pStyle w:val="1923"/>
            </w:pPr>
            <w:r>
              <w:t xml:space="preserve">805</w:t>
            </w:r>
            <w:r>
              <w:rPr>
                <w:lang w:val="en-US"/>
              </w:rPr>
              <w:t xml:space="preserve">a, 805b, 805c, 805d, 805e, 805f, 805g, 805h, 805i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Нет</w:t>
            </w:r>
            <w:r/>
          </w:p>
        </w:tc>
        <w:tc>
          <w:tcPr>
            <w:tcW w:w="2173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Номер бюджетного обязательства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</w:r>
          </w:p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Обязательно для заполнения в формах </w:t>
            </w:r>
            <w:r>
              <w:t xml:space="preserve">805</w:t>
            </w:r>
            <w:r>
              <w:rPr>
                <w:lang w:val="en-US"/>
              </w:rPr>
              <w:t xml:space="preserve">a</w:t>
            </w:r>
            <w:r>
              <w:t xml:space="preserve"> и 805</w:t>
            </w:r>
            <w:r>
              <w:rPr>
                <w:lang w:val="en-US"/>
              </w:rPr>
              <w:t xml:space="preserve">e</w:t>
            </w:r>
            <w:r>
              <w:rPr>
                <w:szCs w:val="22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А12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815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19</w:t>
            </w:r>
            <w:r>
              <w:rPr>
                <w:szCs w:val="22"/>
              </w:rPr>
            </w:r>
          </w:p>
        </w:tc>
        <w:tc>
          <w:tcPr>
            <w:tcW w:w="1749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НОМ_БО=0123147896510236549</w:t>
            </w:r>
            <w:r>
              <w:rPr>
                <w:szCs w:val="22"/>
              </w:rPr>
            </w:r>
          </w:p>
        </w:tc>
      </w:tr>
    </w:tbl>
    <w:p>
      <w:pPr>
        <w:pStyle w:val="1651"/>
        <w:rPr>
          <w:highlight w:val="green"/>
        </w:rPr>
      </w:pPr>
      <w:r/>
      <w:bookmarkStart w:id="328" w:name="_Ref161397930"/>
      <w:r/>
      <w:bookmarkStart w:id="329" w:name="_Toc342487045"/>
      <w:r/>
      <w:bookmarkStart w:id="330" w:name="_Toc441831447"/>
      <w:r/>
      <w:bookmarkStart w:id="331" w:name="_Toc117094544"/>
      <w:r>
        <w:rPr>
          <w:highlight w:val="green"/>
        </w:rPr>
        <w:t xml:space="preserve">Реквизиты заголовочной части </w:t>
      </w:r>
      <w:r>
        <w:rPr>
          <w:highlight w:val="green"/>
        </w:rPr>
        <w:t xml:space="preserve">документа </w:t>
      </w:r>
      <w:r>
        <w:rPr>
          <w:highlight w:val="green"/>
        </w:rPr>
        <w:t xml:space="preserve">«Извещени</w:t>
      </w:r>
      <w:r>
        <w:rPr>
          <w:highlight w:val="green"/>
        </w:rPr>
        <w:t xml:space="preserve">е</w:t>
      </w:r>
      <w:r>
        <w:rPr>
          <w:highlight w:val="green"/>
        </w:rPr>
        <w:t xml:space="preserve"> о трансферте, передаваемом с условием»</w:t>
      </w:r>
      <w:bookmarkEnd w:id="328"/>
      <w:r/>
      <w:r>
        <w:rPr>
          <w:highlight w:val="green"/>
        </w:rPr>
      </w:r>
    </w:p>
    <w:p>
      <w:pPr>
        <w:pStyle w:val="1920"/>
        <w:rPr>
          <w:highlight w:val="green"/>
        </w:rPr>
      </w:pPr>
      <w:r>
        <w:rPr>
          <w:highlight w:val="green"/>
        </w:rPr>
        <w:t xml:space="preserve">Реквизиты заголовочной части файлов, содержащих данные</w:t>
      </w:r>
      <w:r>
        <w:rPr>
          <w:highlight w:val="green"/>
        </w:rPr>
        <w:t xml:space="preserve"> </w:t>
      </w:r>
      <w:r>
        <w:rPr>
          <w:highlight w:val="green"/>
        </w:rPr>
        <w:t xml:space="preserve">документа </w:t>
      </w:r>
      <w:r>
        <w:rPr>
          <w:highlight w:val="green"/>
        </w:rPr>
        <w:t xml:space="preserve">«Извещени</w:t>
      </w:r>
      <w:r>
        <w:rPr>
          <w:highlight w:val="green"/>
        </w:rPr>
        <w:t xml:space="preserve">е</w:t>
      </w:r>
      <w:r>
        <w:rPr>
          <w:highlight w:val="green"/>
        </w:rPr>
        <w:t xml:space="preserve"> о трансферте, передаваемом с условием»</w:t>
      </w:r>
      <w:r>
        <w:rPr>
          <w:highlight w:val="green"/>
        </w:rPr>
        <w:t xml:space="preserve">,</w:t>
      </w:r>
      <w:r>
        <w:rPr>
          <w:highlight w:val="green"/>
        </w:rPr>
        <w:t xml:space="preserve"> </w:t>
      </w:r>
      <w:r>
        <w:rPr>
          <w:highlight w:val="green"/>
        </w:rPr>
        <w:t xml:space="preserve">представлены в таблице</w:t>
      </w:r>
      <w:r>
        <w:rPr>
          <w:highlight w:val="green"/>
        </w:rPr>
        <w:t xml:space="preserve"> </w:t>
      </w:r>
      <w:r>
        <w:rPr>
          <w:highlight w:val="green"/>
        </w:rPr>
        <w:fldChar w:fldCharType="begin"/>
      </w:r>
      <w:r>
        <w:rPr>
          <w:highlight w:val="green"/>
        </w:rPr>
        <w:instrText xml:space="preserve"> REF _Ref161243990 \h </w:instrText>
      </w:r>
      <w:r>
        <w:rPr>
          <w:highlight w:val="green"/>
        </w:rPr>
        <w:instrText xml:space="preserve"> \* MERGEFORMAT </w:instrText>
      </w:r>
      <w:r>
        <w:rPr>
          <w:highlight w:val="green"/>
        </w:rPr>
        <w:fldChar w:fldCharType="separate"/>
      </w:r>
      <w:r>
        <w:rPr>
          <w:highlight w:val="green"/>
        </w:rPr>
        <w:t xml:space="preserve">8</w:t>
      </w:r>
      <w:r>
        <w:rPr>
          <w:highlight w:val="green"/>
        </w:rPr>
        <w:fldChar w:fldCharType="end"/>
      </w:r>
      <w:r>
        <w:rPr>
          <w:highlight w:val="green"/>
        </w:rPr>
        <w:t xml:space="preserve">.</w:t>
      </w:r>
      <w:r>
        <w:rPr>
          <w:highlight w:val="green"/>
        </w:rPr>
      </w:r>
    </w:p>
    <w:p>
      <w:pPr>
        <w:pStyle w:val="2020"/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 SEQ Таблица \* ARABIC </w:instrText>
      </w:r>
      <w:r>
        <w:rPr>
          <w:highlight w:val="green"/>
        </w:rPr>
        <w:fldChar w:fldCharType="separate"/>
      </w:r>
      <w:bookmarkStart w:id="332" w:name="_Ref161243990"/>
      <w:r/>
      <w:bookmarkStart w:id="333" w:name="_Toc171354359"/>
      <w:r>
        <w:rPr>
          <w:highlight w:val="green"/>
        </w:rPr>
        <w:t xml:space="preserve">8</w:t>
      </w:r>
      <w:bookmarkEnd w:id="332"/>
      <w:r>
        <w:rPr>
          <w:highlight w:val="green"/>
        </w:rPr>
        <w:fldChar w:fldCharType="end"/>
      </w:r>
      <w:r>
        <w:rPr>
          <w:highlight w:val="green"/>
        </w:rPr>
        <w:t xml:space="preserve"> </w:t>
      </w:r>
      <w:r>
        <w:rPr>
          <w:highlight w:val="green"/>
        </w:rPr>
        <w:t xml:space="preserve">- </w:t>
      </w:r>
      <w:r>
        <w:rPr>
          <w:highlight w:val="green"/>
        </w:rPr>
        <w:t xml:space="preserve">Реквизиты заголовочной части файлов, содержащих данные</w:t>
      </w:r>
      <w:r>
        <w:rPr>
          <w:highlight w:val="green"/>
        </w:rPr>
        <w:t xml:space="preserve"> </w:t>
      </w:r>
      <w:r>
        <w:rPr>
          <w:highlight w:val="green"/>
        </w:rPr>
        <w:t xml:space="preserve">документа </w:t>
      </w:r>
      <w:r>
        <w:rPr>
          <w:highlight w:val="green"/>
        </w:rPr>
        <w:t xml:space="preserve">«Извещени</w:t>
      </w:r>
      <w:r>
        <w:rPr>
          <w:highlight w:val="green"/>
        </w:rPr>
        <w:t xml:space="preserve">е</w:t>
      </w:r>
      <w:r>
        <w:rPr>
          <w:highlight w:val="green"/>
        </w:rPr>
        <w:t xml:space="preserve"> о трансферте, передаваемом с условием»</w:t>
      </w:r>
      <w:bookmarkEnd w:id="333"/>
      <w:r/>
      <w:r>
        <w:rPr>
          <w:highlight w:val="green"/>
        </w:rPr>
      </w:r>
    </w:p>
    <w:tbl>
      <w:tblPr>
        <w:tblStyle w:val="1997"/>
        <w:tblW w:w="4986" w:type="pct"/>
        <w:tblLayout w:type="fixed"/>
        <w:tblLook w:val="07E0" w:firstRow="1" w:lastRow="1" w:firstColumn="1" w:lastColumn="1" w:noHBand="1" w:noVBand="1"/>
      </w:tblPr>
      <w:tblGrid>
        <w:gridCol w:w="428"/>
        <w:gridCol w:w="2152"/>
        <w:gridCol w:w="991"/>
        <w:gridCol w:w="709"/>
        <w:gridCol w:w="2126"/>
        <w:gridCol w:w="709"/>
        <w:gridCol w:w="850"/>
        <w:gridCol w:w="1702"/>
      </w:tblGrid>
      <w:tr>
        <w:tblPrEx/>
        <w:trPr/>
        <w:tc>
          <w:tcPr>
            <w:gridSpan w:val="2"/>
            <w:tcW w:w="2580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Формат</w:t>
            </w:r>
            <w:r>
              <w:rPr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Присутствие в формах</w:t>
            </w:r>
            <w:r>
              <w:rPr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Обязательность</w:t>
            </w:r>
            <w:r>
              <w:rPr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Примечание</w:t>
            </w:r>
            <w:r>
              <w:rPr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Условное обозначение</w:t>
            </w:r>
            <w:r>
              <w:rPr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Размерность</w:t>
            </w:r>
            <w:r>
              <w:rPr>
                <w:szCs w:val="24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Пример заполнения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  <w:numPr>
                <w:ilvl w:val="0"/>
                <w:numId w:val="187"/>
              </w:numPr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КОДФ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1923"/>
            </w:pPr>
            <w:r>
              <w:t xml:space="preserve">Код отчетной формы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4</w:t>
            </w:r>
            <w:r>
              <w:rPr>
                <w:lang w:val="en-US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КОДФ=</w:t>
            </w:r>
            <w:r>
              <w:rPr>
                <w:lang w:val="en-US"/>
              </w:rPr>
              <w:t xml:space="preserve">853a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ВИД</w:t>
            </w:r>
            <w:r>
              <w:rPr>
                <w:b/>
                <w:bCs/>
                <w:szCs w:val="24"/>
              </w:rPr>
              <w:t xml:space="preserve">_ДОК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</w:t>
            </w:r>
            <w:r>
              <w:t xml:space="preserve">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  <w:jc w:val="left"/>
            </w:pPr>
            <w:r>
              <w:t xml:space="preserve">Вид документа.</w:t>
            </w:r>
            <w:r/>
          </w:p>
          <w:p>
            <w:pPr>
              <w:pStyle w:val="2047"/>
              <w:numPr>
                <w:ilvl w:val="0"/>
                <w:numId w:val="0"/>
              </w:numPr>
              <w:ind w:left="113"/>
              <w:jc w:val="left"/>
            </w:pPr>
            <w:r>
              <w:t xml:space="preserve">Возможные значения:</w:t>
            </w:r>
            <w:r/>
          </w:p>
          <w:p>
            <w:pPr>
              <w:pStyle w:val="2047"/>
            </w:pPr>
            <w:r>
              <w:t xml:space="preserve">«0» - первичный;</w:t>
            </w:r>
            <w:r/>
          </w:p>
          <w:p>
            <w:pPr>
              <w:pStyle w:val="2047"/>
            </w:pPr>
            <w:r>
              <w:t xml:space="preserve">«1»</w:t>
            </w:r>
            <w:r>
              <w:t xml:space="preserve"> </w:t>
            </w:r>
            <w:r>
              <w:t xml:space="preserve">-</w:t>
            </w:r>
            <w:r>
              <w:t xml:space="preserve">корректирующий;</w:t>
            </w:r>
            <w:r/>
          </w:p>
          <w:p>
            <w:pPr>
              <w:pStyle w:val="2047"/>
            </w:pPr>
            <w:r>
              <w:t xml:space="preserve">«2» - ошибка текущего периода;</w:t>
            </w:r>
            <w:r/>
          </w:p>
          <w:p>
            <w:pPr>
              <w:pStyle w:val="2047"/>
            </w:pPr>
            <w:r>
              <w:t xml:space="preserve">«3» - ошибка прошлых периодов;</w:t>
            </w:r>
            <w:r/>
          </w:p>
          <w:p>
            <w:pPr>
              <w:pStyle w:val="2047"/>
              <w:jc w:val="left"/>
            </w:pPr>
            <w:r>
              <w:t xml:space="preserve">«4» - сверка расчетов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  <w:szCs w:val="22"/>
              </w:rPr>
              <w:t xml:space="preserve">А1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1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t xml:space="preserve">ВИД</w:t>
            </w:r>
            <w:r>
              <w:t xml:space="preserve">_ДОК</w:t>
            </w:r>
            <w:r>
              <w:t xml:space="preserve">=</w:t>
            </w:r>
            <w:r>
              <w:t xml:space="preserve">0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НОМ_ВИД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Порядковый номер данного вида документа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А</w:t>
            </w:r>
            <w:r>
              <w:rPr>
                <w:b/>
                <w:i/>
                <w:szCs w:val="22"/>
              </w:rPr>
              <w:t xml:space="preserve">2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t xml:space="preserve">До 4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rPr>
                <w:bCs/>
                <w:szCs w:val="24"/>
              </w:rPr>
              <w:t xml:space="preserve">НОМ_ВИД</w:t>
            </w:r>
            <w:r>
              <w:rPr>
                <w:szCs w:val="24"/>
              </w:rPr>
              <w:t xml:space="preserve">=</w:t>
            </w:r>
            <w:r>
              <w:rPr>
                <w:szCs w:val="24"/>
              </w:rPr>
              <w:t xml:space="preserve">5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КОД_ТРФ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Код с</w:t>
            </w:r>
            <w:r>
              <w:t xml:space="preserve">торон</w:t>
            </w:r>
            <w:r>
              <w:t xml:space="preserve">ы</w:t>
            </w:r>
            <w:r>
              <w:t xml:space="preserve"> трансферта, составивш</w:t>
            </w:r>
            <w:r>
              <w:t xml:space="preserve">ей</w:t>
            </w:r>
            <w:r>
              <w:t xml:space="preserve"> Извещение</w:t>
            </w:r>
            <w:r>
              <w:t xml:space="preserve">.</w:t>
            </w:r>
            <w:r/>
          </w:p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Возможные значения:</w:t>
            </w:r>
            <w:r/>
          </w:p>
          <w:p>
            <w:pPr>
              <w:pStyle w:val="2047"/>
            </w:pPr>
            <w:r>
              <w:t xml:space="preserve">«1» - отправитель трансферта;</w:t>
            </w:r>
            <w:r/>
          </w:p>
          <w:p>
            <w:pPr>
              <w:pStyle w:val="2047"/>
            </w:pPr>
            <w:r>
              <w:t xml:space="preserve">«2» - получатель трансферта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  <w:szCs w:val="22"/>
              </w:rPr>
              <w:t xml:space="preserve">А</w:t>
            </w:r>
            <w:r>
              <w:rPr>
                <w:b/>
                <w:i/>
                <w:szCs w:val="22"/>
              </w:rPr>
              <w:t xml:space="preserve">3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t xml:space="preserve">1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t xml:space="preserve">КОД_ТРФ</w:t>
            </w:r>
            <w:r>
              <w:t xml:space="preserve">=</w:t>
            </w:r>
            <w:r>
              <w:t xml:space="preserve">1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НОМ_ДОК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rPr>
                <w:szCs w:val="22"/>
              </w:rPr>
              <w:t xml:space="preserve">Номер документа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  <w:szCs w:val="22"/>
              </w:rPr>
              <w:t xml:space="preserve">А</w:t>
            </w:r>
            <w:r>
              <w:rPr>
                <w:b/>
                <w:i/>
                <w:szCs w:val="22"/>
              </w:rPr>
              <w:t xml:space="preserve">4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До 50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НОМ_ДОК=</w:t>
            </w:r>
            <w:r>
              <w:rPr>
                <w:szCs w:val="22"/>
              </w:rPr>
              <w:t xml:space="preserve">202</w:t>
            </w:r>
            <w:r>
              <w:rPr>
                <w:szCs w:val="22"/>
              </w:rPr>
              <w:t xml:space="preserve">4</w:t>
            </w:r>
            <w:r>
              <w:rPr>
                <w:szCs w:val="22"/>
              </w:rPr>
              <w:t xml:space="preserve">/365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Д</w:t>
            </w:r>
            <w:r>
              <w:rPr>
                <w:b/>
                <w:bCs/>
                <w:szCs w:val="24"/>
              </w:rPr>
              <w:t xml:space="preserve">Т</w:t>
            </w:r>
            <w:r>
              <w:rPr>
                <w:b/>
                <w:bCs/>
                <w:szCs w:val="24"/>
              </w:rPr>
              <w:t xml:space="preserve">_ДОК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</w:t>
            </w:r>
            <w:r>
              <w:t xml:space="preserve">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rPr>
                <w:szCs w:val="22"/>
              </w:rPr>
              <w:t xml:space="preserve">Дата документа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  <w:szCs w:val="22"/>
              </w:rPr>
              <w:t xml:space="preserve">А</w:t>
            </w:r>
            <w:r>
              <w:rPr>
                <w:b/>
                <w:i/>
                <w:szCs w:val="22"/>
              </w:rPr>
              <w:t xml:space="preserve">5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10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Д</w:t>
            </w:r>
            <w:r>
              <w:rPr>
                <w:szCs w:val="22"/>
              </w:rPr>
              <w:t xml:space="preserve">Т</w:t>
            </w:r>
            <w:r>
              <w:rPr>
                <w:szCs w:val="22"/>
              </w:rPr>
              <w:t xml:space="preserve">_ДОК=20.01.202</w:t>
            </w:r>
            <w:r>
              <w:rPr>
                <w:szCs w:val="22"/>
              </w:rPr>
              <w:t xml:space="preserve">4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Д</w:t>
            </w:r>
            <w:r>
              <w:rPr>
                <w:b/>
                <w:bCs/>
                <w:szCs w:val="24"/>
              </w:rPr>
              <w:t xml:space="preserve">Т1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rPr>
                <w:szCs w:val="22"/>
              </w:rPr>
              <w:t xml:space="preserve">Дата </w:t>
            </w:r>
            <w:r>
              <w:rPr>
                <w:szCs w:val="22"/>
              </w:rPr>
              <w:t xml:space="preserve">начала периода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  <w:szCs w:val="22"/>
              </w:rPr>
              <w:t xml:space="preserve">А</w:t>
            </w:r>
            <w:r>
              <w:rPr>
                <w:b/>
                <w:i/>
                <w:szCs w:val="22"/>
              </w:rPr>
              <w:t xml:space="preserve">6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10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ДТ1</w:t>
            </w:r>
            <w:r>
              <w:rPr>
                <w:szCs w:val="22"/>
              </w:rPr>
              <w:t xml:space="preserve">=</w:t>
            </w:r>
            <w:r>
              <w:rPr>
                <w:szCs w:val="22"/>
              </w:rPr>
              <w:t xml:space="preserve">06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  <w:t xml:space="preserve">02</w:t>
            </w:r>
            <w:r>
              <w:rPr>
                <w:szCs w:val="22"/>
              </w:rPr>
              <w:t xml:space="preserve">.202</w:t>
            </w:r>
            <w:r>
              <w:rPr>
                <w:szCs w:val="22"/>
              </w:rPr>
              <w:t xml:space="preserve">3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Д</w:t>
            </w:r>
            <w:r>
              <w:rPr>
                <w:b/>
                <w:bCs/>
                <w:szCs w:val="24"/>
              </w:rPr>
              <w:t xml:space="preserve">Т2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rPr>
                <w:szCs w:val="22"/>
              </w:rPr>
              <w:t xml:space="preserve">Дата </w:t>
            </w:r>
            <w:r>
              <w:rPr>
                <w:szCs w:val="22"/>
              </w:rPr>
              <w:t xml:space="preserve">окончания периода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</w:t>
            </w:r>
            <w:r>
              <w:rPr>
                <w:b/>
                <w:i/>
              </w:rPr>
              <w:t xml:space="preserve">7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10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ДТ2</w:t>
            </w:r>
            <w:r>
              <w:rPr>
                <w:szCs w:val="22"/>
              </w:rPr>
              <w:t xml:space="preserve">=</w:t>
            </w:r>
            <w:r>
              <w:rPr>
                <w:szCs w:val="22"/>
              </w:rPr>
              <w:t xml:space="preserve">31</w:t>
            </w:r>
            <w:r>
              <w:rPr>
                <w:szCs w:val="22"/>
              </w:rPr>
              <w:t xml:space="preserve">.1</w:t>
            </w:r>
            <w:r>
              <w:rPr>
                <w:szCs w:val="22"/>
              </w:rPr>
              <w:t xml:space="preserve">2</w:t>
            </w:r>
            <w:r>
              <w:rPr>
                <w:szCs w:val="22"/>
              </w:rPr>
              <w:t xml:space="preserve">.202</w:t>
            </w:r>
            <w:r>
              <w:rPr>
                <w:szCs w:val="22"/>
              </w:rPr>
              <w:t xml:space="preserve">3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ОТПР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1923"/>
            </w:pPr>
            <w:r>
              <w:t xml:space="preserve">Код </w:t>
            </w:r>
            <w:r>
              <w:t xml:space="preserve">отправителя </w:t>
            </w:r>
            <w:r>
              <w:t xml:space="preserve">трансферта</w:t>
            </w:r>
            <w:r>
              <w:t xml:space="preserve"> по Сводному реестру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</w:t>
            </w:r>
            <w:r>
              <w:rPr>
                <w:b/>
                <w:i/>
              </w:rPr>
              <w:t xml:space="preserve">8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t xml:space="preserve">8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t xml:space="preserve">ОТПР</w:t>
            </w:r>
            <w:r>
              <w:t xml:space="preserve">=</w:t>
            </w:r>
            <w:r>
              <w:t xml:space="preserve">00100054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П</w:t>
            </w:r>
            <w:r>
              <w:rPr>
                <w:b/>
                <w:bCs/>
                <w:szCs w:val="24"/>
              </w:rPr>
              <w:t xml:space="preserve">О</w:t>
            </w:r>
            <w:r>
              <w:rPr>
                <w:b/>
                <w:bCs/>
                <w:szCs w:val="24"/>
              </w:rPr>
              <w:t xml:space="preserve">Л</w:t>
            </w:r>
            <w:r>
              <w:rPr>
                <w:b/>
                <w:bCs/>
                <w:szCs w:val="24"/>
              </w:rPr>
              <w:t xml:space="preserve">Ч</w:t>
            </w:r>
            <w:r>
              <w:rPr>
                <w:bCs/>
                <w:szCs w:val="24"/>
              </w:rPr>
              <w:t xml:space="preserve">=&lt;</w:t>
            </w:r>
            <w:r>
              <w:rPr>
                <w:bCs/>
                <w:i/>
                <w:szCs w:val="24"/>
              </w:rPr>
              <w:t xml:space="preserve">значение&gt;</w:t>
            </w:r>
            <w:r>
              <w:rPr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1923"/>
            </w:pPr>
            <w:r>
              <w:t xml:space="preserve">Код получателя</w:t>
            </w:r>
            <w:r>
              <w:t xml:space="preserve"> </w:t>
            </w:r>
            <w:r>
              <w:t xml:space="preserve">трансферта</w:t>
            </w:r>
            <w:r>
              <w:t xml:space="preserve"> по Сводному реестру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rPr>
                <w:b/>
                <w:i/>
              </w:rPr>
              <w:t xml:space="preserve">А</w:t>
            </w:r>
            <w:r>
              <w:rPr>
                <w:b/>
                <w:i/>
              </w:rPr>
              <w:t xml:space="preserve">9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t xml:space="preserve">8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t xml:space="preserve">ПОЛЧ</w:t>
            </w:r>
            <w:r>
              <w:t xml:space="preserve">=</w:t>
            </w:r>
            <w:r>
              <w:t xml:space="preserve">35220296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НОМ_ОСН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1923"/>
            </w:pPr>
            <w:r>
              <w:t xml:space="preserve">Номер и</w:t>
            </w:r>
            <w:r>
              <w:t xml:space="preserve">дентификатор</w:t>
            </w:r>
            <w:r>
              <w:t xml:space="preserve">а</w:t>
            </w:r>
            <w:r>
              <w:t xml:space="preserve"> соглашения (документа-основания)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 xml:space="preserve">А</w:t>
            </w:r>
            <w:r>
              <w:rPr>
                <w:b/>
                <w:i/>
                <w:lang w:val="en-US"/>
              </w:rPr>
              <w:t xml:space="preserve">10</w:t>
            </w:r>
            <w:r>
              <w:rPr>
                <w:b/>
                <w:i/>
                <w:lang w:val="en-US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До 50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НОМ_ОСН</w:t>
            </w:r>
            <w:r>
              <w:rPr>
                <w:szCs w:val="22"/>
              </w:rPr>
              <w:t xml:space="preserve">=</w:t>
            </w:r>
            <w:r>
              <w:rPr>
                <w:szCs w:val="22"/>
              </w:rPr>
              <w:t xml:space="preserve">25189-05-02-202</w:t>
            </w:r>
            <w:r>
              <w:rPr>
                <w:szCs w:val="22"/>
              </w:rPr>
              <w:t xml:space="preserve">3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ДТ_ОСН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</w:t>
            </w:r>
            <w:r>
              <w:t xml:space="preserve">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1923"/>
            </w:pPr>
            <w:r>
              <w:t xml:space="preserve">Дата и</w:t>
            </w:r>
            <w:r>
              <w:t xml:space="preserve">дентификатор</w:t>
            </w:r>
            <w:r>
              <w:t xml:space="preserve">а</w:t>
            </w:r>
            <w:r>
              <w:t xml:space="preserve"> соглашения (документа-основания)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 xml:space="preserve">А</w:t>
            </w:r>
            <w:r>
              <w:rPr>
                <w:b/>
                <w:i/>
                <w:lang w:val="en-US"/>
              </w:rPr>
              <w:t xml:space="preserve">11</w:t>
            </w:r>
            <w:r>
              <w:rPr>
                <w:b/>
                <w:i/>
                <w:lang w:val="en-US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10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ДТ_ОСН</w:t>
            </w:r>
            <w:r>
              <w:rPr>
                <w:szCs w:val="22"/>
              </w:rPr>
              <w:t xml:space="preserve">=0</w:t>
            </w:r>
            <w:r>
              <w:rPr>
                <w:szCs w:val="22"/>
              </w:rPr>
              <w:t xml:space="preserve">5</w:t>
            </w:r>
            <w:r>
              <w:rPr>
                <w:szCs w:val="22"/>
              </w:rPr>
              <w:t xml:space="preserve">.0</w:t>
            </w:r>
            <w:r>
              <w:rPr>
                <w:szCs w:val="22"/>
              </w:rPr>
              <w:t xml:space="preserve">2</w:t>
            </w:r>
            <w:r>
              <w:rPr>
                <w:szCs w:val="22"/>
              </w:rPr>
              <w:t xml:space="preserve">.202</w:t>
            </w:r>
            <w:r>
              <w:rPr>
                <w:szCs w:val="22"/>
              </w:rPr>
              <w:t xml:space="preserve">3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КОД_БО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1923"/>
            </w:pPr>
            <w:r>
              <w:t xml:space="preserve">Идентификационный код бюджетного (расходного) обязательства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</w:t>
            </w:r>
            <w:r>
              <w:rPr>
                <w:b/>
                <w:i/>
                <w:lang w:val="en-US"/>
              </w:rPr>
              <w:t xml:space="preserve">1</w:t>
            </w:r>
            <w:r>
              <w:rPr>
                <w:b/>
                <w:i/>
              </w:rPr>
              <w:t xml:space="preserve">2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19</w:t>
            </w:r>
            <w:r>
              <w:rPr>
                <w:szCs w:val="22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КОД_БО</w:t>
            </w:r>
            <w:r>
              <w:rPr>
                <w:szCs w:val="22"/>
              </w:rPr>
              <w:t xml:space="preserve">=</w:t>
            </w:r>
            <w:r>
              <w:rPr>
                <w:szCs w:val="22"/>
              </w:rPr>
              <w:t xml:space="preserve">10005420456789100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ОТВ_ИЗВ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Признак Ответного извещения. Возможные значения:</w:t>
            </w:r>
            <w:r/>
          </w:p>
          <w:p>
            <w:pPr>
              <w:pStyle w:val="2047"/>
            </w:pPr>
            <w:r>
              <w:t xml:space="preserve">«1» </w:t>
            </w:r>
            <w:r>
              <w:t xml:space="preserve">- </w:t>
            </w:r>
            <w:r>
              <w:t xml:space="preserve">Ответное</w:t>
            </w:r>
            <w:r>
              <w:t xml:space="preserve"> </w:t>
            </w:r>
            <w:r>
              <w:t xml:space="preserve">извещение </w:t>
            </w:r>
            <w:r>
              <w:t xml:space="preserve">с признаком «Согласовано»</w:t>
            </w:r>
            <w:r>
              <w:t xml:space="preserve">;</w:t>
            </w:r>
            <w:r/>
          </w:p>
          <w:p>
            <w:pPr>
              <w:pStyle w:val="2047"/>
            </w:pPr>
            <w:r>
              <w:t xml:space="preserve">«2» </w:t>
            </w:r>
            <w:r>
              <w:t xml:space="preserve">- </w:t>
            </w:r>
            <w:r>
              <w:t xml:space="preserve">Ответное </w:t>
            </w:r>
            <w:r>
              <w:t xml:space="preserve">извещение </w:t>
            </w:r>
            <w:r>
              <w:t xml:space="preserve">с признаком </w:t>
            </w:r>
            <w:r>
              <w:t xml:space="preserve">«</w:t>
            </w:r>
            <w:r>
              <w:t xml:space="preserve">Отказ</w:t>
            </w:r>
            <w:r>
              <w:t xml:space="preserve">»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Может быть заполнено для указанных фор</w:t>
            </w:r>
            <w:r>
              <w:t xml:space="preserve">м</w:t>
            </w:r>
            <w:r>
              <w:t xml:space="preserve">, для всех</w:t>
            </w:r>
            <w:r>
              <w:t xml:space="preserve"> </w:t>
            </w:r>
            <w:r>
              <w:t xml:space="preserve">В</w:t>
            </w:r>
            <w:r>
              <w:t xml:space="preserve">идо</w:t>
            </w:r>
            <w:r>
              <w:t xml:space="preserve">в</w:t>
            </w:r>
            <w:r>
              <w:t xml:space="preserve"> документа,</w:t>
            </w:r>
            <w:r>
              <w:t xml:space="preserve"> </w:t>
            </w:r>
            <w:r>
              <w:t xml:space="preserve">кроме «4» - сверка расчетов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</w:t>
            </w:r>
            <w:r>
              <w:rPr>
                <w:b/>
                <w:i/>
                <w:lang w:val="en-US"/>
              </w:rPr>
              <w:t xml:space="preserve">1</w:t>
            </w:r>
            <w:r>
              <w:rPr>
                <w:b/>
                <w:i/>
              </w:rPr>
              <w:t xml:space="preserve">3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1</w:t>
            </w:r>
            <w:r>
              <w:rPr>
                <w:szCs w:val="22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ОТВ_ИЗВ</w:t>
            </w:r>
            <w:r>
              <w:rPr>
                <w:szCs w:val="22"/>
              </w:rPr>
              <w:t xml:space="preserve">=2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ЗПР_РЕД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Да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Дата запрета редактирования.</w:t>
            </w:r>
            <w:r/>
          </w:p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Присутствует и обязательно для з</w:t>
            </w:r>
            <w:r>
              <w:t xml:space="preserve">аполн</w:t>
            </w:r>
            <w:r>
              <w:t xml:space="preserve">ения</w:t>
            </w:r>
            <w:r>
              <w:t xml:space="preserve"> </w:t>
            </w:r>
            <w:r>
              <w:t xml:space="preserve">только </w:t>
            </w:r>
            <w:r>
              <w:t xml:space="preserve">для указанных форм</w:t>
            </w:r>
            <w:r>
              <w:t xml:space="preserve">.</w:t>
            </w:r>
            <w:r/>
          </w:p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Для остальных форм</w:t>
            </w:r>
            <w:r>
              <w:t xml:space="preserve"> реквизит отсутствует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</w:t>
            </w:r>
            <w:r>
              <w:rPr>
                <w:b/>
                <w:i/>
                <w:lang w:val="en-US"/>
              </w:rPr>
              <w:t xml:space="preserve">1</w:t>
            </w:r>
            <w:r>
              <w:rPr>
                <w:b/>
                <w:i/>
              </w:rPr>
              <w:t xml:space="preserve">4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1</w:t>
            </w:r>
            <w:r>
              <w:rPr>
                <w:szCs w:val="22"/>
              </w:rPr>
              <w:t xml:space="preserve">0</w:t>
            </w:r>
            <w:r>
              <w:rPr>
                <w:szCs w:val="22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ЗПР_РЕД</w:t>
            </w:r>
            <w:r>
              <w:rPr>
                <w:szCs w:val="22"/>
              </w:rPr>
              <w:t xml:space="preserve">=</w:t>
            </w:r>
            <w:r>
              <w:rPr>
                <w:szCs w:val="22"/>
              </w:rPr>
              <w:t xml:space="preserve">27.02.2024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ОШ_ПОР=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</w:t>
            </w:r>
            <w:r>
              <w:t xml:space="preserve">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Порядок выявления ошибки прошлых лет.</w:t>
            </w:r>
            <w:r/>
          </w:p>
          <w:p>
            <w:pPr>
              <w:pStyle w:val="2047"/>
              <w:numPr>
                <w:ilvl w:val="0"/>
                <w:numId w:val="0"/>
              </w:numPr>
              <w:ind w:left="113"/>
              <w:rPr>
                <w:highlight w:val="green"/>
              </w:rPr>
            </w:pPr>
            <w:r>
              <w:rPr>
                <w:highlight w:val="green"/>
              </w:rPr>
              <w:t xml:space="preserve">Возможные </w:t>
            </w:r>
            <w:r>
              <w:rPr>
                <w:highlight w:val="green"/>
              </w:rPr>
              <w:t xml:space="preserve">значения: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«1» - </w:t>
            </w:r>
            <w:r>
              <w:rPr>
                <w:highlight w:val="green"/>
              </w:rPr>
              <w:t xml:space="preserve">Самостоятельно за прошлый год;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«2» - </w:t>
            </w:r>
            <w:r>
              <w:rPr>
                <w:highlight w:val="green"/>
              </w:rPr>
              <w:t xml:space="preserve">Самостоятельно за период ранее прошлого года;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«3» - </w:t>
            </w:r>
            <w:r>
              <w:rPr>
                <w:highlight w:val="green"/>
              </w:rPr>
              <w:t xml:space="preserve">Органом контроля за прошлый год;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«4» - </w:t>
            </w:r>
            <w:r>
              <w:rPr>
                <w:highlight w:val="green"/>
              </w:rPr>
              <w:t xml:space="preserve">Органом контроля за период ранее прошлого года</w:t>
            </w:r>
            <w:r>
              <w:rPr>
                <w:highlight w:val="green"/>
              </w:rPr>
              <w:t xml:space="preserve">.</w:t>
            </w:r>
            <w:r>
              <w:rPr>
                <w:highlight w:val="green"/>
              </w:rPr>
            </w:r>
          </w:p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Обязательно заполняется для указанных форм с Видом документа «3» - </w:t>
            </w:r>
            <w:r>
              <w:t xml:space="preserve">ошибка прошлых периодов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</w:t>
            </w:r>
            <w:r>
              <w:rPr>
                <w:b/>
                <w:i/>
              </w:rPr>
              <w:t xml:space="preserve">1</w:t>
            </w:r>
            <w:r>
              <w:rPr>
                <w:b/>
                <w:i/>
              </w:rPr>
              <w:t xml:space="preserve">5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  <w:highlight w:val="green"/>
              </w:rPr>
              <w:t xml:space="preserve">1</w:t>
            </w:r>
            <w:r>
              <w:rPr>
                <w:szCs w:val="22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ОШ_ПОР</w:t>
            </w:r>
            <w:r>
              <w:rPr>
                <w:szCs w:val="22"/>
              </w:rPr>
              <w:t xml:space="preserve">=</w:t>
            </w:r>
            <w:r>
              <w:rPr>
                <w:szCs w:val="22"/>
                <w:highlight w:val="green"/>
              </w:rPr>
              <w:t xml:space="preserve">3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</w:pPr>
            <w:r/>
            <w:r/>
          </w:p>
        </w:tc>
        <w:tc>
          <w:tcPr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ОШ_ПРИЧ=</w:t>
            </w:r>
            <w:r>
              <w:rPr>
                <w:color w:val="000000"/>
                <w:szCs w:val="24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Причина ошибки.</w:t>
            </w:r>
            <w:r/>
          </w:p>
          <w:p>
            <w:pPr>
              <w:pStyle w:val="2047"/>
              <w:numPr>
                <w:ilvl w:val="0"/>
                <w:numId w:val="0"/>
              </w:numPr>
              <w:ind w:left="113"/>
              <w:rPr>
                <w:highlight w:val="green"/>
              </w:rPr>
            </w:pPr>
            <w:r>
              <w:rPr>
                <w:highlight w:val="green"/>
              </w:rPr>
              <w:t xml:space="preserve">Возможные значения: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«1» - </w:t>
            </w:r>
            <w:r>
              <w:rPr>
                <w:highlight w:val="green"/>
              </w:rPr>
              <w:t xml:space="preserve">Несвоевременное поступление первичных учетных документов;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«2» - </w:t>
            </w:r>
            <w:r>
              <w:rPr>
                <w:highlight w:val="green"/>
              </w:rPr>
              <w:t xml:space="preserve">Несвоевременное отражение фактов хозяйственной жизни в регистрах бухгалтерского учета;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«3» - </w:t>
            </w:r>
            <w:r>
              <w:rPr>
                <w:highlight w:val="green"/>
              </w:rPr>
              <w:t xml:space="preserve">Ошибки в применении счетов бухгалтерского учета;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«4» - </w:t>
            </w:r>
            <w:r>
              <w:rPr>
                <w:highlight w:val="green"/>
              </w:rPr>
              <w:t xml:space="preserve">Ошибки, допущенные при отражении бухгалтерских записей на основании первичного учетного документа (за исключением ошибок в применении счетов);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«5» - </w:t>
            </w:r>
            <w:r>
              <w:rPr>
                <w:highlight w:val="green"/>
              </w:rPr>
              <w:t xml:space="preserve">Иные причины.</w:t>
            </w:r>
            <w:r>
              <w:rPr>
                <w:highlight w:val="green"/>
              </w:rPr>
            </w:r>
          </w:p>
          <w:p>
            <w:pPr>
              <w:pStyle w:val="2047"/>
              <w:numPr>
                <w:ilvl w:val="0"/>
                <w:numId w:val="0"/>
              </w:numPr>
              <w:ind w:left="113"/>
            </w:pPr>
            <w:r>
              <w:t xml:space="preserve">Обязательно заполняется для указанных форм с Видом документа «3» - </w:t>
            </w:r>
            <w:r>
              <w:t xml:space="preserve">ошибка прошлых периодов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</w:rPr>
            </w:pPr>
            <w:r>
              <w:rPr>
                <w:b/>
                <w:i/>
              </w:rPr>
              <w:t xml:space="preserve">А</w:t>
            </w:r>
            <w:r>
              <w:rPr>
                <w:b/>
                <w:i/>
                <w:lang w:val="en-US"/>
              </w:rPr>
              <w:t xml:space="preserve">1</w:t>
            </w:r>
            <w:r>
              <w:rPr>
                <w:b/>
                <w:i/>
              </w:rPr>
              <w:t xml:space="preserve">6</w:t>
            </w:r>
            <w:r>
              <w:rPr>
                <w:b/>
                <w:i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  <w:highlight w:val="green"/>
              </w:rPr>
              <w:t xml:space="preserve">1</w:t>
            </w:r>
            <w:r>
              <w:rPr>
                <w:szCs w:val="22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ОШ_ПРИЧ</w:t>
            </w:r>
            <w:r>
              <w:rPr>
                <w:szCs w:val="22"/>
              </w:rPr>
              <w:t xml:space="preserve">=</w:t>
            </w:r>
            <w:r>
              <w:rPr>
                <w:highlight w:val="green"/>
              </w:rPr>
              <w:t xml:space="preserve">4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Borders>
              <w:bottom w:val="single" w:color="auto" w:sz="4" w:space="0"/>
            </w:tcBorders>
            <w:tcW w:w="428" w:type="dxa"/>
            <w:textDirection w:val="lrTb"/>
            <w:noWrap w:val="false"/>
          </w:tcPr>
          <w:p>
            <w:pPr>
              <w:pStyle w:val="2026"/>
              <w:rPr>
                <w:highlight w:val="green"/>
              </w:rPr>
            </w:pPr>
            <w:r>
              <w:rPr>
                <w:highlight w:val="green"/>
              </w:rPr>
            </w:r>
            <w:r>
              <w:rPr>
                <w:highlight w:val="green"/>
              </w:rPr>
            </w:r>
          </w:p>
        </w:tc>
        <w:tc>
          <w:tcPr>
            <w:tcBorders>
              <w:bottom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  <w:highlight w:val="green"/>
              </w:rPr>
            </w:pPr>
            <w:r>
              <w:rPr>
                <w:b/>
                <w:bCs/>
                <w:szCs w:val="24"/>
                <w:highlight w:val="green"/>
              </w:rPr>
              <w:t xml:space="preserve">ТИП_ТРФ=</w:t>
            </w:r>
            <w:r>
              <w:rPr>
                <w:color w:val="000000"/>
                <w:szCs w:val="24"/>
                <w:highlight w:val="green"/>
              </w:rPr>
              <w:t xml:space="preserve">&lt;</w:t>
            </w:r>
            <w:r>
              <w:rPr>
                <w:i/>
                <w:color w:val="000000"/>
                <w:szCs w:val="24"/>
                <w:highlight w:val="green"/>
              </w:rPr>
              <w:t xml:space="preserve">значение</w:t>
            </w:r>
            <w:r>
              <w:rPr>
                <w:color w:val="000000"/>
                <w:szCs w:val="24"/>
                <w:highlight w:val="green"/>
              </w:rPr>
              <w:t xml:space="preserve">&gt;</w:t>
            </w:r>
            <w:r>
              <w:rPr>
                <w:b/>
                <w:bCs/>
                <w:szCs w:val="24"/>
                <w:highlight w:val="green"/>
              </w:rPr>
            </w:r>
          </w:p>
        </w:tc>
        <w:tc>
          <w:tcPr>
            <w:tcBorders>
              <w:bottom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853a, 853b, 853c, 853d, 853e, 853f, 853g</w:t>
            </w:r>
            <w:r>
              <w:rPr>
                <w:highlight w:val="green"/>
              </w:rPr>
            </w:r>
          </w:p>
        </w:tc>
        <w:tc>
          <w:tcPr>
            <w:tcBorders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923"/>
              <w:rPr>
                <w:highlight w:val="green"/>
              </w:rPr>
            </w:pPr>
            <w:r>
              <w:rPr>
                <w:highlight w:val="green"/>
              </w:rPr>
              <w:t xml:space="preserve">Да</w:t>
            </w:r>
            <w:r>
              <w:rPr>
                <w:highlight w:val="green"/>
              </w:rPr>
            </w:r>
          </w:p>
        </w:tc>
        <w:tc>
          <w:tcPr>
            <w:tcBorders>
              <w:bottom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2047"/>
              <w:numPr>
                <w:ilvl w:val="0"/>
                <w:numId w:val="0"/>
              </w:numPr>
              <w:ind w:left="113"/>
              <w:rPr>
                <w:highlight w:val="green"/>
              </w:rPr>
            </w:pPr>
            <w:r>
              <w:rPr>
                <w:highlight w:val="green"/>
              </w:rPr>
              <w:t xml:space="preserve">Тип трансферта.</w:t>
            </w:r>
            <w:r>
              <w:rPr>
                <w:highlight w:val="green"/>
              </w:rPr>
            </w:r>
          </w:p>
          <w:p>
            <w:pPr>
              <w:pStyle w:val="2047"/>
              <w:numPr>
                <w:ilvl w:val="0"/>
                <w:numId w:val="0"/>
              </w:numPr>
              <w:ind w:left="113"/>
              <w:rPr>
                <w:highlight w:val="green"/>
              </w:rPr>
            </w:pPr>
            <w:r>
              <w:rPr>
                <w:highlight w:val="green"/>
              </w:rPr>
              <w:t xml:space="preserve">Возможные значения: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«1» - </w:t>
            </w:r>
            <w:r>
              <w:rPr>
                <w:highlight w:val="green"/>
              </w:rPr>
              <w:t xml:space="preserve">Межбюджетные трансферты;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«2» - </w:t>
            </w:r>
            <w:r>
              <w:rPr>
                <w:highlight w:val="green"/>
              </w:rPr>
              <w:t xml:space="preserve">Субсидии АУ БУ на государственное задание;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«3» - </w:t>
            </w:r>
            <w:r>
              <w:rPr>
                <w:highlight w:val="green"/>
              </w:rPr>
              <w:t xml:space="preserve">Субсидии АУ БУ на иные цели;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«4» - </w:t>
            </w:r>
            <w:r>
              <w:rPr>
                <w:highlight w:val="green"/>
              </w:rPr>
              <w:t xml:space="preserve">Субсидии АУ БУ в целях осуществления капитальных вложений;</w:t>
            </w:r>
            <w:r>
              <w:rPr>
                <w:highlight w:val="green"/>
              </w:rPr>
            </w:r>
          </w:p>
          <w:p>
            <w:pPr>
              <w:pStyle w:val="2047"/>
              <w:rPr>
                <w:highlight w:val="green"/>
              </w:rPr>
            </w:pPr>
            <w:r>
              <w:rPr>
                <w:highlight w:val="green"/>
              </w:rPr>
              <w:t xml:space="preserve">«5» - </w:t>
            </w:r>
            <w:r>
              <w:rPr>
                <w:highlight w:val="green"/>
              </w:rPr>
              <w:t xml:space="preserve">Гранты в форме субсидий</w:t>
            </w:r>
            <w:r>
              <w:rPr>
                <w:highlight w:val="green"/>
              </w:rPr>
            </w:r>
          </w:p>
        </w:tc>
        <w:tc>
          <w:tcPr>
            <w:tcBorders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highlight w:val="green"/>
              </w:rPr>
            </w:pPr>
            <w:r>
              <w:rPr>
                <w:b/>
                <w:i/>
                <w:highlight w:val="green"/>
              </w:rPr>
              <w:t xml:space="preserve">А</w:t>
            </w:r>
            <w:r>
              <w:rPr>
                <w:b/>
                <w:i/>
                <w:highlight w:val="green"/>
                <w:lang w:val="en-US"/>
              </w:rPr>
              <w:t xml:space="preserve">1</w:t>
            </w:r>
            <w:r>
              <w:rPr>
                <w:b/>
                <w:i/>
                <w:highlight w:val="green"/>
              </w:rPr>
              <w:t xml:space="preserve">7</w:t>
            </w:r>
            <w:r>
              <w:rPr>
                <w:b/>
                <w:i/>
                <w:highlight w:val="green"/>
              </w:rPr>
            </w:r>
          </w:p>
        </w:tc>
        <w:tc>
          <w:tcPr>
            <w:tcBorders>
              <w:bottom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1923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 xml:space="preserve">1</w:t>
            </w:r>
            <w:r>
              <w:rPr>
                <w:szCs w:val="22"/>
                <w:highlight w:val="green"/>
              </w:rPr>
            </w:r>
          </w:p>
        </w:tc>
        <w:tc>
          <w:tcPr>
            <w:tcBorders>
              <w:bottom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pStyle w:val="1923"/>
              <w:rPr>
                <w:szCs w:val="22"/>
                <w:highlight w:val="green"/>
              </w:rPr>
            </w:pPr>
            <w:r>
              <w:rPr>
                <w:bCs/>
                <w:szCs w:val="24"/>
                <w:highlight w:val="green"/>
              </w:rPr>
              <w:t xml:space="preserve">ТИП_ТРФ</w:t>
            </w:r>
            <w:r>
              <w:rPr>
                <w:szCs w:val="22"/>
                <w:highlight w:val="green"/>
              </w:rPr>
              <w:t xml:space="preserve">=</w:t>
            </w:r>
            <w:r>
              <w:rPr>
                <w:highlight w:val="green"/>
              </w:rPr>
              <w:t xml:space="preserve">3</w:t>
            </w:r>
            <w:r>
              <w:rPr>
                <w:szCs w:val="22"/>
                <w:highlight w:val="green"/>
              </w:rPr>
            </w:r>
          </w:p>
        </w:tc>
      </w:tr>
    </w:tbl>
    <w:p>
      <w:pPr>
        <w:ind w:left="567" w:firstLine="0"/>
      </w:pPr>
      <w:r/>
      <w:r/>
    </w:p>
    <w:p>
      <w:pPr>
        <w:pStyle w:val="1650"/>
        <w:numPr>
          <w:ilvl w:val="2"/>
          <w:numId w:val="171"/>
        </w:numPr>
      </w:pPr>
      <w:r/>
      <w:bookmarkStart w:id="334" w:name="_Toc171354294"/>
      <w:r>
        <w:t xml:space="preserve">Содержательная часть</w:t>
      </w:r>
      <w:bookmarkEnd w:id="329"/>
      <w:r/>
      <w:bookmarkEnd w:id="330"/>
      <w:r/>
      <w:bookmarkEnd w:id="331"/>
      <w:r/>
      <w:bookmarkEnd w:id="334"/>
      <w:r/>
      <w:r/>
    </w:p>
    <w:p>
      <w:pPr>
        <w:pStyle w:val="1920"/>
      </w:pPr>
      <w:r>
        <w:rPr>
          <w:rStyle w:val="1932"/>
        </w:rPr>
        <w:t xml:space="preserve">Содержательная часть состоит из</w:t>
      </w:r>
      <w:r>
        <w:t xml:space="preserve"> </w:t>
      </w:r>
      <w:r>
        <w:rPr>
          <w:b/>
          <w:bCs/>
        </w:rPr>
        <w:t xml:space="preserve">секций</w:t>
      </w:r>
      <w:r>
        <w:t xml:space="preserve">, количество которых соответствует количеству разделов отчетной формы.</w:t>
      </w:r>
      <w:r/>
    </w:p>
    <w:p>
      <w:pPr>
        <w:pStyle w:val="1920"/>
      </w:pPr>
      <w:r>
        <w:t xml:space="preserve">Каждая секция состоит из </w:t>
      </w:r>
      <w:r>
        <w:rPr>
          <w:b/>
          <w:bCs/>
        </w:rPr>
        <w:t xml:space="preserve">заголовка</w:t>
      </w:r>
      <w:r>
        <w:t xml:space="preserve"> и </w:t>
      </w:r>
      <w:r>
        <w:rPr>
          <w:b/>
          <w:bCs/>
        </w:rPr>
        <w:t xml:space="preserve">блока</w:t>
      </w:r>
      <w:r>
        <w:t xml:space="preserve"> </w:t>
      </w:r>
      <w:r>
        <w:rPr>
          <w:b/>
          <w:bCs/>
        </w:rPr>
        <w:t xml:space="preserve">данных</w:t>
      </w:r>
      <w:r>
        <w:t xml:space="preserve">.</w:t>
      </w:r>
      <w:r/>
    </w:p>
    <w:p>
      <w:pPr>
        <w:pStyle w:val="1920"/>
      </w:pPr>
      <w:r>
        <w:rPr>
          <w:b/>
          <w:bCs/>
        </w:rPr>
        <w:t xml:space="preserve">Заголовок </w:t>
      </w:r>
      <w:r>
        <w:t xml:space="preserve">секции начинается служебной строкой, содержащей символы #@, которые указываются без пробела. В следующей строке заголовка секции указывается ее номер: ТБ=&lt;Номер секции&gt;.</w:t>
      </w:r>
      <w:r/>
    </w:p>
    <w:p>
      <w:pPr>
        <w:pStyle w:val="1920"/>
      </w:pPr>
      <w:r>
        <w:t xml:space="preserve">Номер секции состоит из двух символов (например, 01, 02, 03) и соответствует номеру раздела отчетной формы. При отсутствии разделов в стандартном бланке отчета для указания номера секции необходимо руководствоваться порядком формирования строк данных.</w:t>
      </w:r>
      <w:r/>
    </w:p>
    <w:p>
      <w:pPr>
        <w:pStyle w:val="1920"/>
      </w:pPr>
      <w:r>
        <w:rPr>
          <w:b/>
          <w:bCs/>
          <w:szCs w:val="24"/>
        </w:rPr>
        <w:t xml:space="preserve">Блок данных</w:t>
      </w:r>
      <w:r>
        <w:t xml:space="preserve"> </w:t>
      </w:r>
      <w:r>
        <w:rPr>
          <w:rStyle w:val="1932"/>
        </w:rPr>
        <w:t xml:space="preserve">секции начинается служебной строкой, содержащей символы</w:t>
      </w:r>
      <w:r>
        <w:t xml:space="preserve"> </w:t>
      </w:r>
      <w:r>
        <w:rPr>
          <w:b/>
          <w:bCs/>
        </w:rPr>
        <w:t xml:space="preserve">#$</w:t>
      </w:r>
      <w:r>
        <w:t xml:space="preserve">, </w:t>
      </w:r>
      <w:r>
        <w:rPr>
          <w:rStyle w:val="1932"/>
        </w:rPr>
        <w:t xml:space="preserve">которые указываются без пробела, и заканчивается служебной строкой, содержащей символ #. Между названными служебными строками </w:t>
      </w:r>
      <w:r>
        <w:rPr>
          <w:rStyle w:val="1932"/>
          <w:szCs w:val="24"/>
        </w:rPr>
        <w:t xml:space="preserve">размещаются</w:t>
      </w:r>
      <w:r>
        <w:rPr>
          <w:szCs w:val="24"/>
        </w:rPr>
        <w:t xml:space="preserve"> </w:t>
      </w:r>
      <w:r>
        <w:rPr>
          <w:b/>
          <w:bCs/>
          <w:szCs w:val="24"/>
        </w:rPr>
        <w:t xml:space="preserve">строки данных</w:t>
      </w:r>
      <w:r>
        <w:t xml:space="preserve">.</w:t>
      </w:r>
      <w:r/>
    </w:p>
    <w:p>
      <w:pPr>
        <w:pStyle w:val="1920"/>
      </w:pPr>
      <w:r>
        <w:t xml:space="preserve">При подготовке строк данных необходимо руководствоваться следующими требованиями:</w:t>
      </w:r>
      <w:r/>
    </w:p>
    <w:p>
      <w:pPr>
        <w:pStyle w:val="1998"/>
        <w:numPr>
          <w:ilvl w:val="0"/>
          <w:numId w:val="185"/>
        </w:numPr>
      </w:pPr>
      <w:r>
        <w:t xml:space="preserve">максимальная длина строки – 2000 знаков;</w:t>
      </w:r>
      <w:r/>
    </w:p>
    <w:p>
      <w:pPr>
        <w:pStyle w:val="1998"/>
      </w:pPr>
      <w:r>
        <w:t xml:space="preserve">строки данных должны состоять из числовых или текстовых значений, разделенных символом «|» (Код 124 ASCII), не допускается указание в файле символа «неразрывный пробел» (код 160 ASCII). Наличие пустых строк не допускается;</w:t>
      </w:r>
      <w:r/>
    </w:p>
    <w:p>
      <w:pPr>
        <w:pStyle w:val="1998"/>
      </w:pPr>
      <w:r>
        <w:t xml:space="preserve">между значениями и разделительными символами «|» пробелы не допускаются</w:t>
      </w:r>
      <w:r>
        <w:t xml:space="preserve">;</w:t>
      </w:r>
      <w:r/>
    </w:p>
    <w:p>
      <w:pPr>
        <w:pStyle w:val="1998"/>
      </w:pPr>
      <w:r>
        <w:t xml:space="preserve">код отчетного показателя и все соответствующие им значения должны располагаться в одной строке;</w:t>
      </w:r>
      <w:r/>
    </w:p>
    <w:p>
      <w:pPr>
        <w:pStyle w:val="1998"/>
      </w:pPr>
      <w:r>
        <w:t xml:space="preserve">разделителями целой и дробной части числовых значений отчетных показателей могут быть либо «точка», либо «запятая»;</w:t>
      </w:r>
      <w:r/>
    </w:p>
    <w:p>
      <w:pPr>
        <w:pStyle w:val="1998"/>
      </w:pPr>
      <w:r>
        <w:t xml:space="preserve">наличие пустых граф не допускается; в графах, по которым нет отчётных данных (в том числе и для граф отчетных данных, содержащих в бланке отчетной формы значение «x»)</w:t>
      </w:r>
      <w:r>
        <w:t xml:space="preserve">:</w:t>
      </w:r>
      <w:r/>
    </w:p>
    <w:p>
      <w:pPr>
        <w:pStyle w:val="2029"/>
      </w:pPr>
      <w:r>
        <w:t xml:space="preserve">в качестве числовых значений указывается «0» (ноль)</w:t>
      </w:r>
      <w:r>
        <w:t xml:space="preserve"> или «0.00»;</w:t>
      </w:r>
      <w:r/>
    </w:p>
    <w:p>
      <w:pPr>
        <w:pStyle w:val="2029"/>
      </w:pPr>
      <w:r>
        <w:t xml:space="preserve"> в качестве текстовых значений </w:t>
      </w:r>
      <w:r>
        <w:t xml:space="preserve">указывается</w:t>
      </w:r>
      <w:r>
        <w:t xml:space="preserve"> «-» (прочерк)</w:t>
      </w:r>
      <w:r>
        <w:t xml:space="preserve"> (не зависимо от размерности графы), если иное не определено в требованиях к конкретному отчету;</w:t>
      </w:r>
      <w:r/>
    </w:p>
    <w:p>
      <w:pPr>
        <w:pStyle w:val="2029"/>
      </w:pPr>
      <w:r>
        <w:t xml:space="preserve">в качестве значений дат указывается «*» (звездочка). «*» указывается в том формате, в котором предусмотрено отражение даты в отчете (например, если в отчете предусмотрено отражение даты в формате ДД.ММ.ГГГГ, то при не</w:t>
      </w:r>
      <w:r>
        <w:t xml:space="preserve"> </w:t>
      </w:r>
      <w:r>
        <w:t xml:space="preserve">заполнении даты поле заполняется значением «**.**.****»)</w:t>
      </w:r>
      <w:r>
        <w:t xml:space="preserve">.</w:t>
      </w:r>
      <w:r/>
    </w:p>
    <w:p>
      <w:pPr>
        <w:pStyle w:val="1998"/>
      </w:pPr>
      <w:r>
        <w:t xml:space="preserve">любые комментарии к отчетным данным в содержательной части файла не допускаются;</w:t>
      </w:r>
      <w:r/>
    </w:p>
    <w:p>
      <w:pPr>
        <w:pStyle w:val="1998"/>
      </w:pPr>
      <w:r>
        <w:t xml:space="preserve">значения сумм в графах отчетных форм должны указываться действительным числом с десятичным разделителем и не более чем двумя цифрами после разделителя </w:t>
      </w:r>
      <w:r>
        <w:t xml:space="preserve">(размерность поля до 20 символов в формате 18.2). </w:t>
      </w:r>
      <w:r>
        <w:t xml:space="preserve">Пример: 2034,56; 34567,00. В случае отсутствия данных возможно указание «0» или «0.00».</w:t>
      </w:r>
      <w:r/>
    </w:p>
    <w:p>
      <w:pPr>
        <w:pStyle w:val="1920"/>
      </w:pPr>
      <w:r>
        <w:t xml:space="preserve">Порядок формирования строк данных</w:t>
      </w:r>
      <w:r>
        <w:t xml:space="preserve"> </w:t>
      </w:r>
      <w:r>
        <w:rPr>
          <w:highlight w:val="green"/>
        </w:rPr>
        <w:t xml:space="preserve">приведен в разделе </w:t>
      </w:r>
      <w:r>
        <w:rPr>
          <w:highlight w:val="green"/>
        </w:rPr>
        <w:fldChar w:fldCharType="begin"/>
      </w:r>
      <w:r>
        <w:rPr>
          <w:highlight w:val="green"/>
        </w:rPr>
        <w:instrText xml:space="preserve"> REF _Ref161912817 \r \h </w:instrText>
      </w:r>
      <w:r>
        <w:rPr>
          <w:highlight w:val="green"/>
        </w:rPr>
        <w:instrText xml:space="preserve"> \* MERGEFORMAT </w:instrText>
      </w:r>
      <w:r>
        <w:rPr>
          <w:highlight w:val="green"/>
        </w:rPr>
        <w:fldChar w:fldCharType="separate"/>
      </w:r>
      <w:r>
        <w:rPr>
          <w:highlight w:val="green"/>
        </w:rPr>
        <w:t xml:space="preserve">7</w:t>
      </w:r>
      <w:r>
        <w:rPr>
          <w:highlight w:val="green"/>
        </w:rPr>
        <w:fldChar w:fldCharType="end"/>
      </w:r>
      <w:r>
        <w:rPr>
          <w:highlight w:val="green"/>
        </w:rPr>
        <w:t xml:space="preserve">, в соответствии с документами</w:t>
      </w:r>
      <w:r>
        <w:t xml:space="preserve">.</w:t>
      </w:r>
      <w:r/>
    </w:p>
    <w:p>
      <w:pPr>
        <w:pStyle w:val="1650"/>
        <w:numPr>
          <w:ilvl w:val="2"/>
          <w:numId w:val="171"/>
        </w:numPr>
        <w:rPr>
          <w:highlight w:val="green"/>
        </w:rPr>
      </w:pPr>
      <w:r/>
      <w:bookmarkStart w:id="335" w:name="_Toc342487046"/>
      <w:r/>
      <w:bookmarkStart w:id="336" w:name="_Toc441831448"/>
      <w:r/>
      <w:bookmarkStart w:id="337" w:name="_Toc117094545"/>
      <w:r/>
      <w:bookmarkStart w:id="338" w:name="_Ref161914107"/>
      <w:r/>
      <w:bookmarkStart w:id="339" w:name="_Toc171354295"/>
      <w:r>
        <w:rPr>
          <w:highlight w:val="green"/>
        </w:rPr>
        <w:t xml:space="preserve">Заключительная часть</w:t>
      </w:r>
      <w:bookmarkEnd w:id="335"/>
      <w:r/>
      <w:bookmarkEnd w:id="336"/>
      <w:r/>
      <w:bookmarkEnd w:id="337"/>
      <w:r/>
      <w:bookmarkEnd w:id="338"/>
      <w:r/>
      <w:bookmarkEnd w:id="339"/>
      <w:r/>
      <w:r>
        <w:rPr>
          <w:highlight w:val="green"/>
        </w:rPr>
      </w:r>
    </w:p>
    <w:p>
      <w:pPr>
        <w:pStyle w:val="1920"/>
      </w:pPr>
      <w:r>
        <w:rPr>
          <w:b/>
          <w:bCs/>
        </w:rPr>
        <w:t xml:space="preserve">Заключительная часть</w:t>
      </w:r>
      <w:r>
        <w:t xml:space="preserve"> </w:t>
      </w:r>
      <w:r>
        <w:rPr>
          <w:rStyle w:val="1932"/>
        </w:rPr>
        <w:t xml:space="preserve">файла начинается служебной строкой, в которой без пробелов указываются символы</w:t>
      </w:r>
      <w:r>
        <w:t xml:space="preserve"> </w:t>
      </w:r>
      <w:r>
        <w:rPr>
          <w:b/>
          <w:bCs/>
        </w:rPr>
        <w:t xml:space="preserve">#&amp;</w:t>
      </w:r>
      <w:r>
        <w:t xml:space="preserve">.</w:t>
      </w:r>
      <w:r/>
    </w:p>
    <w:p>
      <w:pPr>
        <w:pStyle w:val="1920"/>
      </w:pPr>
      <w:r>
        <w:t xml:space="preserve">Заключительная часть состоит из двух блоков:</w:t>
      </w:r>
      <w:r/>
    </w:p>
    <w:p>
      <w:pPr>
        <w:pStyle w:val="2007"/>
      </w:pPr>
      <w:r>
        <w:t xml:space="preserve">«Справочная информация»;</w:t>
      </w:r>
      <w:r/>
    </w:p>
    <w:p>
      <w:pPr>
        <w:pStyle w:val="2007"/>
      </w:pPr>
      <w:r>
        <w:t xml:space="preserve">«Наименование ППО».</w:t>
      </w:r>
      <w:r/>
    </w:p>
    <w:p>
      <w:pPr>
        <w:pStyle w:val="1920"/>
      </w:pPr>
      <w:r>
        <w:t xml:space="preserve">В </w:t>
      </w:r>
      <w:r>
        <w:t xml:space="preserve">б</w:t>
      </w:r>
      <w:r>
        <w:t xml:space="preserve">локе</w:t>
      </w:r>
      <w:r>
        <w:t xml:space="preserve"> </w:t>
      </w:r>
      <w:r>
        <w:t xml:space="preserve">«Справочная информация»</w:t>
      </w:r>
      <w:r>
        <w:t xml:space="preserve"> указываются реквизиты, </w:t>
      </w:r>
      <w:r>
        <w:rPr>
          <w:highlight w:val="green"/>
        </w:rPr>
        <w:t xml:space="preserve">описание которых приведено в таблице </w:t>
      </w:r>
      <w:r>
        <w:rPr>
          <w:highlight w:val="green"/>
        </w:rPr>
        <w:fldChar w:fldCharType="begin"/>
      </w:r>
      <w:r>
        <w:rPr>
          <w:highlight w:val="green"/>
        </w:rPr>
        <w:instrText xml:space="preserve"> REF _Ref161408787 \h  \* MERGEFORMAT </w:instrText>
      </w:r>
      <w:r>
        <w:rPr>
          <w:highlight w:val="green"/>
        </w:rPr>
        <w:fldChar w:fldCharType="separate"/>
      </w:r>
      <w:r>
        <w:rPr>
          <w:highlight w:val="green"/>
        </w:rPr>
        <w:t xml:space="preserve">9</w:t>
      </w:r>
      <w:r>
        <w:rPr>
          <w:highlight w:val="green"/>
        </w:rPr>
        <w:fldChar w:fldCharType="end"/>
      </w:r>
      <w:r>
        <w:rPr>
          <w:highlight w:val="green"/>
        </w:rPr>
        <w:t xml:space="preserve">. В</w:t>
      </w:r>
      <w:r>
        <w:rPr>
          <w:highlight w:val="green"/>
        </w:rPr>
        <w:t xml:space="preserve"> </w:t>
      </w:r>
      <w:r>
        <w:rPr>
          <w:highlight w:val="green"/>
        </w:rPr>
        <w:t xml:space="preserve">случае отсутствия данных</w:t>
      </w:r>
      <w:r>
        <w:rPr>
          <w:highlight w:val="green"/>
        </w:rPr>
        <w:t xml:space="preserve">, д</w:t>
      </w:r>
      <w:r>
        <w:rPr>
          <w:highlight w:val="green"/>
        </w:rPr>
        <w:t xml:space="preserve">ля форм, указанных в таблице </w:t>
      </w:r>
      <w:r>
        <w:rPr>
          <w:highlight w:val="green"/>
        </w:rPr>
        <w:fldChar w:fldCharType="begin"/>
      </w:r>
      <w:r>
        <w:rPr>
          <w:highlight w:val="green"/>
        </w:rPr>
        <w:instrText xml:space="preserve"> REF _Ref161408787 \h  \* MERGEFORMAT </w:instrText>
      </w:r>
      <w:r>
        <w:rPr>
          <w:highlight w:val="green"/>
        </w:rPr>
        <w:fldChar w:fldCharType="separate"/>
      </w:r>
      <w:r>
        <w:rPr>
          <w:highlight w:val="green"/>
        </w:rPr>
        <w:t xml:space="preserve">9</w:t>
      </w:r>
      <w:r>
        <w:rPr>
          <w:highlight w:val="green"/>
        </w:rPr>
        <w:fldChar w:fldCharType="end"/>
      </w:r>
      <w:r>
        <w:rPr>
          <w:highlight w:val="green"/>
        </w:rPr>
        <w:t xml:space="preserve">,</w:t>
      </w:r>
      <w:r>
        <w:rPr>
          <w:highlight w:val="green"/>
        </w:rPr>
        <w:t xml:space="preserve"> реквизиты </w:t>
      </w:r>
      <w:r>
        <w:rPr>
          <w:highlight w:val="green"/>
        </w:rPr>
        <w:t xml:space="preserve">передаются в виде: «</w:t>
      </w:r>
      <w:r>
        <w:rPr>
          <w:b/>
          <w:highlight w:val="green"/>
        </w:rPr>
        <w:t xml:space="preserve">ИМЯ</w:t>
      </w:r>
      <w:r>
        <w:rPr>
          <w:highlight w:val="green"/>
        </w:rPr>
        <w:t xml:space="preserve">=</w:t>
      </w:r>
      <w:r>
        <w:rPr>
          <w:rFonts w:eastAsia="Calibri"/>
          <w:highlight w:val="green"/>
        </w:rPr>
        <w:t xml:space="preserve">»</w:t>
      </w:r>
      <w:r>
        <w:rPr>
          <w:rFonts w:eastAsia="Calibri"/>
        </w:rPr>
        <w:t xml:space="preserve"> (например</w:t>
      </w:r>
      <w:r>
        <w:rPr>
          <w:rFonts w:eastAsia="Calibri"/>
        </w:rPr>
        <w:t xml:space="preserve">,</w:t>
      </w:r>
      <w:r>
        <w:rPr>
          <w:rFonts w:eastAsia="Calibri"/>
        </w:rPr>
        <w:t xml:space="preserve"> </w:t>
      </w:r>
      <w:r>
        <w:t xml:space="preserve">«Комментарий</w:t>
      </w:r>
      <w:r>
        <w:rPr>
          <w:rFonts w:eastAsia="Calibri"/>
        </w:rPr>
        <w:t xml:space="preserve">=»)</w:t>
      </w:r>
      <w:r>
        <w:rPr>
          <w:rFonts w:eastAsia="Calibri"/>
        </w:rPr>
        <w:t xml:space="preserve">. </w:t>
      </w:r>
      <w:r>
        <w:t xml:space="preserve">Для остальных форм отчетов</w:t>
      </w:r>
      <w:r>
        <w:t xml:space="preserve">, </w:t>
      </w:r>
      <w:r>
        <w:rPr>
          <w:highlight w:val="green"/>
        </w:rPr>
        <w:t xml:space="preserve">не указанных в таблице </w:t>
      </w:r>
      <w:r>
        <w:rPr>
          <w:highlight w:val="green"/>
        </w:rPr>
        <w:fldChar w:fldCharType="begin"/>
      </w:r>
      <w:r>
        <w:rPr>
          <w:highlight w:val="green"/>
        </w:rPr>
        <w:instrText xml:space="preserve"> REF _Ref161408787 \h </w:instrText>
      </w:r>
      <w:r>
        <w:rPr>
          <w:highlight w:val="green"/>
        </w:rPr>
        <w:instrText xml:space="preserve"> \* MERGEFORMAT </w:instrText>
      </w:r>
      <w:r>
        <w:rPr>
          <w:highlight w:val="green"/>
        </w:rPr>
        <w:fldChar w:fldCharType="separate"/>
      </w:r>
      <w:r>
        <w:rPr>
          <w:highlight w:val="green"/>
        </w:rPr>
        <w:t xml:space="preserve">9</w:t>
      </w:r>
      <w:r>
        <w:rPr>
          <w:highlight w:val="green"/>
        </w:rPr>
        <w:fldChar w:fldCharType="end"/>
      </w:r>
      <w:r>
        <w:t xml:space="preserve">,</w:t>
      </w:r>
      <w:r>
        <w:t xml:space="preserve"> данный блок не заполняется (передается пустой).</w:t>
      </w:r>
      <w:r/>
    </w:p>
    <w:p>
      <w:pPr>
        <w:pStyle w:val="2020"/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 SEQ Таблица \* ARABIC </w:instrText>
      </w:r>
      <w:r>
        <w:rPr>
          <w:highlight w:val="green"/>
        </w:rPr>
        <w:fldChar w:fldCharType="separate"/>
      </w:r>
      <w:bookmarkStart w:id="340" w:name="_Ref161408787"/>
      <w:r/>
      <w:bookmarkStart w:id="341" w:name="_Toc171354360"/>
      <w:r>
        <w:rPr>
          <w:highlight w:val="green"/>
        </w:rPr>
        <w:t xml:space="preserve">9</w:t>
      </w:r>
      <w:bookmarkEnd w:id="340"/>
      <w:r>
        <w:rPr>
          <w:highlight w:val="green"/>
        </w:rPr>
        <w:fldChar w:fldCharType="end"/>
      </w:r>
      <w:r>
        <w:rPr>
          <w:highlight w:val="green"/>
        </w:rPr>
        <w:t xml:space="preserve"> </w:t>
      </w:r>
      <w:r>
        <w:rPr>
          <w:highlight w:val="green"/>
        </w:rPr>
        <w:t xml:space="preserve">- </w:t>
      </w:r>
      <w:r>
        <w:rPr>
          <w:highlight w:val="green"/>
        </w:rPr>
        <w:t xml:space="preserve">Реквизиты </w:t>
      </w:r>
      <w:r>
        <w:rPr>
          <w:highlight w:val="green"/>
        </w:rPr>
        <w:t xml:space="preserve">блока «С</w:t>
      </w:r>
      <w:r>
        <w:rPr>
          <w:highlight w:val="green"/>
        </w:rPr>
        <w:t xml:space="preserve">правочн</w:t>
      </w:r>
      <w:r>
        <w:rPr>
          <w:highlight w:val="green"/>
        </w:rPr>
        <w:t xml:space="preserve">ая</w:t>
      </w:r>
      <w:r>
        <w:rPr>
          <w:highlight w:val="green"/>
        </w:rPr>
        <w:t xml:space="preserve"> информаци</w:t>
      </w:r>
      <w:r>
        <w:rPr>
          <w:highlight w:val="green"/>
        </w:rPr>
        <w:t xml:space="preserve">я»</w:t>
      </w:r>
      <w:r>
        <w:rPr>
          <w:highlight w:val="green"/>
        </w:rPr>
        <w:t xml:space="preserve"> заключительной части файлов</w:t>
      </w:r>
      <w:bookmarkEnd w:id="341"/>
      <w:r/>
      <w:r>
        <w:rPr>
          <w:highlight w:val="green"/>
        </w:rPr>
      </w:r>
    </w:p>
    <w:tbl>
      <w:tblPr>
        <w:tblStyle w:val="1997"/>
        <w:tblW w:w="5000" w:type="pct"/>
        <w:tblLayout w:type="fixed"/>
        <w:tblLook w:val="07E0" w:firstRow="1" w:lastRow="1" w:firstColumn="1" w:lastColumn="1" w:noHBand="1" w:noVBand="1"/>
      </w:tblPr>
      <w:tblGrid>
        <w:gridCol w:w="428"/>
        <w:gridCol w:w="1860"/>
        <w:gridCol w:w="1007"/>
        <w:gridCol w:w="1007"/>
        <w:gridCol w:w="2378"/>
        <w:gridCol w:w="709"/>
        <w:gridCol w:w="677"/>
        <w:gridCol w:w="1628"/>
      </w:tblGrid>
      <w:tr>
        <w:tblPrEx/>
        <w:trPr/>
        <w:tc>
          <w:tcPr>
            <w:gridSpan w:val="2"/>
            <w:tcW w:w="2288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Формат</w:t>
            </w:r>
            <w:r>
              <w:rPr>
                <w:szCs w:val="24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Присутствие в формах</w:t>
            </w:r>
            <w:r>
              <w:rPr>
                <w:szCs w:val="24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Обязательность</w:t>
            </w:r>
            <w:r>
              <w:rPr>
                <w:szCs w:val="24"/>
              </w:rPr>
            </w:r>
          </w:p>
        </w:tc>
        <w:tc>
          <w:tcPr>
            <w:tcW w:w="2378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Примечание</w:t>
            </w:r>
            <w:r>
              <w:rPr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Условное обозначение</w:t>
            </w:r>
            <w:r>
              <w:rPr>
                <w:szCs w:val="24"/>
              </w:rPr>
            </w:r>
          </w:p>
        </w:tc>
        <w:tc>
          <w:tcPr>
            <w:tcW w:w="677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Размерность</w:t>
            </w:r>
            <w:r>
              <w:rPr>
                <w:szCs w:val="24"/>
              </w:rPr>
            </w:r>
          </w:p>
        </w:tc>
        <w:tc>
          <w:tcPr>
            <w:tcW w:w="1628" w:type="dxa"/>
            <w:textDirection w:val="lrTb"/>
            <w:noWrap w:val="false"/>
          </w:tcPr>
          <w:p>
            <w:pPr>
              <w:pStyle w:val="1924"/>
              <w:rPr>
                <w:szCs w:val="24"/>
              </w:rPr>
            </w:pPr>
            <w:r>
              <w:rPr>
                <w:szCs w:val="24"/>
              </w:rPr>
              <w:t xml:space="preserve">Пример заполнения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  <w:numPr>
                <w:ilvl w:val="0"/>
                <w:numId w:val="189"/>
              </w:numPr>
            </w:pPr>
            <w:r/>
            <w:r/>
          </w:p>
        </w:tc>
        <w:tc>
          <w:tcPr>
            <w:tcW w:w="1860" w:type="dxa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Комментарий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szCs w:val="24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3"/>
            </w:pPr>
            <w:r>
              <w:t xml:space="preserve">805</w:t>
            </w:r>
            <w:r>
              <w:rPr>
                <w:lang w:val="en-US"/>
              </w:rPr>
              <w:t xml:space="preserve">a, 805b, 805c, 805d, 805e, 805f, 805g, 805h, 805i</w:t>
            </w:r>
            <w:r/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Нет</w:t>
            </w:r>
            <w:r/>
          </w:p>
        </w:tc>
        <w:tc>
          <w:tcPr>
            <w:tcW w:w="2378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Комментарий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b/>
                <w:i/>
                <w:szCs w:val="22"/>
                <w:highlight w:val="green"/>
                <w:lang w:val="en-US"/>
              </w:rPr>
              <w:t xml:space="preserve">Z</w:t>
            </w:r>
            <w:r>
              <w:rPr>
                <w:b/>
                <w:i/>
                <w:szCs w:val="22"/>
                <w:lang w:val="en-US"/>
              </w:rPr>
              <w:t xml:space="preserve">9</w:t>
            </w:r>
            <w:r>
              <w:rPr>
                <w:lang w:val="en-US"/>
              </w:rPr>
            </w:r>
          </w:p>
        </w:tc>
        <w:tc>
          <w:tcPr>
            <w:tcW w:w="677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szCs w:val="22"/>
              </w:rPr>
              <w:t xml:space="preserve">До 2000</w:t>
            </w:r>
            <w:r>
              <w:rPr>
                <w:lang w:val="en-US"/>
              </w:rPr>
            </w:r>
          </w:p>
        </w:tc>
        <w:tc>
          <w:tcPr>
            <w:tcW w:w="1628" w:type="dxa"/>
            <w:textDirection w:val="lrTb"/>
            <w:noWrap w:val="false"/>
          </w:tcPr>
          <w:p>
            <w:pPr>
              <w:pStyle w:val="1923"/>
            </w:pPr>
            <w:r>
              <w:rPr>
                <w:bCs/>
                <w:szCs w:val="22"/>
              </w:rPr>
              <w:t xml:space="preserve">Комментарий</w:t>
            </w:r>
            <w:r>
              <w:rPr>
                <w:szCs w:val="22"/>
              </w:rPr>
              <w:t xml:space="preserve">=По субсидии в целях реализации мероприятий в рамках....</w:t>
            </w:r>
            <w:r/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  <w:numPr>
                <w:ilvl w:val="0"/>
                <w:numId w:val="189"/>
              </w:numPr>
            </w:pPr>
            <w:r/>
            <w:r/>
          </w:p>
        </w:tc>
        <w:tc>
          <w:tcPr>
            <w:tcW w:w="1860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Документ-основание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t xml:space="preserve">Нет</w:t>
            </w:r>
            <w:r>
              <w:rPr>
                <w:szCs w:val="22"/>
              </w:rPr>
            </w:r>
          </w:p>
        </w:tc>
        <w:tc>
          <w:tcPr>
            <w:tcW w:w="2378" w:type="dxa"/>
            <w:textDirection w:val="lrTb"/>
            <w:noWrap w:val="false"/>
          </w:tcPr>
          <w:p>
            <w:pPr>
              <w:pStyle w:val="1923"/>
            </w:pPr>
            <w:r>
              <w:t xml:space="preserve">Документ-основание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У</w:t>
            </w:r>
            <w:r>
              <w:t xml:space="preserve">казыва</w:t>
            </w:r>
            <w:r>
              <w:t xml:space="preserve">ется</w:t>
            </w:r>
            <w:r>
              <w:t xml:space="preserve"> дат</w:t>
            </w:r>
            <w:r>
              <w:t xml:space="preserve">а</w:t>
            </w:r>
            <w:r>
              <w:t xml:space="preserve">, номер и вид документа, на основании которого сформирован</w:t>
            </w:r>
            <w:r>
              <w:t xml:space="preserve">о «</w:t>
            </w:r>
            <w:r>
              <w:t xml:space="preserve">Извещени</w:t>
            </w:r>
            <w:r>
              <w:t xml:space="preserve">е</w:t>
            </w:r>
            <w:r>
              <w:t xml:space="preserve"> о трансферте, передаваемом с условием</w:t>
            </w:r>
            <w:r>
              <w:t xml:space="preserve">». Обязательно к заполнению для указанных форм с </w:t>
            </w:r>
            <w:r>
              <w:t xml:space="preserve">В</w:t>
            </w:r>
            <w:r>
              <w:t xml:space="preserve">ид</w:t>
            </w:r>
            <w:r>
              <w:t xml:space="preserve">ом документа «1» -корректирующий, либо </w:t>
            </w:r>
            <w:r>
              <w:t xml:space="preserve">«4» - сверка расчетов</w:t>
            </w:r>
            <w:r>
              <w:t xml:space="preserve">.</w:t>
            </w:r>
            <w:r/>
          </w:p>
          <w:p>
            <w:pPr>
              <w:pStyle w:val="1923"/>
              <w:rPr>
                <w:szCs w:val="22"/>
              </w:rPr>
            </w:pPr>
            <w:r>
              <w:rPr>
                <w:szCs w:val="22"/>
                <w:highlight w:val="green"/>
              </w:rPr>
              <w:t xml:space="preserve">Обязательно к заполнению д</w:t>
            </w:r>
            <w:r>
              <w:rPr>
                <w:szCs w:val="22"/>
                <w:highlight w:val="green"/>
              </w:rPr>
              <w:t xml:space="preserve">ля форм 853f и 853g, созданных на основании «Извещени</w:t>
            </w:r>
            <w:r>
              <w:rPr>
                <w:szCs w:val="22"/>
                <w:highlight w:val="green"/>
              </w:rPr>
              <w:t xml:space="preserve">й</w:t>
            </w:r>
            <w:r>
              <w:rPr>
                <w:szCs w:val="22"/>
                <w:highlight w:val="green"/>
              </w:rPr>
              <w:t xml:space="preserve"> о трансферте, передаваем</w:t>
            </w:r>
            <w:r>
              <w:rPr>
                <w:szCs w:val="22"/>
                <w:highlight w:val="green"/>
              </w:rPr>
              <w:t xml:space="preserve">ых</w:t>
            </w:r>
            <w:r>
              <w:rPr>
                <w:szCs w:val="22"/>
                <w:highlight w:val="green"/>
              </w:rPr>
              <w:t xml:space="preserve"> с условием», перешедш</w:t>
            </w:r>
            <w:r>
              <w:rPr>
                <w:szCs w:val="22"/>
                <w:highlight w:val="green"/>
              </w:rPr>
              <w:t xml:space="preserve">их</w:t>
            </w:r>
            <w:r>
              <w:rPr>
                <w:szCs w:val="22"/>
                <w:highlight w:val="green"/>
              </w:rPr>
              <w:t xml:space="preserve"> в закрытый период</w:t>
            </w:r>
            <w:r>
              <w:rPr>
                <w:szCs w:val="22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szCs w:val="22"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1</w:t>
            </w:r>
            <w:r>
              <w:rPr>
                <w:b/>
                <w:i/>
                <w:szCs w:val="22"/>
              </w:rPr>
            </w:r>
          </w:p>
        </w:tc>
        <w:tc>
          <w:tcPr>
            <w:tcW w:w="677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До 1000</w:t>
            </w:r>
            <w:r>
              <w:rPr>
                <w:szCs w:val="22"/>
              </w:rPr>
            </w:r>
          </w:p>
        </w:tc>
        <w:tc>
          <w:tcPr>
            <w:tcW w:w="1628" w:type="dxa"/>
            <w:textDirection w:val="lrTb"/>
            <w:noWrap w:val="false"/>
          </w:tcPr>
          <w:p>
            <w:pPr>
              <w:pStyle w:val="1923"/>
              <w:rPr>
                <w:bCs/>
                <w:szCs w:val="22"/>
              </w:rPr>
            </w:pPr>
            <w:r>
              <w:rPr>
                <w:bCs/>
                <w:szCs w:val="24"/>
              </w:rPr>
              <w:t xml:space="preserve">Документ-основание</w:t>
            </w:r>
            <w:r>
              <w:rPr>
                <w:szCs w:val="24"/>
              </w:rPr>
              <w:t xml:space="preserve">=</w:t>
            </w:r>
            <w:r>
              <w:rPr>
                <w:szCs w:val="24"/>
              </w:rPr>
              <w:t xml:space="preserve">19</w:t>
            </w:r>
            <w:r>
              <w:rPr>
                <w:szCs w:val="24"/>
              </w:rPr>
              <w:t xml:space="preserve">.0</w:t>
            </w:r>
            <w:r>
              <w:rPr>
                <w:szCs w:val="24"/>
              </w:rPr>
              <w:t xml:space="preserve">1</w:t>
            </w:r>
            <w:r>
              <w:rPr>
                <w:szCs w:val="24"/>
              </w:rPr>
              <w:t xml:space="preserve">.202</w:t>
            </w:r>
            <w:r>
              <w:rPr>
                <w:szCs w:val="24"/>
              </w:rPr>
              <w:t xml:space="preserve">4 № </w:t>
            </w:r>
            <w:r>
              <w:rPr>
                <w:szCs w:val="24"/>
              </w:rPr>
              <w:t xml:space="preserve">202</w:t>
            </w:r>
            <w:r>
              <w:rPr>
                <w:szCs w:val="24"/>
              </w:rPr>
              <w:t xml:space="preserve">4</w:t>
            </w:r>
            <w:r>
              <w:rPr>
                <w:szCs w:val="24"/>
              </w:rPr>
              <w:t xml:space="preserve">/125</w:t>
            </w:r>
            <w:r>
              <w:rPr>
                <w:szCs w:val="24"/>
              </w:rPr>
              <w:t xml:space="preserve"> о</w:t>
            </w:r>
            <w:r>
              <w:rPr>
                <w:szCs w:val="24"/>
              </w:rPr>
              <w:t xml:space="preserve">шибка текущего периода</w:t>
            </w:r>
            <w:r>
              <w:rPr>
                <w:bCs/>
                <w:szCs w:val="22"/>
              </w:rPr>
            </w:r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  <w:numPr>
                <w:ilvl w:val="0"/>
                <w:numId w:val="189"/>
              </w:numPr>
            </w:pPr>
            <w:r/>
            <w:r/>
          </w:p>
        </w:tc>
        <w:tc>
          <w:tcPr>
            <w:tcW w:w="1860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GUID документа-основания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2378" w:type="dxa"/>
            <w:textDirection w:val="lrTb"/>
            <w:noWrap w:val="false"/>
          </w:tcPr>
          <w:p>
            <w:pPr>
              <w:pStyle w:val="1923"/>
            </w:pPr>
            <w:r>
              <w:t xml:space="preserve">GUID документа-основания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У</w:t>
            </w:r>
            <w:r>
              <w:t xml:space="preserve">казыва</w:t>
            </w:r>
            <w:r>
              <w:t xml:space="preserve">ется</w:t>
            </w:r>
            <w:r>
              <w:t xml:space="preserve"> GUID документа, на основании которого сформирован</w:t>
            </w:r>
            <w:r>
              <w:t xml:space="preserve">о «</w:t>
            </w:r>
            <w:r>
              <w:t xml:space="preserve">Извещени</w:t>
            </w:r>
            <w:r>
              <w:t xml:space="preserve">е</w:t>
            </w:r>
            <w:r>
              <w:t xml:space="preserve"> о трансферте, передаваемом с условием</w:t>
            </w:r>
            <w:r>
              <w:t xml:space="preserve">». Обязательно к заполнению для указанных форм с </w:t>
            </w:r>
            <w:r>
              <w:t xml:space="preserve">В</w:t>
            </w:r>
            <w:r>
              <w:t xml:space="preserve">ид</w:t>
            </w:r>
            <w:r>
              <w:t xml:space="preserve">ом документа «1» -корректирующий, либо «4» - сверка расчетов</w:t>
            </w:r>
            <w:r>
              <w:t xml:space="preserve">. </w:t>
            </w:r>
            <w:r/>
          </w:p>
          <w:p>
            <w:pPr>
              <w:pStyle w:val="1923"/>
            </w:pPr>
            <w:r>
              <w:rPr>
                <w:szCs w:val="22"/>
                <w:highlight w:val="green"/>
              </w:rPr>
              <w:t xml:space="preserve">Обязательно к заполнению для форм 853f и 853g, созданных на основании «Извещени</w:t>
            </w:r>
            <w:r>
              <w:rPr>
                <w:szCs w:val="22"/>
                <w:highlight w:val="green"/>
              </w:rPr>
              <w:t xml:space="preserve">й</w:t>
            </w:r>
            <w:r>
              <w:rPr>
                <w:szCs w:val="22"/>
                <w:highlight w:val="green"/>
              </w:rPr>
              <w:t xml:space="preserve"> о трансферте, передаваем</w:t>
            </w:r>
            <w:r>
              <w:rPr>
                <w:szCs w:val="22"/>
                <w:highlight w:val="green"/>
              </w:rPr>
              <w:t xml:space="preserve">ых</w:t>
            </w:r>
            <w:r>
              <w:rPr>
                <w:szCs w:val="22"/>
                <w:highlight w:val="green"/>
              </w:rPr>
              <w:t xml:space="preserve"> с условием», перешедш</w:t>
            </w:r>
            <w:r>
              <w:rPr>
                <w:szCs w:val="22"/>
                <w:highlight w:val="green"/>
              </w:rPr>
              <w:t xml:space="preserve">их</w:t>
            </w:r>
            <w:r>
              <w:rPr>
                <w:szCs w:val="22"/>
                <w:highlight w:val="green"/>
              </w:rPr>
              <w:t xml:space="preserve"> в закрытый период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2</w:t>
            </w:r>
            <w:r>
              <w:rPr>
                <w:b/>
                <w:i/>
                <w:lang w:val="en-US"/>
              </w:rPr>
            </w:r>
          </w:p>
        </w:tc>
        <w:tc>
          <w:tcPr>
            <w:tcW w:w="677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36</w:t>
            </w:r>
            <w:r>
              <w:rPr>
                <w:szCs w:val="22"/>
              </w:rPr>
            </w:r>
          </w:p>
        </w:tc>
        <w:tc>
          <w:tcPr>
            <w:tcW w:w="1628" w:type="dxa"/>
            <w:textDirection w:val="lrTb"/>
            <w:noWrap w:val="false"/>
          </w:tcPr>
          <w:p>
            <w:pPr>
              <w:pStyle w:val="1923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GUID документа-основания=0bd90a7c-e339-34ff-ac39-73029ff81370</w:t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  <w:numPr>
                <w:ilvl w:val="0"/>
                <w:numId w:val="189"/>
              </w:numPr>
            </w:pPr>
            <w:r/>
            <w:r/>
          </w:p>
        </w:tc>
        <w:tc>
          <w:tcPr>
            <w:tcW w:w="1860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Комментарий</w:t>
            </w:r>
            <w:r>
              <w:rPr>
                <w:b/>
                <w:bCs/>
                <w:szCs w:val="24"/>
              </w:rPr>
              <w:t xml:space="preserve">_ОТПР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</w:t>
            </w:r>
            <w:r>
              <w:t xml:space="preserve">853g</w:t>
            </w:r>
            <w:r/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2378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Комментарий</w:t>
            </w:r>
            <w:r>
              <w:rPr>
                <w:szCs w:val="22"/>
              </w:rPr>
              <w:t xml:space="preserve"> Отправителя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3</w:t>
            </w:r>
            <w:r>
              <w:rPr>
                <w:b/>
                <w:i/>
                <w:lang w:val="en-US"/>
              </w:rPr>
            </w:r>
          </w:p>
        </w:tc>
        <w:tc>
          <w:tcPr>
            <w:tcW w:w="677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До 2000</w:t>
            </w:r>
            <w:r>
              <w:rPr>
                <w:szCs w:val="22"/>
              </w:rPr>
            </w:r>
          </w:p>
        </w:tc>
        <w:tc>
          <w:tcPr>
            <w:tcW w:w="1628" w:type="dxa"/>
            <w:textDirection w:val="lrTb"/>
            <w:noWrap w:val="false"/>
          </w:tcPr>
          <w:p>
            <w:pPr>
              <w:pStyle w:val="1923"/>
              <w:rPr>
                <w:bCs/>
                <w:szCs w:val="24"/>
              </w:rPr>
            </w:pPr>
            <w:r>
              <w:rPr>
                <w:bCs/>
                <w:szCs w:val="22"/>
              </w:rPr>
              <w:t xml:space="preserve">Комментарий</w:t>
            </w:r>
            <w:r>
              <w:rPr>
                <w:bCs/>
                <w:szCs w:val="24"/>
              </w:rPr>
              <w:t xml:space="preserve">_ОТПР</w:t>
            </w:r>
            <w:r>
              <w:rPr>
                <w:szCs w:val="22"/>
              </w:rPr>
              <w:t xml:space="preserve">=</w:t>
            </w:r>
            <w:r>
              <w:rPr>
                <w:szCs w:val="22"/>
              </w:rPr>
              <w:t xml:space="preserve">В Извещении ошибка, Сверка расчетов не </w:t>
            </w:r>
            <w:r>
              <w:rPr>
                <w:szCs w:val="22"/>
              </w:rPr>
              <w:t xml:space="preserve">утверждена</w:t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tcW w:w="428" w:type="dxa"/>
            <w:textDirection w:val="lrTb"/>
            <w:noWrap w:val="false"/>
          </w:tcPr>
          <w:p>
            <w:pPr>
              <w:pStyle w:val="2026"/>
              <w:numPr>
                <w:ilvl w:val="0"/>
                <w:numId w:val="189"/>
              </w:numPr>
            </w:pPr>
            <w:r/>
            <w:r/>
          </w:p>
        </w:tc>
        <w:tc>
          <w:tcPr>
            <w:tcW w:w="1860" w:type="dxa"/>
            <w:textDirection w:val="lrTb"/>
            <w:noWrap w:val="false"/>
          </w:tcPr>
          <w:p>
            <w:pPr>
              <w:pStyle w:val="192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Комментарий</w:t>
            </w:r>
            <w:r>
              <w:rPr>
                <w:b/>
                <w:bCs/>
                <w:szCs w:val="24"/>
              </w:rPr>
              <w:t xml:space="preserve">_</w:t>
            </w:r>
            <w:r>
              <w:rPr>
                <w:b/>
                <w:bCs/>
                <w:szCs w:val="24"/>
              </w:rPr>
              <w:t xml:space="preserve">П</w:t>
            </w:r>
            <w:r>
              <w:rPr>
                <w:b/>
                <w:bCs/>
                <w:szCs w:val="24"/>
              </w:rPr>
              <w:t xml:space="preserve">О</w:t>
            </w:r>
            <w:r>
              <w:rPr>
                <w:b/>
                <w:bCs/>
                <w:szCs w:val="24"/>
              </w:rPr>
              <w:t xml:space="preserve">Л</w:t>
            </w:r>
            <w:r>
              <w:rPr>
                <w:b/>
                <w:bCs/>
                <w:szCs w:val="24"/>
              </w:rPr>
              <w:t xml:space="preserve">Ч</w:t>
            </w:r>
            <w:r>
              <w:rPr>
                <w:szCs w:val="24"/>
              </w:rPr>
              <w:t xml:space="preserve">=</w:t>
            </w:r>
            <w:r>
              <w:rPr>
                <w:color w:val="000000"/>
                <w:szCs w:val="24"/>
                <w:lang w:val="en-US"/>
              </w:rPr>
              <w:t xml:space="preserve">&lt;</w:t>
            </w:r>
            <w:r>
              <w:rPr>
                <w:i/>
                <w:color w:val="000000"/>
                <w:szCs w:val="24"/>
              </w:rPr>
              <w:t xml:space="preserve">значение</w:t>
            </w:r>
            <w:r>
              <w:rPr>
                <w:color w:val="000000"/>
                <w:szCs w:val="24"/>
                <w:lang w:val="en-US"/>
              </w:rPr>
              <w:t xml:space="preserve">&gt;</w:t>
            </w:r>
            <w:r>
              <w:rPr>
                <w:b/>
                <w:bCs/>
                <w:szCs w:val="24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3"/>
            </w:pPr>
            <w:r>
              <w:t xml:space="preserve">853a,</w:t>
            </w:r>
            <w:r>
              <w:rPr>
                <w:lang w:val="en-US"/>
              </w:rPr>
              <w:t xml:space="preserve"> </w:t>
            </w:r>
            <w:r>
              <w:t xml:space="preserve">853b, 853c, 853d, 853e, 853f, 853g</w:t>
            </w:r>
            <w:r/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1923"/>
            </w:pPr>
            <w:r>
              <w:t xml:space="preserve">Нет</w:t>
            </w:r>
            <w:r/>
          </w:p>
        </w:tc>
        <w:tc>
          <w:tcPr>
            <w:tcW w:w="2378" w:type="dxa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Комментарий</w:t>
            </w:r>
            <w:r>
              <w:rPr>
                <w:szCs w:val="22"/>
              </w:rPr>
              <w:t xml:space="preserve"> Получателя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923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Z</w:t>
            </w:r>
            <w:r>
              <w:rPr>
                <w:b/>
                <w:i/>
              </w:rPr>
              <w:t xml:space="preserve">4</w:t>
            </w:r>
            <w:r>
              <w:rPr>
                <w:b/>
                <w:i/>
                <w:lang w:val="en-US"/>
              </w:rPr>
            </w:r>
          </w:p>
        </w:tc>
        <w:tc>
          <w:tcPr>
            <w:tcW w:w="677" w:type="dxa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До 2000</w:t>
            </w:r>
            <w:r>
              <w:rPr>
                <w:szCs w:val="22"/>
              </w:rPr>
            </w:r>
          </w:p>
        </w:tc>
        <w:tc>
          <w:tcPr>
            <w:tcW w:w="1628" w:type="dxa"/>
            <w:textDirection w:val="lrTb"/>
            <w:noWrap w:val="false"/>
          </w:tcPr>
          <w:p>
            <w:pPr>
              <w:pStyle w:val="1923"/>
              <w:rPr>
                <w:bCs/>
                <w:szCs w:val="24"/>
              </w:rPr>
            </w:pPr>
            <w:r>
              <w:rPr>
                <w:bCs/>
                <w:szCs w:val="22"/>
              </w:rPr>
              <w:t xml:space="preserve">Комментарий</w:t>
            </w:r>
            <w:r>
              <w:rPr>
                <w:bCs/>
                <w:szCs w:val="22"/>
              </w:rPr>
              <w:t xml:space="preserve">_</w:t>
            </w:r>
            <w:r>
              <w:rPr>
                <w:bCs/>
                <w:szCs w:val="22"/>
              </w:rPr>
              <w:t xml:space="preserve">ПОЛЧ</w:t>
            </w:r>
            <w:r>
              <w:rPr>
                <w:szCs w:val="22"/>
              </w:rPr>
              <w:t xml:space="preserve">=</w:t>
            </w:r>
            <w:r>
              <w:rPr>
                <w:szCs w:val="22"/>
              </w:rPr>
              <w:t xml:space="preserve">В Первичном Извещении ошибка, подготовлена Сверка расчетов</w:t>
            </w:r>
            <w:r>
              <w:rPr>
                <w:bCs/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Блок «Справочная информация» заканчивается, служебной строкой, содержащей символ #.</w:t>
      </w:r>
      <w:r>
        <w:t xml:space="preserve"> Служебная строка должна присутствовать в файле независимо от наличия данных в </w:t>
      </w:r>
      <w:r>
        <w:t xml:space="preserve">б</w:t>
      </w:r>
      <w:r>
        <w:t xml:space="preserve">локе </w:t>
      </w:r>
      <w:r>
        <w:t xml:space="preserve">«Справочная информация».</w:t>
      </w:r>
      <w:r/>
    </w:p>
    <w:p>
      <w:pPr>
        <w:pStyle w:val="1920"/>
      </w:pPr>
      <w:r>
        <w:t xml:space="preserve">Блок «Наименование ППО» начинается служебной строкой, в которой без пробела указываются символы #~. В блоке «Наименование ППО» указывается наименование прикладного программного обеспечени</w:t>
      </w:r>
      <w:r>
        <w:t xml:space="preserve">я (ППО или текстового редактора), с помощью которого был создан данный файл: ППО=&lt;Наименование ППО&gt; (атрибут &lt;Наименование ППО&gt; может содержать не более 255 символов). Блок «Наименование ППО» заканчивается служебной строкой, в которой указывается символ #.</w:t>
      </w:r>
      <w:r/>
    </w:p>
    <w:p>
      <w:pPr>
        <w:pStyle w:val="1920"/>
      </w:pPr>
      <w:r>
        <w:t xml:space="preserve">Файл заканчивается служебной строкой, в которой без пробелов указываются символы ##.</w:t>
      </w:r>
      <w:r/>
    </w:p>
    <w:p>
      <w:pPr>
        <w:pStyle w:val="1649"/>
        <w:ind w:left="576" w:hanging="576"/>
      </w:pPr>
      <w:r/>
      <w:bookmarkStart w:id="342" w:name="_Toc117094547"/>
      <w:r/>
      <w:bookmarkStart w:id="343" w:name="_Toc171354296"/>
      <w:r/>
      <w:bookmarkStart w:id="344" w:name="_Toc342487048"/>
      <w:r/>
      <w:bookmarkStart w:id="345" w:name="_Toc441831450"/>
      <w:r>
        <w:t xml:space="preserve">Перечень ограничений требований к </w:t>
      </w:r>
      <w:r>
        <w:rPr>
          <w:highlight w:val="green"/>
        </w:rPr>
        <w:t xml:space="preserve">текстовым</w:t>
      </w:r>
      <w:r>
        <w:t xml:space="preserve"> </w:t>
      </w:r>
      <w:r>
        <w:t xml:space="preserve">форматам файлов отчетности</w:t>
      </w:r>
      <w:bookmarkEnd w:id="342"/>
      <w:r/>
      <w:bookmarkEnd w:id="343"/>
      <w:r/>
      <w:r/>
    </w:p>
    <w:p>
      <w:pPr>
        <w:ind w:left="567" w:firstLine="0"/>
      </w:pPr>
      <w:r>
        <w:t xml:space="preserve">Требования к форматам файлов отчетности содержат следующие ограничения:</w:t>
      </w:r>
      <w:bookmarkEnd w:id="344"/>
      <w:r/>
      <w:bookmarkEnd w:id="345"/>
      <w:r/>
      <w:r/>
    </w:p>
    <w:p>
      <w:pPr>
        <w:pStyle w:val="1998"/>
        <w:numPr>
          <w:ilvl w:val="0"/>
          <w:numId w:val="184"/>
        </w:numPr>
        <w:rPr>
          <w:szCs w:val="24"/>
        </w:rPr>
      </w:pPr>
      <w:r>
        <w:t xml:space="preserve">Электронный файл должен быть сформирован в строгом соответствии со структурой текстового файла;</w:t>
      </w:r>
      <w:r>
        <w:rPr>
          <w:szCs w:val="24"/>
        </w:rPr>
      </w:r>
    </w:p>
    <w:p>
      <w:pPr>
        <w:pStyle w:val="1998"/>
        <w:numPr>
          <w:ilvl w:val="0"/>
          <w:numId w:val="28"/>
        </w:numPr>
        <w:rPr>
          <w:szCs w:val="24"/>
        </w:rPr>
      </w:pPr>
      <w:r>
        <w:t xml:space="preserve">В заголовочной, содержательной и заключительной части не допускается наличие пустых строк;</w:t>
      </w:r>
      <w:r>
        <w:rPr>
          <w:szCs w:val="24"/>
        </w:rPr>
      </w:r>
    </w:p>
    <w:p>
      <w:pPr>
        <w:pStyle w:val="1998"/>
        <w:numPr>
          <w:ilvl w:val="0"/>
          <w:numId w:val="28"/>
        </w:numPr>
        <w:rPr>
          <w:szCs w:val="24"/>
        </w:rPr>
      </w:pPr>
      <w:r>
        <w:t xml:space="preserve">Файл данных должен быть сформирован в одной кодовой странице;</w:t>
      </w:r>
      <w:r>
        <w:rPr>
          <w:szCs w:val="24"/>
        </w:rPr>
      </w:r>
    </w:p>
    <w:p>
      <w:pPr>
        <w:pStyle w:val="1998"/>
        <w:numPr>
          <w:ilvl w:val="0"/>
          <w:numId w:val="28"/>
        </w:numPr>
        <w:rPr>
          <w:szCs w:val="24"/>
        </w:rPr>
      </w:pPr>
      <w:r>
        <w:t xml:space="preserve">В полях данных с датами и цифровыми значениями не допускается использование буквенных значений;</w:t>
      </w:r>
      <w:r>
        <w:rPr>
          <w:szCs w:val="24"/>
        </w:rPr>
      </w:r>
    </w:p>
    <w:p>
      <w:pPr>
        <w:pStyle w:val="1998"/>
        <w:numPr>
          <w:ilvl w:val="0"/>
          <w:numId w:val="28"/>
        </w:numPr>
        <w:rPr>
          <w:szCs w:val="24"/>
        </w:rPr>
      </w:pPr>
      <w:r>
        <w:t xml:space="preserve">Внутри полей, содержащих текстовые данные, допускается использование символов только с кодами </w:t>
      </w:r>
      <w:r>
        <w:rPr>
          <w:lang w:val="en-US"/>
        </w:rPr>
        <w:t xml:space="preserve">ASCII</w:t>
      </w:r>
      <w:r>
        <w:t xml:space="preserve">: 32 – 123, 125, 126, 168, 170, 184, 185, 192 – 255.</w:t>
      </w:r>
      <w:r>
        <w:rPr>
          <w:szCs w:val="24"/>
        </w:rPr>
      </w:r>
    </w:p>
    <w:p>
      <w:pPr>
        <w:pStyle w:val="1649"/>
        <w:rPr>
          <w:highlight w:val="green"/>
        </w:rPr>
      </w:pPr>
      <w:r/>
      <w:bookmarkStart w:id="346" w:name="_Toc154674431"/>
      <w:r/>
      <w:bookmarkStart w:id="347" w:name="_Ref161914299"/>
      <w:r/>
      <w:bookmarkStart w:id="348" w:name="_Toc171354297"/>
      <w:r>
        <w:rPr>
          <w:highlight w:val="green"/>
        </w:rPr>
        <w:t xml:space="preserve">Структура </w:t>
      </w:r>
      <w:r>
        <w:rPr>
          <w:highlight w:val="green"/>
          <w:lang w:val="en-US"/>
        </w:rPr>
        <w:t xml:space="preserve">xml-</w:t>
      </w:r>
      <w:r>
        <w:rPr>
          <w:highlight w:val="green"/>
        </w:rPr>
        <w:t xml:space="preserve">файлов</w:t>
      </w:r>
      <w:bookmarkEnd w:id="346"/>
      <w:r/>
      <w:bookmarkEnd w:id="347"/>
      <w:r/>
      <w:bookmarkEnd w:id="348"/>
      <w:r/>
      <w:r>
        <w:rPr>
          <w:highlight w:val="green"/>
        </w:rPr>
      </w:r>
    </w:p>
    <w:p>
      <w:pPr>
        <w:pStyle w:val="1650"/>
        <w:rPr>
          <w:highlight w:val="green"/>
        </w:rPr>
      </w:pPr>
      <w:r/>
      <w:bookmarkStart w:id="349" w:name="_Toc411507338"/>
      <w:r/>
      <w:bookmarkStart w:id="350" w:name="_Toc499635919"/>
      <w:r/>
      <w:bookmarkStart w:id="351" w:name="_Toc159428871"/>
      <w:r/>
      <w:bookmarkStart w:id="352" w:name="_Toc171354298"/>
      <w:r>
        <w:rPr>
          <w:highlight w:val="green"/>
        </w:rPr>
        <w:t xml:space="preserve">Описание сообщений обмена</w:t>
      </w:r>
      <w:bookmarkEnd w:id="349"/>
      <w:r/>
      <w:bookmarkEnd w:id="350"/>
      <w:r/>
      <w:bookmarkEnd w:id="351"/>
      <w:r/>
      <w:bookmarkEnd w:id="352"/>
      <w:r/>
      <w:r>
        <w:rPr>
          <w:highlight w:val="green"/>
        </w:rPr>
      </w:r>
    </w:p>
    <w:p>
      <w:pPr>
        <w:pStyle w:val="1920"/>
      </w:pPr>
      <w:r>
        <w:t xml:space="preserve">Логическая модель сообщений обмена представлена в виде текстового описания структуры сообщений настоящего формата. Элементами логической модели сообщения обмена являются элементы </w:t>
      </w:r>
      <w:r>
        <w:rPr>
          <w:lang w:val="en-US"/>
        </w:rPr>
        <w:t xml:space="preserve">xml</w:t>
      </w:r>
      <w:r>
        <w:t xml:space="preserve">-сообщения.</w:t>
      </w:r>
      <w:r/>
    </w:p>
    <w:p>
      <w:pPr>
        <w:pStyle w:val="1920"/>
      </w:pPr>
      <w:r>
        <w:t xml:space="preserve">Для каждого структурного элемента логической модели сообщений обмена приводятся следующие сведения:</w:t>
      </w:r>
      <w:r/>
    </w:p>
    <w:p>
      <w:pPr>
        <w:pStyle w:val="2007"/>
      </w:pPr>
      <w:r>
        <w:rPr>
          <w:i/>
        </w:rPr>
        <w:t xml:space="preserve">наименование элемента</w:t>
      </w:r>
      <w:r>
        <w:t xml:space="preserve">. Приводится полное наименование элемента;</w:t>
      </w:r>
      <w:r/>
    </w:p>
    <w:p>
      <w:pPr>
        <w:pStyle w:val="2007"/>
      </w:pPr>
      <w:r>
        <w:rPr>
          <w:i/>
        </w:rPr>
        <w:t xml:space="preserve">сокращенное наименование (код) элемента</w:t>
      </w:r>
      <w:r>
        <w:t xml:space="preserve">. Приводится сокращенное наименование элемента. Синтаксис сокращенного наименования должен удовлетворять спецификации XML;</w:t>
      </w:r>
      <w:r/>
    </w:p>
    <w:p>
      <w:pPr>
        <w:pStyle w:val="2007"/>
      </w:pPr>
      <w:r>
        <w:rPr>
          <w:i/>
        </w:rPr>
        <w:t xml:space="preserve">тип элемента</w:t>
      </w:r>
      <w:r>
        <w:t xml:space="preserve">. Может принимать следующие значения: «С» – сложный (составной) элемент логической модели, содержит вложенные элементы, «П» – простой элемент логической модели, не содержит вложенные элементы, «А» -атрибут;</w:t>
      </w:r>
      <w:r/>
    </w:p>
    <w:p>
      <w:pPr>
        <w:pStyle w:val="2007"/>
      </w:pPr>
      <w:r>
        <w:rPr>
          <w:i/>
        </w:rPr>
        <w:t xml:space="preserve">формат элемента</w:t>
      </w:r>
      <w:r>
        <w:t xml:space="preserve">. Формат элемента представляется следующими условными обозначениями: Т – строка символов, допустимые символы ASCII: 32 - 123, 125, 126, 168, 170, 184, 185, 192 – 255. Специальные зарезервированные для </w:t>
      </w:r>
      <w:r>
        <w:rPr>
          <w:lang w:val="en-US"/>
        </w:rPr>
        <w:t xml:space="preserve">XML</w:t>
      </w:r>
      <w:r>
        <w:t xml:space="preserve"> символы требуется заменять на соответствующую кодовую </w:t>
      </w:r>
      <w:r>
        <w:rPr>
          <w:lang w:val="en-US"/>
        </w:rPr>
        <w:t xml:space="preserve">XML</w:t>
      </w:r>
      <w:r>
        <w:t xml:space="preserve"> - последовательность, например, символ «&lt;» (код </w:t>
      </w:r>
      <w:r>
        <w:rPr>
          <w:lang w:val="en-US"/>
        </w:rPr>
        <w:t xml:space="preserve">ASCII</w:t>
      </w:r>
      <w:r>
        <w:t xml:space="preserve"> 60) заменяется на «&amp;lt;», а символ «&gt;» (код </w:t>
      </w:r>
      <w:r>
        <w:rPr>
          <w:lang w:val="en-US"/>
        </w:rPr>
        <w:t xml:space="preserve">ASCII</w:t>
      </w:r>
      <w:r>
        <w:t xml:space="preserve"> 62) заменяется на «&amp;gt;»; N – числовое значение (целое или дробное). Формат символьной строки указывается в виде Т(n-к) или T(к), где: </w:t>
      </w:r>
      <w:r>
        <w:t xml:space="preserve">n – минимальное количество знаков, к – максимальное количество знаков, символ «-» – разделитель, (к) означает фиксированное количество знаков в строке. В случае, если минимальное количество знаков равно 0, формат имеет вид Т(0-к). Формат числового значения</w:t>
      </w:r>
      <w:r>
        <w:t xml:space="preserve"> указывается в виде N(m.k), где: m – максимальное количество знаков в числе, включая знак (для отрицательного числа), целую и дробную часть числа без разделяющей десятичной точки, k – максимальное число знаков дробной части числа. Если число знаков дробной</w:t>
      </w:r>
      <w:r>
        <w:t xml:space="preserve"> части числа равно 0 (то есть число целое), то формат числового значения имеет вид N(n-m) или N(m), где: n – минимальное количество знаков, m – максимальное количество знаков, символ «-» – разделитель, (m) означает фиксированное количество знаков в строке;</w:t>
      </w:r>
      <w:r/>
    </w:p>
    <w:p>
      <w:pPr>
        <w:pStyle w:val="2007"/>
      </w:pPr>
      <w:r>
        <w:rPr>
          <w:i/>
        </w:rPr>
        <w:t xml:space="preserve">признак обязательности элемента</w:t>
      </w:r>
      <w:r>
        <w:t xml:space="preserve"> определяет наличие и обязательность </w:t>
      </w:r>
      <w:r>
        <w:t xml:space="preserve">заполнения элемента в сообщении обмена. Признак может принимать следующие значения: «О» – элемент должен присутствовать в сообщении обмена и обязателен для заполнения; «Н» – присутствие элемента в сообщении обмена необязательно, то есть элемент может отсут</w:t>
      </w:r>
      <w:r>
        <w:t xml:space="preserve">ствовать. Наличие пустых элементов в сообщении обмена не допускается. Если элемент принимает ограниченный перечень значений (по классификатору, кодовому словарю и тому подобное), то признак обязательности элемента дополняется символом «К». Например, «ОК». </w:t>
      </w:r>
      <w:r>
        <w:t xml:space="preserve">В случае, если количество значений элемента может быть более одного (множественный элемент), то признак обязательности элемента дополняется символом «М». Например, «НМ», «ОКМ», «ОМ». В случае если изменяется хотя бы одно значение множественного составного </w:t>
      </w:r>
      <w:r>
        <w:t xml:space="preserve">элемента, то указываются значения всех обязательных полей всех строк этого элемента (т.е. заполняется весь блок целиком);</w:t>
      </w:r>
      <w:r/>
    </w:p>
    <w:p>
      <w:pPr>
        <w:pStyle w:val="2007"/>
        <w:rPr>
          <w:szCs w:val="24"/>
        </w:rPr>
      </w:pPr>
      <w:r>
        <w:rPr>
          <w:i/>
          <w:szCs w:val="24"/>
        </w:rPr>
        <w:t xml:space="preserve">дополнительная информация.</w:t>
      </w:r>
      <w:r>
        <w:rPr>
          <w:szCs w:val="24"/>
        </w:rPr>
        <w:t xml:space="preserve"> Приводятся дополнительные особенности заполнения элемента.</w:t>
      </w:r>
      <w:r>
        <w:rPr>
          <w:szCs w:val="24"/>
        </w:rPr>
      </w:r>
    </w:p>
    <w:p>
      <w:pPr>
        <w:pStyle w:val="1650"/>
        <w:rPr>
          <w:highlight w:val="green"/>
        </w:rPr>
      </w:pPr>
      <w:r/>
      <w:bookmarkStart w:id="353" w:name="_Toc49864453"/>
      <w:r/>
      <w:bookmarkStart w:id="354" w:name="_Toc159414202"/>
      <w:r/>
      <w:bookmarkStart w:id="355" w:name="_Toc171354299"/>
      <w:r/>
      <w:bookmarkStart w:id="356" w:name="OLE_LINK162"/>
      <w:r/>
      <w:bookmarkStart w:id="357" w:name="OLE_LINK163"/>
      <w:r>
        <w:rPr>
          <w:highlight w:val="green"/>
        </w:rPr>
        <w:t xml:space="preserve">Общее описание структуры XML-сообщения</w:t>
      </w:r>
      <w:bookmarkStart w:id="358" w:name="OLE_LINK160"/>
      <w:r/>
      <w:bookmarkStart w:id="359" w:name="OLE_LINK161"/>
      <w:r/>
      <w:bookmarkEnd w:id="353"/>
      <w:r/>
      <w:bookmarkEnd w:id="354"/>
      <w:r/>
      <w:bookmarkEnd w:id="355"/>
      <w:r/>
      <w:bookmarkEnd w:id="356"/>
      <w:bookmarkEnd w:id="357"/>
      <w:bookmarkEnd w:id="358"/>
      <w:bookmarkEnd w:id="359"/>
      <w:r>
        <w:rPr>
          <w:highlight w:val="green"/>
        </w:rPr>
      </w:r>
    </w:p>
    <w:p>
      <w:pPr>
        <w:pStyle w:val="1920"/>
      </w:pPr>
      <w:r>
        <w:t xml:space="preserve">Структура xml-сообщения документ</w:t>
      </w:r>
      <w:r>
        <w:t xml:space="preserve">ов</w:t>
      </w:r>
      <w:r>
        <w:t xml:space="preserve">, передаваемого при взаимодействии </w:t>
      </w:r>
      <w:r>
        <w:t xml:space="preserve">между Модулем ведения бюджетного (бухгалтерского) учета учреждений и Модулем формирования бюджетной (бухгалтерской) отчетности ПУиО ЭБ</w:t>
      </w:r>
      <w:r>
        <w:t xml:space="preserve"> в составе Запроса, в общем виде выглядит следующим образом:</w:t>
      </w:r>
      <w:r/>
    </w:p>
    <w:p>
      <w:pPr>
        <w:pStyle w:val="1920"/>
      </w:pPr>
      <w:r/>
      <w:r/>
    </w:p>
    <w:p>
      <w:pPr>
        <w:pStyle w:val="1920"/>
      </w:pPr>
      <w:r>
        <w:t xml:space="preserve">&lt;? xml version ="1.0" encoding="UTF-8"?&gt;</w:t>
      </w:r>
      <w:r/>
    </w:p>
    <w:p>
      <w:pPr>
        <w:pStyle w:val="1920"/>
      </w:pPr>
      <w:r>
        <w:t xml:space="preserve">&lt;Системное наименование документа&gt;</w:t>
      </w:r>
      <w:r/>
    </w:p>
    <w:p>
      <w:pPr>
        <w:pStyle w:val="1920"/>
      </w:pPr>
      <w:r>
        <w:t xml:space="preserve">&lt;Бизнес-данные&gt;</w:t>
      </w:r>
      <w:r/>
    </w:p>
    <w:p>
      <w:pPr>
        <w:pStyle w:val="1920"/>
      </w:pPr>
      <w:r>
        <w:t xml:space="preserve">…..</w:t>
      </w:r>
      <w:r/>
    </w:p>
    <w:p>
      <w:pPr>
        <w:pStyle w:val="1920"/>
      </w:pPr>
      <w:r>
        <w:t xml:space="preserve">&lt;/Бизнес-данные&gt;</w:t>
      </w:r>
      <w:r/>
    </w:p>
    <w:p>
      <w:pPr>
        <w:pStyle w:val="1920"/>
      </w:pPr>
      <w:r>
        <w:t xml:space="preserve">&lt;/Системное наименование документа&gt;</w:t>
      </w:r>
      <w:r/>
    </w:p>
    <w:p>
      <w:pPr>
        <w:pStyle w:val="1920"/>
      </w:pPr>
      <w:r/>
      <w:r/>
    </w:p>
    <w:p>
      <w:pPr>
        <w:pStyle w:val="1920"/>
      </w:pPr>
      <w:r>
        <w:t xml:space="preserve">Корневой тег xml-сообщения </w:t>
      </w:r>
      <w:r>
        <w:t xml:space="preserve">– «tFormular». Наименование корневого тега xml-сообщения</w:t>
      </w:r>
      <w:r>
        <w:t xml:space="preserve"> (</w:t>
      </w:r>
      <w:r>
        <w:t xml:space="preserve">&lt;Системное наименование </w:t>
      </w:r>
      <w:r>
        <w:t xml:space="preserve">документа&gt;</w:t>
      </w:r>
      <w:r>
        <w:t xml:space="preserve">)</w:t>
      </w:r>
      <w:r>
        <w:t xml:space="preserve"> соответствует наименованию документа согласно столбцу «Код массива информации» таблицы </w:t>
      </w:r>
      <w:r>
        <w:fldChar w:fldCharType="begin"/>
      </w:r>
      <w:r>
        <w:instrText xml:space="preserve"> REF _Ref509325608 \h </w:instrText>
      </w:r>
      <w:r>
        <w:instrText xml:space="preserve">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</w:t>
      </w:r>
      <w:r/>
    </w:p>
    <w:p>
      <w:pPr>
        <w:pStyle w:val="1920"/>
      </w:pPr>
      <w:r>
        <w:t xml:space="preserve">Область данных &lt;Бизнес-данные&gt;</w:t>
      </w:r>
      <w:bookmarkStart w:id="360" w:name="OLE_LINK113"/>
      <w:r/>
      <w:bookmarkStart w:id="361" w:name="OLE_LINK114"/>
      <w:r/>
      <w:bookmarkStart w:id="362" w:name="OLE_LINK115"/>
      <w:r>
        <w:t xml:space="preserve"> условное</w:t>
      </w:r>
      <w:bookmarkEnd w:id="360"/>
      <w:r/>
      <w:bookmarkEnd w:id="361"/>
      <w:r/>
      <w:bookmarkEnd w:id="362"/>
      <w:r>
        <w:t xml:space="preserve"> наименование, содержит описание бизнес-полей, согласно структуре конкретного документа, приведенного в </w:t>
      </w:r>
      <w:r>
        <w:t xml:space="preserve">разделе</w:t>
      </w:r>
      <w:r>
        <w:t xml:space="preserve"> </w:t>
      </w:r>
      <w:r>
        <w:fldChar w:fldCharType="begin"/>
      </w:r>
      <w:r>
        <w:instrText xml:space="preserve"> REF _Ref161842822 \r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.</w:t>
      </w:r>
      <w:r/>
    </w:p>
    <w:p>
      <w:pPr>
        <w:pStyle w:val="1920"/>
      </w:pPr>
      <w:r>
        <w:t xml:space="preserve">Информация о системных атрибутах приведена в таблице </w:t>
      </w:r>
      <w:r>
        <w:fldChar w:fldCharType="begin"/>
      </w:r>
      <w:r>
        <w:instrText xml:space="preserve"> REF _Ref509573299 \h  \* MERGEFORMAT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.</w:t>
      </w:r>
      <w:r/>
    </w:p>
    <w:p>
      <w:pPr>
        <w:pStyle w:val="2020"/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SEQ Таблица \* ARABIC</w:instrText>
      </w:r>
      <w:r>
        <w:rPr>
          <w:highlight w:val="green"/>
        </w:rPr>
        <w:fldChar w:fldCharType="separate"/>
      </w:r>
      <w:bookmarkStart w:id="363" w:name="_Ref509573299"/>
      <w:r/>
      <w:bookmarkStart w:id="364" w:name="_Toc159429008"/>
      <w:r/>
      <w:bookmarkStart w:id="365" w:name="_Toc171354361"/>
      <w:r>
        <w:rPr>
          <w:highlight w:val="green"/>
        </w:rPr>
        <w:t xml:space="preserve">10</w:t>
      </w:r>
      <w:bookmarkEnd w:id="363"/>
      <w:r>
        <w:rPr>
          <w:highlight w:val="green"/>
        </w:rPr>
        <w:fldChar w:fldCharType="end"/>
      </w:r>
      <w:r>
        <w:rPr>
          <w:highlight w:val="green"/>
        </w:rPr>
        <w:t xml:space="preserve"> - </w:t>
      </w:r>
      <w:r>
        <w:rPr>
          <w:highlight w:val="green"/>
        </w:rPr>
        <w:t xml:space="preserve">Описание системных атрибутов</w:t>
      </w:r>
      <w:bookmarkEnd w:id="364"/>
      <w:r/>
      <w:bookmarkEnd w:id="365"/>
      <w:r/>
      <w:r>
        <w:rPr>
          <w:highlight w:val="green"/>
        </w:rPr>
      </w:r>
    </w:p>
    <w:tbl>
      <w:tblPr>
        <w:tblStyle w:val="1997"/>
        <w:tblW w:w="9752" w:type="dxa"/>
        <w:tblLayout w:type="fixed"/>
        <w:tblLook w:val="01E0" w:firstRow="1" w:lastRow="1" w:firstColumn="1" w:lastColumn="1" w:noHBand="0" w:noVBand="0"/>
      </w:tblPr>
      <w:tblGrid>
        <w:gridCol w:w="1772"/>
        <w:gridCol w:w="1772"/>
        <w:gridCol w:w="612"/>
        <w:gridCol w:w="1181"/>
        <w:gridCol w:w="575"/>
        <w:gridCol w:w="3840"/>
      </w:tblGrid>
      <w:tr>
        <w:tblPrEx/>
        <w:trPr/>
        <w:tc>
          <w:tcPr>
            <w:tcW w:w="1772" w:type="dxa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элемента</w:t>
            </w:r>
            <w:r/>
          </w:p>
        </w:tc>
        <w:tc>
          <w:tcPr>
            <w:tcW w:w="1772" w:type="dxa"/>
            <w:textDirection w:val="lrTb"/>
            <w:noWrap w:val="false"/>
          </w:tcPr>
          <w:p>
            <w:pPr>
              <w:pStyle w:val="1924"/>
            </w:pPr>
            <w:r>
              <w:t xml:space="preserve">Текущий атрибут</w:t>
            </w:r>
            <w:r/>
          </w:p>
        </w:tc>
        <w:tc>
          <w:tcPr>
            <w:tcW w:w="612" w:type="dxa"/>
            <w:textDirection w:val="lrTb"/>
            <w:noWrap w:val="false"/>
          </w:tcPr>
          <w:p>
            <w:pPr>
              <w:pStyle w:val="1924"/>
            </w:pPr>
            <w:r>
              <w:t xml:space="preserve">Тип</w:t>
            </w:r>
            <w:r/>
          </w:p>
        </w:tc>
        <w:tc>
          <w:tcPr>
            <w:tcW w:w="1181" w:type="dxa"/>
            <w:textDirection w:val="lrTb"/>
            <w:noWrap w:val="false"/>
          </w:tcPr>
          <w:p>
            <w:pPr>
              <w:pStyle w:val="1924"/>
            </w:pPr>
            <w:r>
              <w:t xml:space="preserve">Формат элемента</w:t>
            </w:r>
            <w:r/>
          </w:p>
        </w:tc>
        <w:tc>
          <w:tcPr>
            <w:tcW w:w="575" w:type="dxa"/>
            <w:textDirection w:val="lrTb"/>
            <w:noWrap w:val="false"/>
          </w:tcPr>
          <w:p>
            <w:pPr>
              <w:pStyle w:val="1924"/>
            </w:pPr>
            <w:r>
              <w:t xml:space="preserve">Обязательность</w:t>
            </w:r>
            <w:r/>
          </w:p>
        </w:tc>
        <w:tc>
          <w:tcPr>
            <w:tcW w:w="3840" w:type="dxa"/>
            <w:textDirection w:val="lrTb"/>
            <w:noWrap w:val="false"/>
          </w:tcPr>
          <w:p>
            <w:pPr>
              <w:pStyle w:val="1924"/>
            </w:pPr>
            <w:r>
              <w:t xml:space="preserve">Дополнительная информация</w:t>
            </w:r>
            <w:r/>
          </w:p>
        </w:tc>
      </w:tr>
      <w:tr>
        <w:tblPrEx/>
        <w:trPr/>
        <w:tc>
          <w:tcPr>
            <w:tcW w:w="1772" w:type="dxa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tFormular</w:t>
            </w:r>
            <w:r/>
          </w:p>
        </w:tc>
        <w:tc>
          <w:tcPr>
            <w:tcW w:w="1772" w:type="dxa"/>
            <w:textDirection w:val="lrTb"/>
            <w:noWrap w:val="false"/>
          </w:tcPr>
          <w:p>
            <w:pPr>
              <w:pStyle w:val="1923"/>
            </w:pPr>
            <w:r>
              <w:t xml:space="preserve">metaType</w:t>
            </w:r>
            <w:r/>
          </w:p>
        </w:tc>
        <w:tc>
          <w:tcPr>
            <w:tcW w:w="612" w:type="dxa"/>
            <w:textDirection w:val="lrTb"/>
            <w:noWrap w:val="false"/>
          </w:tcPr>
          <w:p>
            <w:pPr>
              <w:pStyle w:val="1923"/>
            </w:pPr>
            <w:r>
              <w:t xml:space="preserve">А</w:t>
            </w:r>
            <w:r/>
          </w:p>
        </w:tc>
        <w:tc>
          <w:tcPr>
            <w:tcW w:w="1181" w:type="dxa"/>
            <w:textDirection w:val="lrTb"/>
            <w:noWrap w:val="false"/>
          </w:tcPr>
          <w:p>
            <w:pPr>
              <w:pStyle w:val="1923"/>
            </w:pPr>
            <w:r>
              <w:t xml:space="preserve">tFormularTypes</w:t>
            </w:r>
            <w:r/>
          </w:p>
        </w:tc>
        <w:tc>
          <w:tcPr>
            <w:tcW w:w="575" w:type="dxa"/>
            <w:textDirection w:val="lrTb"/>
            <w:noWrap w:val="false"/>
          </w:tcPr>
          <w:p>
            <w:pPr>
              <w:pStyle w:val="1923"/>
            </w:pPr>
            <w:r>
              <w:t xml:space="preserve">Н</w:t>
            </w:r>
            <w:r/>
          </w:p>
        </w:tc>
        <w:tc>
          <w:tcPr>
            <w:tcW w:w="3840" w:type="dxa"/>
            <w:textDirection w:val="lrTb"/>
            <w:noWrap w:val="false"/>
          </w:tcPr>
          <w:p>
            <w:pPr>
              <w:pStyle w:val="1923"/>
            </w:pPr>
            <w:r>
              <w:t xml:space="preserve">Служебный атрибут, обозначающий тип используемого документа</w:t>
            </w:r>
            <w:r/>
          </w:p>
        </w:tc>
      </w:tr>
      <w:tr>
        <w:tblPrEx/>
        <w:trPr/>
        <w:tc>
          <w:tcPr>
            <w:tcW w:w="1772" w:type="dxa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t</w:t>
            </w:r>
            <w:r>
              <w:t xml:space="preserve">F</w:t>
            </w:r>
            <w:r>
              <w:rPr>
                <w:lang w:val="en-US"/>
              </w:rPr>
              <w:t xml:space="preserve">ormular</w:t>
            </w:r>
            <w:r>
              <w:rPr>
                <w:lang w:val="en-US"/>
              </w:rPr>
            </w:r>
          </w:p>
        </w:tc>
        <w:tc>
          <w:tcPr>
            <w:tcW w:w="1772" w:type="dxa"/>
            <w:textDirection w:val="lrTb"/>
            <w:noWrap w:val="false"/>
          </w:tcPr>
          <w:p>
            <w:pPr>
              <w:pStyle w:val="1923"/>
            </w:pPr>
            <w:r>
              <w:t xml:space="preserve">versionID</w:t>
            </w:r>
            <w:r/>
          </w:p>
        </w:tc>
        <w:tc>
          <w:tcPr>
            <w:tcW w:w="612" w:type="dxa"/>
            <w:textDirection w:val="lrTb"/>
            <w:noWrap w:val="false"/>
          </w:tcPr>
          <w:p>
            <w:pPr>
              <w:pStyle w:val="1923"/>
            </w:pPr>
            <w:r>
              <w:t xml:space="preserve">А</w:t>
            </w:r>
            <w:r/>
          </w:p>
        </w:tc>
        <w:tc>
          <w:tcPr>
            <w:tcW w:w="1181" w:type="dxa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/>
          </w:p>
        </w:tc>
        <w:tc>
          <w:tcPr>
            <w:tcW w:w="575" w:type="dxa"/>
            <w:textDirection w:val="lrTb"/>
            <w:noWrap w:val="false"/>
          </w:tcPr>
          <w:p>
            <w:pPr>
              <w:pStyle w:val="1923"/>
            </w:pPr>
            <w:r>
              <w:t xml:space="preserve">О</w:t>
            </w:r>
            <w:r/>
          </w:p>
        </w:tc>
        <w:tc>
          <w:tcPr>
            <w:tcW w:w="3840" w:type="dxa"/>
            <w:textDirection w:val="lrTb"/>
            <w:noWrap w:val="false"/>
          </w:tcPr>
          <w:p>
            <w:pPr>
              <w:pStyle w:val="1923"/>
            </w:pPr>
            <w:r>
              <w:t xml:space="preserve">versionID – атрибут, содержащий номер версии документа согласно перечню документов, приведенных в </w:t>
            </w:r>
            <w:r>
              <w:t xml:space="preserve">таблице </w:t>
            </w:r>
            <w:r>
              <w:fldChar w:fldCharType="begin"/>
            </w:r>
            <w:r>
              <w:instrText xml:space="preserve"> REF _Ref509325608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r/>
          </w:p>
        </w:tc>
      </w:tr>
    </w:tbl>
    <w:p>
      <w:pPr>
        <w:pStyle w:val="1650"/>
        <w:rPr>
          <w:highlight w:val="green"/>
        </w:rPr>
      </w:pPr>
      <w:r/>
      <w:bookmarkStart w:id="366" w:name="_Toc159428875"/>
      <w:r/>
      <w:bookmarkStart w:id="367" w:name="_Toc171354300"/>
      <w:r>
        <w:rPr>
          <w:highlight w:val="green"/>
        </w:rPr>
        <w:t xml:space="preserve">Типы данных</w:t>
      </w:r>
      <w:bookmarkEnd w:id="366"/>
      <w:r/>
      <w:bookmarkEnd w:id="367"/>
      <w:r/>
      <w:r>
        <w:rPr>
          <w:highlight w:val="green"/>
        </w:rPr>
      </w:r>
    </w:p>
    <w:p>
      <w:pPr>
        <w:pStyle w:val="1920"/>
      </w:pPr>
      <w:r>
        <w:t xml:space="preserve">В настоящем документе, для упрощения и универсализации описания форматов данных различных документов, используются имена типов данных, перечисленные в таблице </w:t>
      </w:r>
      <w:r>
        <w:fldChar w:fldCharType="begin"/>
      </w:r>
      <w:r>
        <w:instrText xml:space="preserve"> REF _Ref490734277 \h  \* MERGEFORMAT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. В конкретных реализациях xsd-схем, определяющих форматы выгрузки данных документов, атрибуты того же типа могут именоваться иначе, а также могут формироваться производные от перечисленных в таблице </w:t>
      </w:r>
      <w:r>
        <w:fldChar w:fldCharType="begin"/>
      </w:r>
      <w:r>
        <w:instrText xml:space="preserve"> REF _Ref490734277 \h  \* MERGEFORMAT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 типы данных с уникальными именами атрибутов.</w:t>
      </w:r>
      <w:r/>
    </w:p>
    <w:p>
      <w:pPr>
        <w:pStyle w:val="2020"/>
        <w:rPr>
          <w:highlight w:val="green"/>
          <w:lang w:val="en-US"/>
        </w:rPr>
      </w:pPr>
      <w:r>
        <w:rPr>
          <w:highlight w:val="green"/>
        </w:rPr>
        <w:fldChar w:fldCharType="begin"/>
      </w:r>
      <w:r>
        <w:rPr>
          <w:highlight w:val="green"/>
          <w:lang w:val="en-US"/>
        </w:rPr>
        <w:instrText xml:space="preserve">SEQ </w:instrText>
      </w:r>
      <w:r>
        <w:rPr>
          <w:highlight w:val="green"/>
        </w:rPr>
        <w:instrText xml:space="preserve">Таблица</w:instrText>
      </w:r>
      <w:r>
        <w:rPr>
          <w:highlight w:val="green"/>
          <w:lang w:val="en-US"/>
        </w:rPr>
        <w:instrText xml:space="preserve"> \* ARABIC</w:instrText>
      </w:r>
      <w:r>
        <w:rPr>
          <w:highlight w:val="green"/>
        </w:rPr>
        <w:fldChar w:fldCharType="separate"/>
      </w:r>
      <w:bookmarkStart w:id="368" w:name="_Ref490734277"/>
      <w:r/>
      <w:bookmarkStart w:id="369" w:name="_Toc159429007"/>
      <w:r/>
      <w:bookmarkStart w:id="370" w:name="_Toc171354362"/>
      <w:r>
        <w:rPr>
          <w:highlight w:val="green"/>
          <w:lang w:val="en-US"/>
        </w:rPr>
        <w:t xml:space="preserve">11</w:t>
      </w:r>
      <w:bookmarkEnd w:id="368"/>
      <w:r>
        <w:rPr>
          <w:highlight w:val="green"/>
        </w:rPr>
        <w:fldChar w:fldCharType="end"/>
      </w:r>
      <w:r>
        <w:rPr>
          <w:highlight w:val="green"/>
        </w:rPr>
        <w:t xml:space="preserve"> -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Перечень прикладных типов</w:t>
      </w:r>
      <w:bookmarkEnd w:id="369"/>
      <w:r/>
      <w:bookmarkEnd w:id="370"/>
      <w:r/>
      <w:r>
        <w:rPr>
          <w:highlight w:val="green"/>
          <w:lang w:val="en-US"/>
        </w:rPr>
      </w:r>
    </w:p>
    <w:tbl>
      <w:tblPr>
        <w:tblStyle w:val="1997"/>
        <w:tblW w:w="5000" w:type="pct"/>
        <w:tblLook w:val="04A0" w:firstRow="1" w:lastRow="0" w:firstColumn="1" w:lastColumn="0" w:noHBand="0" w:noVBand="1"/>
      </w:tblPr>
      <w:tblGrid>
        <w:gridCol w:w="1620"/>
        <w:gridCol w:w="1472"/>
        <w:gridCol w:w="6602"/>
      </w:tblGrid>
      <w:tr>
        <w:tblPrEx/>
        <w:trPr>
          <w:trHeight w:val="320"/>
        </w:trPr>
        <w:tc>
          <w:tcPr>
            <w:tcW w:w="836" w:type="pct"/>
            <w:textDirection w:val="lrTb"/>
            <w:noWrap w:val="false"/>
          </w:tcPr>
          <w:p>
            <w:pPr>
              <w:pStyle w:val="1924"/>
            </w:pPr>
            <w:r>
              <w:t xml:space="preserve">Имя</w:t>
            </w:r>
            <w:r/>
          </w:p>
        </w:tc>
        <w:tc>
          <w:tcPr>
            <w:tcW w:w="759" w:type="pct"/>
            <w:textDirection w:val="lrTb"/>
            <w:noWrap w:val="false"/>
          </w:tcPr>
          <w:p>
            <w:pPr>
              <w:pStyle w:val="1924"/>
            </w:pPr>
            <w:r>
              <w:t xml:space="preserve">Длина</w:t>
            </w:r>
            <w:r/>
          </w:p>
        </w:tc>
        <w:tc>
          <w:tcPr>
            <w:tcW w:w="3405" w:type="pct"/>
            <w:textDirection w:val="lrTb"/>
            <w:noWrap w:val="false"/>
          </w:tcPr>
          <w:p>
            <w:pPr>
              <w:pStyle w:val="1924"/>
            </w:pPr>
            <w:r>
              <w:t xml:space="preserve">Дополнительная информация</w:t>
            </w:r>
            <w:r/>
          </w:p>
        </w:tc>
      </w:tr>
      <w:tr>
        <w:tblPrEx/>
        <w:trPr>
          <w:trHeight w:val="283"/>
        </w:trPr>
        <w:tc>
          <w:tcPr>
            <w:tcW w:w="836" w:type="pct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szCs w:val="24"/>
              </w:rPr>
              <w:t xml:space="preserve">Date</w:t>
            </w:r>
            <w:r>
              <w:rPr>
                <w:szCs w:val="24"/>
              </w:rPr>
            </w:r>
          </w:p>
        </w:tc>
        <w:tc>
          <w:tcPr>
            <w:tcW w:w="759" w:type="pct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3405" w:type="pct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szCs w:val="24"/>
              </w:rPr>
              <w:t xml:space="preserve">Стандартный формат </w:t>
            </w:r>
            <w:r>
              <w:rPr>
                <w:szCs w:val="24"/>
                <w:lang w:val="en-US"/>
              </w:rPr>
              <w:t xml:space="preserve">xsd</w:t>
            </w:r>
            <w:r>
              <w:rPr>
                <w:szCs w:val="24"/>
              </w:rPr>
              <w:t xml:space="preserve">:</w:t>
            </w:r>
            <w:r>
              <w:rPr>
                <w:szCs w:val="24"/>
                <w:lang w:val="en-US"/>
              </w:rPr>
              <w:t xml:space="preserve">date</w:t>
            </w:r>
            <w:r>
              <w:rPr>
                <w:szCs w:val="24"/>
              </w:rPr>
              <w:t xml:space="preserve">. Дата в формате «ГГГГ-ММ-ДД»</w:t>
            </w:r>
            <w:r>
              <w:rPr>
                <w:szCs w:val="24"/>
              </w:rPr>
            </w:r>
          </w:p>
        </w:tc>
      </w:tr>
      <w:tr>
        <w:tblPrEx/>
        <w:trPr>
          <w:trHeight w:val="283"/>
        </w:trPr>
        <w:tc>
          <w:tcPr>
            <w:tcW w:w="836" w:type="pct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rPr>
                <w:szCs w:val="22"/>
                <w:lang w:val="en-US"/>
              </w:rPr>
              <w:t xml:space="preserve">STRING</w:t>
            </w:r>
            <w:r>
              <w:rPr>
                <w:szCs w:val="24"/>
              </w:rPr>
            </w:r>
          </w:p>
        </w:tc>
        <w:tc>
          <w:tcPr>
            <w:tcW w:w="759" w:type="pct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t xml:space="preserve">Определяется в каждом поле.</w:t>
            </w:r>
            <w:r>
              <w:rPr>
                <w:szCs w:val="24"/>
              </w:rPr>
            </w:r>
          </w:p>
        </w:tc>
        <w:tc>
          <w:tcPr>
            <w:tcW w:w="3405" w:type="pct"/>
            <w:textDirection w:val="lrTb"/>
            <w:noWrap w:val="false"/>
          </w:tcPr>
          <w:p>
            <w:pPr>
              <w:pStyle w:val="1923"/>
              <w:rPr>
                <w:szCs w:val="24"/>
              </w:rPr>
            </w:pPr>
            <w:r>
              <w:t xml:space="preserve">Текст, строка символов – допустимые символы ASCII 32 - 123, 125, 126,</w:t>
            </w:r>
            <w:r>
              <w:t xml:space="preserve"> 168, 170, 184, 185, 192 – 255. Специальные зарезервированные для XML символы требуется заменять на соответствующую кодовую XML - последовательность, например, символ «&lt;» (код ASCII 60) заменяется на «&amp;lt;», а символ «&gt;» (код ASCII 62) заменяется на «&amp;gt;»</w:t>
            </w:r>
            <w:r>
              <w:rPr>
                <w:szCs w:val="24"/>
              </w:rPr>
            </w:r>
          </w:p>
        </w:tc>
      </w:tr>
      <w:tr>
        <w:tblPrEx/>
        <w:trPr>
          <w:trHeight w:val="283"/>
        </w:trPr>
        <w:tc>
          <w:tcPr>
            <w:tcW w:w="836" w:type="pct"/>
            <w:textDirection w:val="lrTb"/>
            <w:noWrap w:val="false"/>
          </w:tcPr>
          <w:p>
            <w:pPr>
              <w:pStyle w:val="192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N(</w:t>
            </w:r>
            <w:r>
              <w:rPr>
                <w:szCs w:val="22"/>
              </w:rPr>
              <w:t xml:space="preserve">20.2</w:t>
            </w:r>
            <w:r>
              <w:rPr>
                <w:szCs w:val="22"/>
                <w:lang w:val="en-US"/>
              </w:rPr>
              <w:t xml:space="preserve">)</w:t>
            </w:r>
            <w:r>
              <w:rPr>
                <w:szCs w:val="22"/>
                <w:lang w:val="en-US"/>
              </w:rPr>
            </w:r>
          </w:p>
        </w:tc>
        <w:tc>
          <w:tcPr>
            <w:tcW w:w="759" w:type="pct"/>
            <w:textDirection w:val="lrTb"/>
            <w:noWrap w:val="false"/>
          </w:tcPr>
          <w:p>
            <w:pPr>
              <w:pStyle w:val="1923"/>
            </w:pPr>
            <w:r>
              <w:rPr>
                <w:szCs w:val="22"/>
              </w:rPr>
              <w:t xml:space="preserve">=20.2</w:t>
            </w:r>
            <w:r/>
          </w:p>
        </w:tc>
        <w:tc>
          <w:tcPr>
            <w:tcW w:w="3405" w:type="pct"/>
            <w:textDirection w:val="lrTb"/>
            <w:noWrap w:val="false"/>
          </w:tcPr>
          <w:p>
            <w:pPr>
              <w:pStyle w:val="1923"/>
              <w:rPr>
                <w:szCs w:val="22"/>
              </w:rPr>
            </w:pPr>
            <w:r>
              <w:rPr>
                <w:szCs w:val="22"/>
              </w:rPr>
              <w:t xml:space="preserve">Сумма. Формат суммы общее количество символов 22, количество символов после разделителя 2. Разделитель «.»</w:t>
            </w:r>
            <w:r>
              <w:rPr>
                <w:szCs w:val="22"/>
              </w:rPr>
            </w:r>
          </w:p>
          <w:p>
            <w:pPr>
              <w:pStyle w:val="1923"/>
            </w:pPr>
            <w:r>
              <w:rPr>
                <w:szCs w:val="22"/>
              </w:rPr>
              <w:t xml:space="preserve">Представляется действительным числом с десятичным разделителем, содержащим не более 20 знаков до разделителя и не более 2 знаков после разделителя (в качестве десятичного разделителя используется символ «.»)</w:t>
            </w:r>
            <w:r/>
          </w:p>
        </w:tc>
      </w:tr>
    </w:tbl>
    <w:p>
      <w:pPr>
        <w:pStyle w:val="1648"/>
      </w:pPr>
      <w:r/>
      <w:bookmarkStart w:id="371" w:name="_Toc162424488"/>
      <w:r/>
      <w:bookmarkStart w:id="372" w:name="_Toc162424587"/>
      <w:r/>
      <w:bookmarkStart w:id="373" w:name="_Toc162425185"/>
      <w:r/>
      <w:bookmarkStart w:id="374" w:name="_Toc162425284"/>
      <w:r/>
      <w:bookmarkStart w:id="375" w:name="_Toc163055573"/>
      <w:r/>
      <w:bookmarkStart w:id="376" w:name="_Toc163055960"/>
      <w:r/>
      <w:bookmarkStart w:id="377" w:name="_Toc164783923"/>
      <w:r/>
      <w:bookmarkStart w:id="378" w:name="_Toc164784386"/>
      <w:r/>
      <w:bookmarkStart w:id="379" w:name="_Toc164864150"/>
      <w:r/>
      <w:bookmarkStart w:id="380" w:name="_Toc164864250"/>
      <w:r/>
      <w:bookmarkStart w:id="381" w:name="_Toc165969435"/>
      <w:r/>
      <w:bookmarkStart w:id="382" w:name="_Toc171354199"/>
      <w:r/>
      <w:bookmarkStart w:id="383" w:name="_Toc171354301"/>
      <w:r/>
      <w:bookmarkStart w:id="384" w:name="_Ref161912817"/>
      <w:r/>
      <w:bookmarkStart w:id="385" w:name="_Ref161914060"/>
      <w:r/>
      <w:bookmarkStart w:id="386" w:name="_Ref161928887"/>
      <w:r/>
      <w:bookmarkStart w:id="387" w:name="_Toc171354302"/>
      <w:r/>
      <w:bookmarkStart w:id="388" w:name="_Ref161411187"/>
      <w:r/>
      <w:bookmarkEnd w:id="371"/>
      <w:r/>
      <w:bookmarkEnd w:id="372"/>
      <w:r/>
      <w:bookmarkEnd w:id="373"/>
      <w:r/>
      <w:bookmarkEnd w:id="374"/>
      <w:r/>
      <w:bookmarkEnd w:id="375"/>
      <w:r/>
      <w:bookmarkEnd w:id="376"/>
      <w:r/>
      <w:bookmarkEnd w:id="377"/>
      <w:r/>
      <w:bookmarkEnd w:id="378"/>
      <w:r/>
      <w:bookmarkEnd w:id="379"/>
      <w:r/>
      <w:bookmarkEnd w:id="380"/>
      <w:r/>
      <w:bookmarkEnd w:id="381"/>
      <w:r/>
      <w:bookmarkEnd w:id="382"/>
      <w:r/>
      <w:bookmarkEnd w:id="383"/>
      <w:r>
        <w:t xml:space="preserve">Т</w:t>
      </w:r>
      <w:r>
        <w:t xml:space="preserve">ребования к составу информации</w:t>
      </w:r>
      <w:r>
        <w:t xml:space="preserve"> </w:t>
      </w:r>
      <w:r>
        <w:t xml:space="preserve">текстовых файлов</w:t>
      </w:r>
      <w:r>
        <w:t xml:space="preserve">, </w:t>
      </w:r>
      <w:r>
        <w:t xml:space="preserve">содержащих </w:t>
      </w:r>
      <w:r>
        <w:t xml:space="preserve">отчетные данные</w:t>
      </w:r>
      <w:bookmarkEnd w:id="309"/>
      <w:r/>
      <w:bookmarkEnd w:id="310"/>
      <w:r/>
      <w:bookmarkEnd w:id="311"/>
      <w:r/>
      <w:bookmarkEnd w:id="312"/>
      <w:r/>
      <w:bookmarkEnd w:id="313"/>
      <w:r/>
      <w:bookmarkEnd w:id="384"/>
      <w:r/>
      <w:bookmarkEnd w:id="385"/>
      <w:r/>
      <w:bookmarkEnd w:id="386"/>
      <w:r/>
      <w:bookmarkEnd w:id="387"/>
      <w:r/>
      <w:r/>
    </w:p>
    <w:p>
      <w:pPr>
        <w:pStyle w:val="1649"/>
      </w:pPr>
      <w:r/>
      <w:bookmarkStart w:id="389" w:name="_Ref161647405"/>
      <w:r/>
      <w:bookmarkStart w:id="390" w:name="_Toc171354303"/>
      <w:r>
        <w:t xml:space="preserve">Отчет об управлении остатками на едином казначейском счете</w:t>
      </w:r>
      <w:r>
        <w:t xml:space="preserve"> </w:t>
      </w:r>
      <w:r>
        <w:t xml:space="preserve">(</w:t>
      </w:r>
      <w:r>
        <w:t xml:space="preserve">ф</w:t>
      </w:r>
      <w:r>
        <w:t xml:space="preserve">.</w:t>
      </w:r>
      <w:r>
        <w:t xml:space="preserve"> 0503197 (код формы 687</w:t>
      </w:r>
      <w:r>
        <w:t xml:space="preserve">)</w:t>
      </w:r>
      <w:r>
        <w:t xml:space="preserve">)</w:t>
      </w:r>
      <w:bookmarkEnd w:id="388"/>
      <w:r/>
      <w:bookmarkEnd w:id="389"/>
      <w:r/>
      <w:bookmarkEnd w:id="390"/>
      <w:r/>
      <w:r/>
    </w:p>
    <w:p>
      <w:pPr>
        <w:pStyle w:val="1650"/>
      </w:pPr>
      <w:r/>
      <w:bookmarkStart w:id="391" w:name="_Toc117697378"/>
      <w:r/>
      <w:bookmarkStart w:id="392" w:name="_Toc117756185"/>
      <w:r/>
      <w:bookmarkStart w:id="393" w:name="_Toc117756522"/>
      <w:r/>
      <w:bookmarkStart w:id="394" w:name="_Toc124866168"/>
      <w:r/>
      <w:bookmarkStart w:id="395" w:name="_Toc128499210"/>
      <w:r/>
      <w:bookmarkStart w:id="396" w:name="_Toc128499536"/>
      <w:r/>
      <w:bookmarkStart w:id="397" w:name="_Toc117697379"/>
      <w:r/>
      <w:bookmarkStart w:id="398" w:name="_Toc117756186"/>
      <w:r/>
      <w:bookmarkStart w:id="399" w:name="_Toc117756523"/>
      <w:r/>
      <w:bookmarkStart w:id="400" w:name="_Toc124866169"/>
      <w:r/>
      <w:bookmarkStart w:id="401" w:name="_Toc128499211"/>
      <w:r/>
      <w:bookmarkStart w:id="402" w:name="_Toc128499537"/>
      <w:r/>
      <w:bookmarkStart w:id="403" w:name="_Toc117697380"/>
      <w:r/>
      <w:bookmarkStart w:id="404" w:name="_Toc117756187"/>
      <w:r/>
      <w:bookmarkStart w:id="405" w:name="_Toc117756524"/>
      <w:r/>
      <w:bookmarkStart w:id="406" w:name="_Toc124866170"/>
      <w:r/>
      <w:bookmarkStart w:id="407" w:name="_Toc128499212"/>
      <w:r/>
      <w:bookmarkStart w:id="408" w:name="_Toc128499538"/>
      <w:r/>
      <w:bookmarkStart w:id="409" w:name="_Toc117697381"/>
      <w:r/>
      <w:bookmarkStart w:id="410" w:name="_Toc117756188"/>
      <w:r/>
      <w:bookmarkStart w:id="411" w:name="_Toc117756525"/>
      <w:r/>
      <w:bookmarkStart w:id="412" w:name="_Toc124866171"/>
      <w:r/>
      <w:bookmarkStart w:id="413" w:name="_Toc128499213"/>
      <w:r/>
      <w:bookmarkStart w:id="414" w:name="_Toc128499539"/>
      <w:r/>
      <w:bookmarkStart w:id="415" w:name="_Toc117697382"/>
      <w:r/>
      <w:bookmarkStart w:id="416" w:name="_Toc117756189"/>
      <w:r/>
      <w:bookmarkStart w:id="417" w:name="_Toc117756526"/>
      <w:r/>
      <w:bookmarkStart w:id="418" w:name="_Toc124866172"/>
      <w:r/>
      <w:bookmarkStart w:id="419" w:name="_Toc128499214"/>
      <w:r/>
      <w:bookmarkStart w:id="420" w:name="_Toc128499540"/>
      <w:r/>
      <w:bookmarkStart w:id="421" w:name="_Toc117697383"/>
      <w:r/>
      <w:bookmarkStart w:id="422" w:name="_Toc117756190"/>
      <w:r/>
      <w:bookmarkStart w:id="423" w:name="_Toc117756527"/>
      <w:r/>
      <w:bookmarkStart w:id="424" w:name="_Toc124866173"/>
      <w:r/>
      <w:bookmarkStart w:id="425" w:name="_Toc128499215"/>
      <w:r/>
      <w:bookmarkStart w:id="426" w:name="_Toc128499541"/>
      <w:r/>
      <w:bookmarkStart w:id="427" w:name="_Toc117697384"/>
      <w:r/>
      <w:bookmarkStart w:id="428" w:name="_Toc117756191"/>
      <w:r/>
      <w:bookmarkStart w:id="429" w:name="_Toc117756528"/>
      <w:r/>
      <w:bookmarkStart w:id="430" w:name="_Toc124866174"/>
      <w:r/>
      <w:bookmarkStart w:id="431" w:name="_Toc128499216"/>
      <w:r/>
      <w:bookmarkStart w:id="432" w:name="_Toc128499542"/>
      <w:r/>
      <w:bookmarkStart w:id="433" w:name="_Toc117697385"/>
      <w:r/>
      <w:bookmarkStart w:id="434" w:name="_Toc117756192"/>
      <w:r/>
      <w:bookmarkStart w:id="435" w:name="_Toc117756529"/>
      <w:r/>
      <w:bookmarkStart w:id="436" w:name="_Toc124866175"/>
      <w:r/>
      <w:bookmarkStart w:id="437" w:name="_Toc128499217"/>
      <w:r/>
      <w:bookmarkStart w:id="438" w:name="_Toc128499543"/>
      <w:r/>
      <w:bookmarkStart w:id="439" w:name="_Toc117697386"/>
      <w:r/>
      <w:bookmarkStart w:id="440" w:name="_Toc117756193"/>
      <w:r/>
      <w:bookmarkStart w:id="441" w:name="_Toc117756530"/>
      <w:r/>
      <w:bookmarkStart w:id="442" w:name="_Toc124866176"/>
      <w:r/>
      <w:bookmarkStart w:id="443" w:name="_Toc128499218"/>
      <w:r/>
      <w:bookmarkStart w:id="444" w:name="_Toc128499544"/>
      <w:r/>
      <w:bookmarkStart w:id="445" w:name="_Toc117697387"/>
      <w:r/>
      <w:bookmarkStart w:id="446" w:name="_Toc117756194"/>
      <w:r/>
      <w:bookmarkStart w:id="447" w:name="_Toc117756531"/>
      <w:r/>
      <w:bookmarkStart w:id="448" w:name="_Toc124866177"/>
      <w:r/>
      <w:bookmarkStart w:id="449" w:name="_Toc128499219"/>
      <w:r/>
      <w:bookmarkStart w:id="450" w:name="_Toc128499545"/>
      <w:r/>
      <w:bookmarkStart w:id="451" w:name="_Toc117697388"/>
      <w:r/>
      <w:bookmarkStart w:id="452" w:name="_Toc117756195"/>
      <w:r/>
      <w:bookmarkStart w:id="453" w:name="_Toc117756532"/>
      <w:r/>
      <w:bookmarkStart w:id="454" w:name="_Toc124866178"/>
      <w:r/>
      <w:bookmarkStart w:id="455" w:name="_Toc128499220"/>
      <w:r/>
      <w:bookmarkStart w:id="456" w:name="_Toc128499546"/>
      <w:r/>
      <w:bookmarkStart w:id="457" w:name="_Toc117697397"/>
      <w:r/>
      <w:bookmarkStart w:id="458" w:name="_Toc117756204"/>
      <w:r/>
      <w:bookmarkStart w:id="459" w:name="_Toc117756541"/>
      <w:r/>
      <w:bookmarkStart w:id="460" w:name="_Toc124866187"/>
      <w:r/>
      <w:bookmarkStart w:id="461" w:name="_Toc128499229"/>
      <w:r/>
      <w:bookmarkStart w:id="462" w:name="_Toc128499555"/>
      <w:r/>
      <w:bookmarkStart w:id="463" w:name="_Toc117697405"/>
      <w:r/>
      <w:bookmarkStart w:id="464" w:name="_Toc117756212"/>
      <w:r/>
      <w:bookmarkStart w:id="465" w:name="_Toc117756549"/>
      <w:r/>
      <w:bookmarkStart w:id="466" w:name="_Toc124866195"/>
      <w:r/>
      <w:bookmarkStart w:id="467" w:name="_Toc128499237"/>
      <w:r/>
      <w:bookmarkStart w:id="468" w:name="_Toc128499563"/>
      <w:r/>
      <w:bookmarkStart w:id="469" w:name="_Toc117697413"/>
      <w:r/>
      <w:bookmarkStart w:id="470" w:name="_Toc117756220"/>
      <w:r/>
      <w:bookmarkStart w:id="471" w:name="_Toc117756557"/>
      <w:r/>
      <w:bookmarkStart w:id="472" w:name="_Toc124866203"/>
      <w:r/>
      <w:bookmarkStart w:id="473" w:name="_Toc128499245"/>
      <w:r/>
      <w:bookmarkStart w:id="474" w:name="_Toc128499571"/>
      <w:r/>
      <w:bookmarkStart w:id="475" w:name="_Toc117697421"/>
      <w:r/>
      <w:bookmarkStart w:id="476" w:name="_Toc117756228"/>
      <w:r/>
      <w:bookmarkStart w:id="477" w:name="_Toc117756565"/>
      <w:r/>
      <w:bookmarkStart w:id="478" w:name="_Toc124866211"/>
      <w:r/>
      <w:bookmarkStart w:id="479" w:name="_Toc128499253"/>
      <w:r/>
      <w:bookmarkStart w:id="480" w:name="_Toc128499579"/>
      <w:r/>
      <w:bookmarkStart w:id="481" w:name="_Toc117697429"/>
      <w:r/>
      <w:bookmarkStart w:id="482" w:name="_Toc117756236"/>
      <w:r/>
      <w:bookmarkStart w:id="483" w:name="_Toc117756573"/>
      <w:r/>
      <w:bookmarkStart w:id="484" w:name="_Toc124866219"/>
      <w:r/>
      <w:bookmarkStart w:id="485" w:name="_Toc128499261"/>
      <w:r/>
      <w:bookmarkStart w:id="486" w:name="_Toc128499587"/>
      <w:r/>
      <w:bookmarkStart w:id="487" w:name="_Toc117697438"/>
      <w:r/>
      <w:bookmarkStart w:id="488" w:name="_Toc117756245"/>
      <w:r/>
      <w:bookmarkStart w:id="489" w:name="_Toc117756582"/>
      <w:r/>
      <w:bookmarkStart w:id="490" w:name="_Toc124866228"/>
      <w:r/>
      <w:bookmarkStart w:id="491" w:name="_Toc128499270"/>
      <w:r/>
      <w:bookmarkStart w:id="492" w:name="_Toc128499596"/>
      <w:r/>
      <w:bookmarkStart w:id="493" w:name="_Toc117697449"/>
      <w:r/>
      <w:bookmarkStart w:id="494" w:name="_Toc117756256"/>
      <w:r/>
      <w:bookmarkStart w:id="495" w:name="_Toc117756593"/>
      <w:r/>
      <w:bookmarkStart w:id="496" w:name="_Toc124866239"/>
      <w:r/>
      <w:bookmarkStart w:id="497" w:name="_Toc128499281"/>
      <w:r/>
      <w:bookmarkStart w:id="498" w:name="_Toc128499607"/>
      <w:r/>
      <w:bookmarkStart w:id="499" w:name="_Toc117697457"/>
      <w:r/>
      <w:bookmarkStart w:id="500" w:name="_Toc117756264"/>
      <w:r/>
      <w:bookmarkStart w:id="501" w:name="_Toc117756601"/>
      <w:r/>
      <w:bookmarkStart w:id="502" w:name="_Toc124866247"/>
      <w:r/>
      <w:bookmarkStart w:id="503" w:name="_Toc128499289"/>
      <w:r/>
      <w:bookmarkStart w:id="504" w:name="_Toc128499615"/>
      <w:r/>
      <w:bookmarkStart w:id="505" w:name="_Toc117697458"/>
      <w:r/>
      <w:bookmarkStart w:id="506" w:name="_Toc117756265"/>
      <w:r/>
      <w:bookmarkStart w:id="507" w:name="_Toc117756602"/>
      <w:r/>
      <w:bookmarkStart w:id="508" w:name="_Toc124866248"/>
      <w:r/>
      <w:bookmarkStart w:id="509" w:name="_Toc128499290"/>
      <w:r/>
      <w:bookmarkStart w:id="510" w:name="_Toc128499616"/>
      <w:r/>
      <w:bookmarkStart w:id="511" w:name="_Toc117697459"/>
      <w:r/>
      <w:bookmarkStart w:id="512" w:name="_Toc117756266"/>
      <w:r/>
      <w:bookmarkStart w:id="513" w:name="_Toc117756603"/>
      <w:r/>
      <w:bookmarkStart w:id="514" w:name="_Toc124866249"/>
      <w:r/>
      <w:bookmarkStart w:id="515" w:name="_Toc128499291"/>
      <w:r/>
      <w:bookmarkStart w:id="516" w:name="_Toc128499617"/>
      <w:r/>
      <w:bookmarkStart w:id="517" w:name="_Toc117697460"/>
      <w:r/>
      <w:bookmarkStart w:id="518" w:name="_Toc117756267"/>
      <w:r/>
      <w:bookmarkStart w:id="519" w:name="_Toc117756604"/>
      <w:r/>
      <w:bookmarkStart w:id="520" w:name="_Toc124866250"/>
      <w:r/>
      <w:bookmarkStart w:id="521" w:name="_Toc128499292"/>
      <w:r/>
      <w:bookmarkStart w:id="522" w:name="_Toc128499618"/>
      <w:r/>
      <w:bookmarkStart w:id="523" w:name="_Toc117697461"/>
      <w:r/>
      <w:bookmarkStart w:id="524" w:name="_Toc117756268"/>
      <w:r/>
      <w:bookmarkStart w:id="525" w:name="_Toc117756605"/>
      <w:r/>
      <w:bookmarkStart w:id="526" w:name="_Toc124866251"/>
      <w:r/>
      <w:bookmarkStart w:id="527" w:name="_Toc128499293"/>
      <w:r/>
      <w:bookmarkStart w:id="528" w:name="_Toc128499619"/>
      <w:r/>
      <w:bookmarkStart w:id="529" w:name="_Toc117697462"/>
      <w:r/>
      <w:bookmarkStart w:id="530" w:name="_Toc117756269"/>
      <w:r/>
      <w:bookmarkStart w:id="531" w:name="_Toc117756606"/>
      <w:r/>
      <w:bookmarkStart w:id="532" w:name="_Toc124866252"/>
      <w:r/>
      <w:bookmarkStart w:id="533" w:name="_Toc128499294"/>
      <w:r/>
      <w:bookmarkStart w:id="534" w:name="_Toc128499620"/>
      <w:r/>
      <w:bookmarkStart w:id="535" w:name="_Toc117697463"/>
      <w:r/>
      <w:bookmarkStart w:id="536" w:name="_Toc117756270"/>
      <w:r/>
      <w:bookmarkStart w:id="537" w:name="_Toc117756607"/>
      <w:r/>
      <w:bookmarkStart w:id="538" w:name="_Toc124866253"/>
      <w:r/>
      <w:bookmarkStart w:id="539" w:name="_Toc128499295"/>
      <w:r/>
      <w:bookmarkStart w:id="540" w:name="_Toc128499621"/>
      <w:r/>
      <w:bookmarkStart w:id="541" w:name="_Toc117697464"/>
      <w:r/>
      <w:bookmarkStart w:id="542" w:name="_Toc117756271"/>
      <w:r/>
      <w:bookmarkStart w:id="543" w:name="_Toc117756608"/>
      <w:r/>
      <w:bookmarkStart w:id="544" w:name="_Toc124866254"/>
      <w:r/>
      <w:bookmarkStart w:id="545" w:name="_Toc128499296"/>
      <w:r/>
      <w:bookmarkStart w:id="546" w:name="_Toc128499622"/>
      <w:r/>
      <w:bookmarkStart w:id="547" w:name="_Toc117697465"/>
      <w:r/>
      <w:bookmarkStart w:id="548" w:name="_Toc117756272"/>
      <w:r/>
      <w:bookmarkStart w:id="549" w:name="_Toc117756609"/>
      <w:r/>
      <w:bookmarkStart w:id="550" w:name="_Toc124866255"/>
      <w:r/>
      <w:bookmarkStart w:id="551" w:name="_Toc128499297"/>
      <w:r/>
      <w:bookmarkStart w:id="552" w:name="_Toc128499623"/>
      <w:r/>
      <w:bookmarkStart w:id="553" w:name="_Toc117697466"/>
      <w:r/>
      <w:bookmarkStart w:id="554" w:name="_Toc117756273"/>
      <w:r/>
      <w:bookmarkStart w:id="555" w:name="_Toc117756610"/>
      <w:r/>
      <w:bookmarkStart w:id="556" w:name="_Toc124866256"/>
      <w:r/>
      <w:bookmarkStart w:id="557" w:name="_Toc128499298"/>
      <w:r/>
      <w:bookmarkStart w:id="558" w:name="_Toc128499624"/>
      <w:r/>
      <w:bookmarkStart w:id="559" w:name="_Toc117697467"/>
      <w:r/>
      <w:bookmarkStart w:id="560" w:name="_Toc117756274"/>
      <w:r/>
      <w:bookmarkStart w:id="561" w:name="_Toc117756611"/>
      <w:r/>
      <w:bookmarkStart w:id="562" w:name="_Toc124866257"/>
      <w:r/>
      <w:bookmarkStart w:id="563" w:name="_Toc128499299"/>
      <w:r/>
      <w:bookmarkStart w:id="564" w:name="_Toc128499625"/>
      <w:r/>
      <w:bookmarkStart w:id="565" w:name="_Toc117697468"/>
      <w:r/>
      <w:bookmarkStart w:id="566" w:name="_Toc117756275"/>
      <w:r/>
      <w:bookmarkStart w:id="567" w:name="_Toc117756612"/>
      <w:r/>
      <w:bookmarkStart w:id="568" w:name="_Toc124866258"/>
      <w:r/>
      <w:bookmarkStart w:id="569" w:name="_Toc128499300"/>
      <w:r/>
      <w:bookmarkStart w:id="570" w:name="_Toc128499626"/>
      <w:r/>
      <w:bookmarkStart w:id="571" w:name="_Toc117697469"/>
      <w:r/>
      <w:bookmarkStart w:id="572" w:name="_Toc117756276"/>
      <w:r/>
      <w:bookmarkStart w:id="573" w:name="_Toc117756613"/>
      <w:r/>
      <w:bookmarkStart w:id="574" w:name="_Toc124866259"/>
      <w:r/>
      <w:bookmarkStart w:id="575" w:name="_Toc128499301"/>
      <w:r/>
      <w:bookmarkStart w:id="576" w:name="_Toc128499627"/>
      <w:r/>
      <w:bookmarkStart w:id="577" w:name="_Toc117697470"/>
      <w:r/>
      <w:bookmarkStart w:id="578" w:name="_Toc117756277"/>
      <w:r/>
      <w:bookmarkStart w:id="579" w:name="_Toc117756614"/>
      <w:r/>
      <w:bookmarkStart w:id="580" w:name="_Toc124866260"/>
      <w:r/>
      <w:bookmarkStart w:id="581" w:name="_Toc128499302"/>
      <w:r/>
      <w:bookmarkStart w:id="582" w:name="_Toc128499628"/>
      <w:r/>
      <w:bookmarkStart w:id="583" w:name="_Toc117697471"/>
      <w:r/>
      <w:bookmarkStart w:id="584" w:name="_Toc117756278"/>
      <w:r/>
      <w:bookmarkStart w:id="585" w:name="_Toc117756615"/>
      <w:r/>
      <w:bookmarkStart w:id="586" w:name="_Toc124866261"/>
      <w:r/>
      <w:bookmarkStart w:id="587" w:name="_Toc128499303"/>
      <w:r/>
      <w:bookmarkStart w:id="588" w:name="_Toc128499629"/>
      <w:r/>
      <w:bookmarkStart w:id="589" w:name="_Ref117594909"/>
      <w:r/>
      <w:bookmarkStart w:id="590" w:name="_Toc171354304"/>
      <w:r/>
      <w:bookmarkEnd w:id="391"/>
      <w:r/>
      <w:bookmarkEnd w:id="392"/>
      <w:r/>
      <w:bookmarkEnd w:id="393"/>
      <w:r/>
      <w:bookmarkEnd w:id="394"/>
      <w:r/>
      <w:bookmarkEnd w:id="395"/>
      <w:r/>
      <w:bookmarkEnd w:id="396"/>
      <w:r/>
      <w:bookmarkEnd w:id="397"/>
      <w:r/>
      <w:bookmarkEnd w:id="398"/>
      <w:r/>
      <w:bookmarkEnd w:id="399"/>
      <w:r/>
      <w:bookmarkEnd w:id="400"/>
      <w:r/>
      <w:bookmarkEnd w:id="401"/>
      <w:r/>
      <w:bookmarkEnd w:id="402"/>
      <w:r/>
      <w:bookmarkEnd w:id="403"/>
      <w:r/>
      <w:bookmarkEnd w:id="404"/>
      <w:r/>
      <w:bookmarkEnd w:id="405"/>
      <w:r/>
      <w:bookmarkEnd w:id="406"/>
      <w:r/>
      <w:bookmarkEnd w:id="407"/>
      <w:r/>
      <w:bookmarkEnd w:id="408"/>
      <w:r/>
      <w:bookmarkEnd w:id="409"/>
      <w:r/>
      <w:bookmarkEnd w:id="410"/>
      <w:r/>
      <w:bookmarkEnd w:id="411"/>
      <w:r/>
      <w:bookmarkEnd w:id="412"/>
      <w:r/>
      <w:bookmarkEnd w:id="413"/>
      <w:r/>
      <w:bookmarkEnd w:id="414"/>
      <w:r/>
      <w:bookmarkEnd w:id="415"/>
      <w:r/>
      <w:bookmarkEnd w:id="416"/>
      <w:r/>
      <w:bookmarkEnd w:id="417"/>
      <w:r/>
      <w:bookmarkEnd w:id="418"/>
      <w:r/>
      <w:bookmarkEnd w:id="419"/>
      <w:r/>
      <w:bookmarkEnd w:id="420"/>
      <w:r/>
      <w:bookmarkEnd w:id="421"/>
      <w:r/>
      <w:bookmarkEnd w:id="422"/>
      <w:r/>
      <w:bookmarkEnd w:id="423"/>
      <w:r/>
      <w:bookmarkEnd w:id="424"/>
      <w:r/>
      <w:bookmarkEnd w:id="425"/>
      <w:r/>
      <w:bookmarkEnd w:id="426"/>
      <w:r/>
      <w:bookmarkEnd w:id="427"/>
      <w:r/>
      <w:bookmarkEnd w:id="428"/>
      <w:r/>
      <w:bookmarkEnd w:id="429"/>
      <w:r/>
      <w:bookmarkEnd w:id="430"/>
      <w:r/>
      <w:bookmarkEnd w:id="431"/>
      <w:r/>
      <w:bookmarkEnd w:id="432"/>
      <w:r/>
      <w:bookmarkEnd w:id="433"/>
      <w:r/>
      <w:bookmarkEnd w:id="434"/>
      <w:r/>
      <w:bookmarkEnd w:id="435"/>
      <w:r/>
      <w:bookmarkEnd w:id="436"/>
      <w:r/>
      <w:bookmarkEnd w:id="437"/>
      <w:r/>
      <w:bookmarkEnd w:id="438"/>
      <w:r/>
      <w:bookmarkEnd w:id="439"/>
      <w:r/>
      <w:bookmarkEnd w:id="440"/>
      <w:r/>
      <w:bookmarkEnd w:id="441"/>
      <w:r/>
      <w:bookmarkEnd w:id="442"/>
      <w:r/>
      <w:bookmarkEnd w:id="443"/>
      <w:r/>
      <w:bookmarkEnd w:id="444"/>
      <w:r/>
      <w:bookmarkEnd w:id="445"/>
      <w:r/>
      <w:bookmarkEnd w:id="446"/>
      <w:r/>
      <w:bookmarkEnd w:id="447"/>
      <w:r/>
      <w:bookmarkEnd w:id="448"/>
      <w:r/>
      <w:bookmarkEnd w:id="449"/>
      <w:r/>
      <w:bookmarkEnd w:id="450"/>
      <w:r/>
      <w:bookmarkEnd w:id="451"/>
      <w:r/>
      <w:bookmarkEnd w:id="452"/>
      <w:r/>
      <w:bookmarkEnd w:id="453"/>
      <w:r/>
      <w:bookmarkEnd w:id="454"/>
      <w:r/>
      <w:bookmarkEnd w:id="455"/>
      <w:r/>
      <w:bookmarkEnd w:id="456"/>
      <w:r/>
      <w:bookmarkEnd w:id="457"/>
      <w:r/>
      <w:bookmarkEnd w:id="458"/>
      <w:r/>
      <w:bookmarkEnd w:id="459"/>
      <w:r/>
      <w:bookmarkEnd w:id="460"/>
      <w:r/>
      <w:bookmarkEnd w:id="461"/>
      <w:r/>
      <w:bookmarkEnd w:id="462"/>
      <w:r/>
      <w:bookmarkEnd w:id="463"/>
      <w:r/>
      <w:bookmarkEnd w:id="464"/>
      <w:r/>
      <w:bookmarkEnd w:id="465"/>
      <w:r/>
      <w:bookmarkEnd w:id="466"/>
      <w:r/>
      <w:bookmarkEnd w:id="467"/>
      <w:r/>
      <w:bookmarkEnd w:id="468"/>
      <w:r/>
      <w:bookmarkEnd w:id="469"/>
      <w:r/>
      <w:bookmarkEnd w:id="470"/>
      <w:r/>
      <w:bookmarkEnd w:id="471"/>
      <w:r/>
      <w:bookmarkEnd w:id="472"/>
      <w:r/>
      <w:bookmarkEnd w:id="473"/>
      <w:r/>
      <w:bookmarkEnd w:id="474"/>
      <w:r/>
      <w:bookmarkEnd w:id="475"/>
      <w:r/>
      <w:bookmarkEnd w:id="476"/>
      <w:r/>
      <w:bookmarkEnd w:id="477"/>
      <w:r/>
      <w:bookmarkEnd w:id="478"/>
      <w:r/>
      <w:bookmarkEnd w:id="479"/>
      <w:r/>
      <w:bookmarkEnd w:id="480"/>
      <w:r/>
      <w:bookmarkEnd w:id="481"/>
      <w:r/>
      <w:bookmarkEnd w:id="482"/>
      <w:r/>
      <w:bookmarkEnd w:id="483"/>
      <w:r/>
      <w:bookmarkEnd w:id="484"/>
      <w:r/>
      <w:bookmarkEnd w:id="485"/>
      <w:r/>
      <w:bookmarkEnd w:id="486"/>
      <w:r/>
      <w:bookmarkEnd w:id="487"/>
      <w:r/>
      <w:bookmarkEnd w:id="488"/>
      <w:r/>
      <w:bookmarkEnd w:id="489"/>
      <w:r/>
      <w:bookmarkEnd w:id="490"/>
      <w:r/>
      <w:bookmarkEnd w:id="491"/>
      <w:r/>
      <w:bookmarkEnd w:id="492"/>
      <w:r/>
      <w:bookmarkEnd w:id="493"/>
      <w:r/>
      <w:bookmarkEnd w:id="494"/>
      <w:r/>
      <w:bookmarkEnd w:id="495"/>
      <w:r/>
      <w:bookmarkEnd w:id="496"/>
      <w:r/>
      <w:bookmarkEnd w:id="497"/>
      <w:r/>
      <w:bookmarkEnd w:id="498"/>
      <w:r/>
      <w:bookmarkEnd w:id="499"/>
      <w:r/>
      <w:bookmarkEnd w:id="500"/>
      <w:r/>
      <w:bookmarkEnd w:id="501"/>
      <w:r/>
      <w:bookmarkEnd w:id="502"/>
      <w:r/>
      <w:bookmarkEnd w:id="503"/>
      <w:r/>
      <w:bookmarkEnd w:id="504"/>
      <w:r/>
      <w:bookmarkEnd w:id="505"/>
      <w:r/>
      <w:bookmarkEnd w:id="506"/>
      <w:r/>
      <w:bookmarkEnd w:id="507"/>
      <w:r/>
      <w:bookmarkEnd w:id="508"/>
      <w:r/>
      <w:bookmarkEnd w:id="509"/>
      <w:r/>
      <w:bookmarkEnd w:id="510"/>
      <w:r/>
      <w:bookmarkEnd w:id="511"/>
      <w:r/>
      <w:bookmarkEnd w:id="512"/>
      <w:r/>
      <w:bookmarkEnd w:id="513"/>
      <w:r/>
      <w:bookmarkEnd w:id="514"/>
      <w:r/>
      <w:bookmarkEnd w:id="515"/>
      <w:r/>
      <w:bookmarkEnd w:id="516"/>
      <w:r/>
      <w:bookmarkEnd w:id="517"/>
      <w:r/>
      <w:bookmarkEnd w:id="518"/>
      <w:r/>
      <w:bookmarkEnd w:id="519"/>
      <w:r/>
      <w:bookmarkEnd w:id="520"/>
      <w:r/>
      <w:bookmarkEnd w:id="521"/>
      <w:r/>
      <w:bookmarkEnd w:id="522"/>
      <w:r/>
      <w:bookmarkEnd w:id="523"/>
      <w:r/>
      <w:bookmarkEnd w:id="524"/>
      <w:r/>
      <w:bookmarkEnd w:id="525"/>
      <w:r/>
      <w:bookmarkEnd w:id="526"/>
      <w:r/>
      <w:bookmarkEnd w:id="527"/>
      <w:r/>
      <w:bookmarkEnd w:id="528"/>
      <w:r/>
      <w:bookmarkEnd w:id="529"/>
      <w:r/>
      <w:bookmarkEnd w:id="530"/>
      <w:r/>
      <w:bookmarkEnd w:id="531"/>
      <w:r/>
      <w:bookmarkEnd w:id="532"/>
      <w:r/>
      <w:bookmarkEnd w:id="533"/>
      <w:r/>
      <w:bookmarkEnd w:id="534"/>
      <w:r/>
      <w:bookmarkEnd w:id="535"/>
      <w:r/>
      <w:bookmarkEnd w:id="536"/>
      <w:r/>
      <w:bookmarkEnd w:id="537"/>
      <w:r/>
      <w:bookmarkEnd w:id="538"/>
      <w:r/>
      <w:bookmarkEnd w:id="539"/>
      <w:r/>
      <w:bookmarkEnd w:id="540"/>
      <w:r/>
      <w:bookmarkEnd w:id="541"/>
      <w:r/>
      <w:bookmarkEnd w:id="542"/>
      <w:r/>
      <w:bookmarkEnd w:id="543"/>
      <w:r/>
      <w:bookmarkEnd w:id="544"/>
      <w:r/>
      <w:bookmarkEnd w:id="545"/>
      <w:r/>
      <w:bookmarkEnd w:id="546"/>
      <w:r/>
      <w:bookmarkEnd w:id="547"/>
      <w:r/>
      <w:bookmarkEnd w:id="548"/>
      <w:r/>
      <w:bookmarkEnd w:id="549"/>
      <w:r/>
      <w:bookmarkEnd w:id="550"/>
      <w:r/>
      <w:bookmarkEnd w:id="551"/>
      <w:r/>
      <w:bookmarkEnd w:id="552"/>
      <w:r/>
      <w:bookmarkEnd w:id="553"/>
      <w:r/>
      <w:bookmarkEnd w:id="554"/>
      <w:r/>
      <w:bookmarkEnd w:id="555"/>
      <w:r/>
      <w:bookmarkEnd w:id="556"/>
      <w:r/>
      <w:bookmarkEnd w:id="557"/>
      <w:r/>
      <w:bookmarkEnd w:id="558"/>
      <w:r/>
      <w:bookmarkEnd w:id="559"/>
      <w:r/>
      <w:bookmarkEnd w:id="560"/>
      <w:r/>
      <w:bookmarkEnd w:id="561"/>
      <w:r/>
      <w:bookmarkEnd w:id="562"/>
      <w:r/>
      <w:bookmarkEnd w:id="563"/>
      <w:r/>
      <w:bookmarkEnd w:id="564"/>
      <w:r/>
      <w:bookmarkEnd w:id="565"/>
      <w:r/>
      <w:bookmarkEnd w:id="566"/>
      <w:r/>
      <w:bookmarkEnd w:id="567"/>
      <w:r/>
      <w:bookmarkEnd w:id="568"/>
      <w:r/>
      <w:bookmarkEnd w:id="569"/>
      <w:r/>
      <w:bookmarkEnd w:id="570"/>
      <w:r/>
      <w:bookmarkEnd w:id="571"/>
      <w:r/>
      <w:bookmarkEnd w:id="572"/>
      <w:r/>
      <w:bookmarkEnd w:id="573"/>
      <w:r/>
      <w:bookmarkEnd w:id="574"/>
      <w:r/>
      <w:bookmarkEnd w:id="575"/>
      <w:r/>
      <w:bookmarkEnd w:id="576"/>
      <w:r/>
      <w:bookmarkEnd w:id="577"/>
      <w:r/>
      <w:bookmarkEnd w:id="578"/>
      <w:r/>
      <w:bookmarkEnd w:id="579"/>
      <w:r/>
      <w:bookmarkEnd w:id="580"/>
      <w:r/>
      <w:bookmarkEnd w:id="581"/>
      <w:r/>
      <w:bookmarkEnd w:id="582"/>
      <w:r/>
      <w:bookmarkEnd w:id="583"/>
      <w:r/>
      <w:bookmarkEnd w:id="584"/>
      <w:r/>
      <w:bookmarkEnd w:id="585"/>
      <w:r/>
      <w:bookmarkEnd w:id="586"/>
      <w:r/>
      <w:bookmarkEnd w:id="587"/>
      <w:r/>
      <w:bookmarkEnd w:id="588"/>
      <w:r>
        <w:t xml:space="preserve">Порядок формирования строк данных</w:t>
      </w:r>
      <w:bookmarkEnd w:id="589"/>
      <w:r/>
      <w:bookmarkEnd w:id="590"/>
      <w:r/>
      <w:r/>
    </w:p>
    <w:p>
      <w:pPr>
        <w:pStyle w:val="2020"/>
        <w:jc w:val="both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91" w:name="_Toc171354363"/>
      <w:r>
        <w:t xml:space="preserve">12</w:t>
      </w:r>
      <w:r>
        <w:fldChar w:fldCharType="end"/>
      </w:r>
      <w:r>
        <w:t xml:space="preserve"> -</w:t>
      </w:r>
      <w:r>
        <w:t xml:space="preserve"> Порядок формирования строк данных в соответствии с отчетными формами</w:t>
      </w:r>
      <w:bookmarkEnd w:id="591"/>
      <w:r/>
      <w:r/>
    </w:p>
    <w:tbl>
      <w:tblPr>
        <w:tblStyle w:val="1997"/>
        <w:tblW w:w="5000" w:type="pct"/>
        <w:tblLook w:val="0020" w:firstRow="1" w:lastRow="0" w:firstColumn="0" w:lastColumn="0" w:noHBand="0" w:noVBand="0"/>
      </w:tblPr>
      <w:tblGrid>
        <w:gridCol w:w="966"/>
        <w:gridCol w:w="1000"/>
        <w:gridCol w:w="2422"/>
        <w:gridCol w:w="3123"/>
        <w:gridCol w:w="2183"/>
      </w:tblGrid>
      <w:tr>
        <w:tblPrEx/>
        <w:trPr>
          <w:trHeight w:val="414"/>
        </w:trPr>
        <w:tc>
          <w:tcPr>
            <w:tcW w:w="498" w:type="pct"/>
            <w:textDirection w:val="lrTb"/>
            <w:noWrap w:val="false"/>
          </w:tcPr>
          <w:p>
            <w:pPr>
              <w:pStyle w:val="1924"/>
            </w:pPr>
            <w:r>
              <w:t xml:space="preserve">Код формы</w:t>
            </w:r>
            <w:r/>
          </w:p>
        </w:tc>
        <w:tc>
          <w:tcPr>
            <w:tcW w:w="516" w:type="pct"/>
            <w:textDirection w:val="lrTb"/>
            <w:noWrap w:val="false"/>
          </w:tcPr>
          <w:p>
            <w:pPr>
              <w:pStyle w:val="1924"/>
            </w:pPr>
            <w:r>
              <w:t xml:space="preserve">Секция отчета</w:t>
            </w:r>
            <w:r/>
          </w:p>
        </w:tc>
        <w:tc>
          <w:tcPr>
            <w:tcW w:w="1249" w:type="pct"/>
            <w:textDirection w:val="lrTb"/>
            <w:noWrap w:val="false"/>
          </w:tcPr>
          <w:p>
            <w:pPr>
              <w:pStyle w:val="1924"/>
            </w:pPr>
            <w:r>
              <w:t xml:space="preserve">Название секции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pStyle w:val="1924"/>
            </w:pPr>
            <w:r>
              <w:t xml:space="preserve">Вид строки</w:t>
            </w:r>
            <w:r/>
          </w:p>
        </w:tc>
        <w:tc>
          <w:tcPr>
            <w:tcW w:w="1126" w:type="pct"/>
            <w:textDirection w:val="lrTb"/>
            <w:noWrap w:val="false"/>
          </w:tcPr>
          <w:p>
            <w:pPr>
              <w:pStyle w:val="1924"/>
            </w:pPr>
            <w:r>
              <w:t xml:space="preserve">Примечание</w:t>
            </w:r>
            <w:r/>
          </w:p>
        </w:tc>
      </w:tr>
      <w:tr>
        <w:tblPrEx/>
        <w:trPr>
          <w:trHeight w:val="801"/>
        </w:trPr>
        <w:tc>
          <w:tcPr>
            <w:tcW w:w="498" w:type="pct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687</w:t>
            </w:r>
            <w:r/>
          </w:p>
        </w:tc>
        <w:tc>
          <w:tcPr>
            <w:tcW w:w="516" w:type="pct"/>
            <w:textDirection w:val="lrTb"/>
            <w:noWrap w:val="false"/>
          </w:tcPr>
          <w:p>
            <w:pPr>
              <w:pStyle w:val="1923"/>
            </w:pPr>
            <w:r>
              <w:t xml:space="preserve">ТБ=01</w:t>
            </w:r>
            <w:r/>
          </w:p>
        </w:tc>
        <w:tc>
          <w:tcPr>
            <w:tcW w:w="1249" w:type="pct"/>
            <w:textDirection w:val="lrTb"/>
            <w:noWrap w:val="false"/>
          </w:tcPr>
          <w:p>
            <w:pPr>
              <w:pStyle w:val="1923"/>
            </w:pPr>
            <w:r>
              <w:t xml:space="preserve">Доходы от операций по управлению остатками средств на едином казначейском счете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pStyle w:val="1923"/>
            </w:pPr>
            <w:r>
              <w:t xml:space="preserve">Код строки|ТКС|Знач.Гр.3|</w:t>
            </w:r>
            <w:r/>
          </w:p>
        </w:tc>
        <w:tc>
          <w:tcPr>
            <w:tcW w:w="1126" w:type="pct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Отчетная форма содержит графы, которые отсутствуют в стандартном бланке.</w:t>
            </w:r>
            <w:r/>
          </w:p>
          <w:p>
            <w:pPr>
              <w:pStyle w:val="1923"/>
            </w:pPr>
            <w:r>
              <w:t xml:space="preserve">ТКС – технический код строки (3 символа).</w:t>
            </w:r>
            <w:r/>
          </w:p>
          <w:p>
            <w:pPr>
              <w:pStyle w:val="1923"/>
            </w:pPr>
            <w:r>
              <w:t xml:space="preserve">Для </w:t>
            </w:r>
            <w:r>
              <w:t xml:space="preserve">ТКС и </w:t>
            </w:r>
            <w:r>
              <w:t xml:space="preserve">итоговых показателей используется дополнительный код (см. таблицу</w:t>
            </w:r>
            <w:r>
              <w:t xml:space="preserve"> </w:t>
            </w:r>
            <w:r>
              <w:fldChar w:fldCharType="begin"/>
            </w:r>
            <w:r>
              <w:instrText xml:space="preserve"> REF _Ref114582645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blPrEx/>
        <w:trPr>
          <w:trHeight w:val="801"/>
        </w:trPr>
        <w:tc>
          <w:tcPr>
            <w:tcW w:w="49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16" w:type="pct"/>
            <w:textDirection w:val="lrTb"/>
            <w:noWrap w:val="false"/>
          </w:tcPr>
          <w:p>
            <w:pPr>
              <w:pStyle w:val="1923"/>
            </w:pPr>
            <w:r>
              <w:t xml:space="preserve">ТБ=02</w:t>
            </w:r>
            <w:r/>
          </w:p>
        </w:tc>
        <w:tc>
          <w:tcPr>
            <w:tcW w:w="1249" w:type="pct"/>
            <w:textDirection w:val="lrTb"/>
            <w:noWrap w:val="false"/>
          </w:tcPr>
          <w:p>
            <w:pPr>
              <w:pStyle w:val="1923"/>
            </w:pPr>
            <w:r>
              <w:t xml:space="preserve">Результат распределения доходов от операций по управлению остатками средств на едином казначейском счете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pStyle w:val="1923"/>
            </w:pPr>
            <w:r>
              <w:t xml:space="preserve">Код строки|ОКТМО|Знач.Гр.4|</w:t>
            </w:r>
            <w:r/>
          </w:p>
        </w:tc>
        <w:tc>
          <w:tcPr>
            <w:tcW w:w="1126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</w:tr>
    </w:tbl>
    <w:p>
      <w:pPr>
        <w:pStyle w:val="2020"/>
        <w:jc w:val="both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92" w:name="_Ref114582645"/>
      <w:r/>
      <w:bookmarkStart w:id="593" w:name="_Toc171354364"/>
      <w:r>
        <w:t xml:space="preserve">13</w:t>
      </w:r>
      <w:bookmarkEnd w:id="592"/>
      <w:r>
        <w:fldChar w:fldCharType="end"/>
      </w:r>
      <w:r>
        <w:t xml:space="preserve"> -</w:t>
      </w:r>
      <w:r>
        <w:t xml:space="preserve"> Справочник дополнительных кодов для итоговых показателей</w:t>
      </w:r>
      <w:bookmarkEnd w:id="593"/>
      <w:r/>
      <w:r/>
    </w:p>
    <w:tbl>
      <w:tblPr>
        <w:tblStyle w:val="1997"/>
        <w:tblW w:w="5000" w:type="pct"/>
        <w:tblLayout w:type="fixed"/>
        <w:tblLook w:val="00A0" w:firstRow="1" w:lastRow="0" w:firstColumn="1" w:lastColumn="0" w:noHBand="0" w:noVBand="0"/>
      </w:tblPr>
      <w:tblGrid>
        <w:gridCol w:w="993"/>
        <w:gridCol w:w="1043"/>
        <w:gridCol w:w="1958"/>
        <w:gridCol w:w="993"/>
        <w:gridCol w:w="3788"/>
        <w:gridCol w:w="919"/>
      </w:tblGrid>
      <w:tr>
        <w:tblPrEx/>
        <w:trPr/>
        <w:tc>
          <w:tcPr>
            <w:tcW w:w="512" w:type="pct"/>
            <w:textDirection w:val="lrTb"/>
            <w:noWrap w:val="false"/>
          </w:tcPr>
          <w:p>
            <w:pPr>
              <w:pStyle w:val="1924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tcW w:w="538" w:type="pct"/>
            <w:textDirection w:val="lrTb"/>
            <w:noWrap w:val="false"/>
          </w:tcPr>
          <w:p>
            <w:pPr>
              <w:pStyle w:val="1924"/>
            </w:pPr>
            <w:r>
              <w:t xml:space="preserve">Секция отчета</w:t>
            </w:r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показателя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4"/>
            </w:pPr>
            <w:r>
              <w:t xml:space="preserve">Код строки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4"/>
            </w:pPr>
            <w:r>
              <w:t xml:space="preserve">Код показателя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4"/>
            </w:pPr>
            <w:r>
              <w:t xml:space="preserve">Кол.</w:t>
            </w:r>
            <w:r>
              <w:t xml:space="preserve"> </w:t>
            </w:r>
            <w:r>
              <w:t xml:space="preserve">знаков</w:t>
            </w:r>
            <w:r/>
          </w:p>
        </w:tc>
      </w:tr>
      <w:tr>
        <w:tblPrEx/>
        <w:trPr/>
        <w:tc>
          <w:tcPr>
            <w:tcW w:w="512" w:type="pct"/>
            <w:vMerge w:val="restar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687</w:t>
            </w:r>
            <w:r>
              <w:rPr>
                <w:lang w:val="en-US"/>
              </w:rPr>
            </w:r>
          </w:p>
        </w:tc>
        <w:tc>
          <w:tcPr>
            <w:tcW w:w="538" w:type="pct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ТБ=01</w:t>
            </w:r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Доходы от операций по управлению остатками средств на едином казначейском счете - всего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010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010|010|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операционные доходы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020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020|020|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доходы от размещения средств единого казначейского </w:t>
            </w:r>
            <w:r>
              <w:t xml:space="preserve">счета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020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020|021|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доходы от процентов по депозитам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020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020|022|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доходы от процентов по договорам репо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020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020|023|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доходы от операций с вложениями в финансовые активы по сделкам валютный своп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020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020|024|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выплаты по привлеченным средствам на единый казначейский счет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020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020|025|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выплаты процентов по средствам, привлеченным по кредитным договорам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020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020|026|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выплаты процентов по средствам, привлеченным по репо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020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020|027|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  <w:ind w:left="0" w:right="0"/>
            </w:pPr>
            <w:r>
              <w:t xml:space="preserve">внеоперационные доходы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030 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030|030|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  <w:ind w:left="0" w:right="0"/>
            </w:pPr>
            <w:r>
              <w:t xml:space="preserve">доходы от размещения средств единого казначейского счета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030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030|031|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доходы от штрафных санкций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030 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030|032|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прочие доходы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030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030|033|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выплаты по </w:t>
            </w:r>
            <w:r>
              <w:t xml:space="preserve">привлеченным средствам на единый казначейский счет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030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030|034|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выплаты штрафных санкций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030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030|035|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прочие выплаты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030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030|036|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результат от пересчетов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040 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040|040|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textDirection w:val="lrTb"/>
            <w:noWrap w:val="false"/>
          </w:tcPr>
          <w:p>
            <w:pPr>
              <w:pStyle w:val="1923"/>
            </w:pPr>
            <w:r>
              <w:t xml:space="preserve">курсовые разницы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040 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040|041|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6</w:t>
            </w:r>
            <w:r/>
          </w:p>
        </w:tc>
      </w:tr>
      <w:tr>
        <w:tblPrEx/>
        <w:trPr>
          <w:trHeight w:val="253"/>
        </w:trPr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ТБ=02</w:t>
            </w:r>
            <w:r/>
          </w:p>
        </w:tc>
        <w:tc>
          <w:tcPr>
            <w:tcW w:w="1010" w:type="pct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Распределенные доходы от операций по управлению остатками средств на едином казначейском счете</w:t>
            </w:r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050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050|********|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11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070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070|********|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11</w:t>
            </w:r>
            <w:r/>
          </w:p>
        </w:tc>
      </w:tr>
      <w:tr>
        <w:tblPrEx/>
        <w:trPr/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8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0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080</w:t>
            </w:r>
            <w:r/>
          </w:p>
        </w:tc>
        <w:tc>
          <w:tcPr>
            <w:tcW w:w="1954" w:type="pct"/>
            <w:textDirection w:val="lrTb"/>
            <w:noWrap w:val="false"/>
          </w:tcPr>
          <w:p>
            <w:pPr>
              <w:pStyle w:val="1923"/>
            </w:pPr>
            <w:r>
              <w:t xml:space="preserve">080|********|</w:t>
            </w:r>
            <w:r/>
          </w:p>
        </w:tc>
        <w:tc>
          <w:tcPr>
            <w:tcW w:w="474" w:type="pct"/>
            <w:textDirection w:val="lrTb"/>
            <w:noWrap w:val="false"/>
          </w:tcPr>
          <w:p>
            <w:pPr>
              <w:pStyle w:val="1923"/>
            </w:pPr>
            <w:r>
              <w:t xml:space="preserve">11</w:t>
            </w:r>
            <w:r/>
          </w:p>
        </w:tc>
      </w:tr>
    </w:tbl>
    <w:p>
      <w:pPr>
        <w:pStyle w:val="1650"/>
      </w:pPr>
      <w:r/>
      <w:bookmarkStart w:id="594" w:name="_Toc171354305"/>
      <w:r>
        <w:t xml:space="preserve">Описание отчетной формы 0503197 (код формы 687). Отчет об управлении остатками на едином казначейском счете</w:t>
      </w:r>
      <w:bookmarkEnd w:id="594"/>
      <w:r/>
      <w:r/>
    </w:p>
    <w:p>
      <w:pPr>
        <w:pStyle w:val="1920"/>
      </w:pPr>
      <w:r>
        <w:t xml:space="preserve">Для заполнения в электронном виде Отчет об управлении остатками на едином казначейском счете разбивается на 2 секции внутри одного файла:</w:t>
      </w:r>
      <w:r/>
    </w:p>
    <w:p>
      <w:pPr>
        <w:pStyle w:val="1998"/>
        <w:numPr>
          <w:ilvl w:val="0"/>
          <w:numId w:val="186"/>
        </w:numPr>
      </w:pPr>
      <w:r>
        <w:t xml:space="preserve">Доходы от операций по управлению остатками средств на едином казначейском счете (ТБ=01)</w:t>
      </w:r>
      <w:r>
        <w:t xml:space="preserve">;</w:t>
      </w:r>
      <w:r/>
    </w:p>
    <w:p>
      <w:pPr>
        <w:pStyle w:val="1998"/>
      </w:pPr>
      <w:r>
        <w:t xml:space="preserve">Результат распределения доходов от операций по управлению остатками средств на едином казначейском счете (ТБ=02)</w:t>
      </w:r>
      <w:r>
        <w:t xml:space="preserve">.</w:t>
      </w:r>
      <w:r/>
    </w:p>
    <w:p>
      <w:pPr>
        <w:pStyle w:val="1920"/>
      </w:pPr>
      <w:r>
        <w:t xml:space="preserve">Размерность полей раздела 1 «Доходы от операций по управлению остатками средств на едином казначейском счете» для заполнения электронной формы:</w:t>
      </w:r>
      <w:r/>
    </w:p>
    <w:tbl>
      <w:tblPr>
        <w:tblW w:w="49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050"/>
        <w:gridCol w:w="1892"/>
        <w:gridCol w:w="1893"/>
        <w:gridCol w:w="1893"/>
      </w:tblGrid>
      <w:tr>
        <w:tblPrEx/>
        <w:trPr>
          <w:jc w:val="center"/>
          <w:trHeight w:val="243"/>
        </w:trPr>
        <w:tc>
          <w:tcPr>
            <w:tcW w:w="4050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18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Код строки</w:t>
            </w:r>
            <w:r>
              <w:rPr>
                <w:szCs w:val="24"/>
                <w:lang w:val="en-US"/>
              </w:rPr>
            </w:r>
          </w:p>
        </w:tc>
        <w:tc>
          <w:tcPr>
            <w:tcW w:w="18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ТКС</w:t>
            </w:r>
            <w:r>
              <w:rPr>
                <w:szCs w:val="24"/>
              </w:rPr>
            </w:r>
          </w:p>
        </w:tc>
        <w:tc>
          <w:tcPr>
            <w:tcW w:w="18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Сумма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>
          <w:jc w:val="center"/>
          <w:trHeight w:val="254"/>
        </w:trPr>
        <w:tc>
          <w:tcPr>
            <w:tcW w:w="4050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18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2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8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А4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8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3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>
          <w:jc w:val="center"/>
          <w:trHeight w:val="265"/>
        </w:trPr>
        <w:tc>
          <w:tcPr>
            <w:tcW w:w="4050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8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</w:t>
            </w:r>
            <w:r>
              <w:rPr>
                <w:szCs w:val="22"/>
              </w:rPr>
            </w:r>
          </w:p>
        </w:tc>
        <w:tc>
          <w:tcPr>
            <w:tcW w:w="18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</w:t>
            </w:r>
            <w:r>
              <w:rPr>
                <w:szCs w:val="22"/>
              </w:rPr>
            </w:r>
          </w:p>
        </w:tc>
        <w:tc>
          <w:tcPr>
            <w:tcW w:w="18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</w:t>
            </w:r>
            <w:r>
              <w:rPr>
                <w:szCs w:val="22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Размерность полей раздела 2 «Результат распределения доходов от операций по управлению остатками средств на едином казначейском счете» для заполнения электронной формы: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68"/>
        <w:gridCol w:w="1894"/>
        <w:gridCol w:w="1895"/>
        <w:gridCol w:w="1895"/>
      </w:tblGrid>
      <w:tr>
        <w:tblPrEx/>
        <w:trPr>
          <w:trHeight w:val="243"/>
        </w:trPr>
        <w:tc>
          <w:tcPr>
            <w:tcW w:w="3969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184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Код строки</w:t>
            </w:r>
            <w:r>
              <w:rPr>
                <w:szCs w:val="24"/>
                <w:lang w:val="en-US"/>
              </w:rPr>
            </w:r>
          </w:p>
        </w:tc>
        <w:tc>
          <w:tcPr>
            <w:tcW w:w="184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по ОКТМО</w:t>
            </w:r>
            <w:r>
              <w:rPr>
                <w:szCs w:val="24"/>
              </w:rPr>
            </w:r>
          </w:p>
        </w:tc>
        <w:tc>
          <w:tcPr>
            <w:tcW w:w="184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Сумма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>
          <w:trHeight w:val="254"/>
        </w:trPr>
        <w:tc>
          <w:tcPr>
            <w:tcW w:w="3969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184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2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84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3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84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>
          <w:trHeight w:val="265"/>
        </w:trPr>
        <w:tc>
          <w:tcPr>
            <w:tcW w:w="3969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84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</w:t>
            </w:r>
            <w:r>
              <w:rPr>
                <w:szCs w:val="22"/>
              </w:rPr>
            </w:r>
          </w:p>
        </w:tc>
        <w:tc>
          <w:tcPr>
            <w:tcW w:w="184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</w:t>
            </w:r>
            <w:r>
              <w:rPr>
                <w:szCs w:val="22"/>
              </w:rPr>
            </w:r>
          </w:p>
        </w:tc>
        <w:tc>
          <w:tcPr>
            <w:tcW w:w="184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</w:t>
            </w:r>
            <w:r>
              <w:rPr>
                <w:szCs w:val="22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Имя текстового файла по форме 687 формируется следующим образом: </w:t>
      </w:r>
      <w:r>
        <w:rPr>
          <w:b/>
        </w:rPr>
        <w:t xml:space="preserve">687M</w:t>
      </w:r>
      <w:r>
        <w:rPr>
          <w:b/>
        </w:rPr>
        <w:t xml:space="preserve">VV</w:t>
      </w:r>
      <w:r>
        <w:rPr>
          <w:b/>
        </w:rPr>
        <w:t xml:space="preserve">.TXT</w:t>
      </w:r>
      <w:r>
        <w:t xml:space="preserve">, где</w:t>
      </w:r>
      <w:r>
        <w:t xml:space="preserve">:</w:t>
      </w:r>
      <w:r/>
    </w:p>
    <w:p>
      <w:pPr>
        <w:pStyle w:val="2007"/>
      </w:pPr>
      <w:r>
        <w:rPr>
          <w:b/>
        </w:rPr>
        <w:t xml:space="preserve">687</w:t>
      </w:r>
      <w:r>
        <w:t xml:space="preserve"> – код отчетной формы;</w:t>
      </w:r>
      <w:r/>
    </w:p>
    <w:p>
      <w:pPr>
        <w:pStyle w:val="2007"/>
      </w:pPr>
      <w:r>
        <w:rPr>
          <w:b/>
        </w:rPr>
        <w:t xml:space="preserve">M</w:t>
      </w:r>
      <w:r>
        <w:t xml:space="preserve"> – код периодичности</w:t>
      </w:r>
      <w:r>
        <w:t xml:space="preserve">. М</w:t>
      </w:r>
      <w:r>
        <w:t xml:space="preserve">ожет принимать значения</w:t>
      </w:r>
      <w:r>
        <w:t xml:space="preserve">:</w:t>
      </w:r>
      <w:r/>
    </w:p>
    <w:p>
      <w:pPr>
        <w:pStyle w:val="2019"/>
      </w:pPr>
      <w:r>
        <w:t xml:space="preserve">M – месячная</w:t>
      </w:r>
      <w:r>
        <w:t xml:space="preserve">;</w:t>
      </w:r>
      <w:r/>
    </w:p>
    <w:p>
      <w:pPr>
        <w:pStyle w:val="2019"/>
      </w:pPr>
      <w:r>
        <w:t xml:space="preserve">Q – квартальная</w:t>
      </w:r>
      <w:r>
        <w:t xml:space="preserve">;</w:t>
      </w:r>
      <w:r/>
    </w:p>
    <w:p>
      <w:pPr>
        <w:pStyle w:val="2019"/>
      </w:pPr>
      <w:r>
        <w:t xml:space="preserve">Y – годовая</w:t>
      </w:r>
      <w:r>
        <w:t xml:space="preserve">,</w:t>
      </w:r>
      <w:r>
        <w:t xml:space="preserve"> (шрифт лат.)</w:t>
      </w:r>
      <w:r>
        <w:t xml:space="preserve">.</w:t>
      </w:r>
      <w:r/>
    </w:p>
    <w:p>
      <w:pPr>
        <w:pStyle w:val="2007"/>
      </w:pPr>
      <w:r>
        <w:rPr>
          <w:b/>
        </w:rPr>
        <w:t xml:space="preserve">VV</w:t>
      </w:r>
      <w:r>
        <w:t xml:space="preserve"> – номер версии отчетной формы;</w:t>
      </w:r>
      <w:r/>
    </w:p>
    <w:p>
      <w:pPr>
        <w:pStyle w:val="2007"/>
      </w:pPr>
      <w:r>
        <w:rPr>
          <w:b/>
        </w:rPr>
        <w:t xml:space="preserve">TXT</w:t>
      </w:r>
      <w:r>
        <w:t xml:space="preserve"> – расширение файла.</w:t>
      </w:r>
      <w:r/>
    </w:p>
    <w:p>
      <w:pPr>
        <w:pStyle w:val="1920"/>
      </w:pPr>
      <w:r>
        <w:t xml:space="preserve">Пример имени файла: 687M01.TXT</w:t>
      </w:r>
      <w:r>
        <w:t xml:space="preserve">.</w:t>
      </w:r>
      <w:r/>
    </w:p>
    <w:p>
      <w:pPr>
        <w:pStyle w:val="1920"/>
      </w:pPr>
      <w:r/>
      <w:r/>
    </w:p>
    <w:p>
      <w:pPr>
        <w:pStyle w:val="1920"/>
      </w:pPr>
      <w:r>
        <w:t xml:space="preserve">Имя архивного файла: </w:t>
      </w:r>
      <w:r>
        <w:rPr>
          <w:b/>
        </w:rPr>
        <w:t xml:space="preserve">RRRR_DDMMYY_687_P</w:t>
      </w:r>
      <w:r>
        <w:rPr>
          <w:b/>
        </w:rPr>
        <w:t xml:space="preserve">_VV</w:t>
      </w:r>
      <w:r>
        <w:rPr>
          <w:b/>
        </w:rPr>
        <w:t xml:space="preserve">.rar</w:t>
      </w:r>
      <w:r>
        <w:t xml:space="preserve">, где</w:t>
      </w:r>
      <w:r>
        <w:t xml:space="preserve">:</w:t>
      </w:r>
      <w:r/>
    </w:p>
    <w:p>
      <w:pPr>
        <w:pStyle w:val="2007"/>
      </w:pPr>
      <w:r>
        <w:rPr>
          <w:b/>
        </w:rPr>
        <w:t xml:space="preserve">RRRR</w:t>
      </w:r>
      <w:r>
        <w:t xml:space="preserve">- код ТОФК</w:t>
      </w:r>
      <w:r>
        <w:t xml:space="preserve">;</w:t>
      </w:r>
      <w:r/>
    </w:p>
    <w:p>
      <w:pPr>
        <w:pStyle w:val="2007"/>
      </w:pPr>
      <w:r>
        <w:rPr>
          <w:b/>
        </w:rPr>
        <w:t xml:space="preserve">DDMMYY</w:t>
      </w:r>
      <w:r>
        <w:t xml:space="preserve"> – регламентная дата;</w:t>
      </w:r>
      <w:r/>
    </w:p>
    <w:p>
      <w:pPr>
        <w:pStyle w:val="2007"/>
      </w:pPr>
      <w:r>
        <w:rPr>
          <w:b/>
        </w:rPr>
        <w:t xml:space="preserve">687</w:t>
      </w:r>
      <w:r>
        <w:t xml:space="preserve"> – код отчетной формы;</w:t>
      </w:r>
      <w:r/>
    </w:p>
    <w:p>
      <w:pPr>
        <w:pStyle w:val="2007"/>
      </w:pPr>
      <w:r>
        <w:rPr>
          <w:b/>
        </w:rPr>
        <w:t xml:space="preserve">P</w:t>
      </w:r>
      <w:r>
        <w:t xml:space="preserve"> – код периодичности;</w:t>
      </w:r>
      <w:r/>
    </w:p>
    <w:p>
      <w:pPr>
        <w:pStyle w:val="2007"/>
      </w:pPr>
      <w:r>
        <w:rPr>
          <w:b/>
        </w:rPr>
        <w:t xml:space="preserve">VV</w:t>
      </w:r>
      <w:r>
        <w:t xml:space="preserve"> - Номер версии архивного файла</w:t>
      </w:r>
      <w:r>
        <w:t xml:space="preserve">;</w:t>
      </w:r>
      <w:r/>
    </w:p>
    <w:p>
      <w:pPr>
        <w:pStyle w:val="2007"/>
      </w:pPr>
      <w:r>
        <w:rPr>
          <w:b/>
        </w:rPr>
        <w:t xml:space="preserve">rar</w:t>
      </w:r>
      <w:r>
        <w:t xml:space="preserve"> – расширение файла</w:t>
      </w:r>
      <w:r>
        <w:t xml:space="preserve"> </w:t>
      </w:r>
      <w:r>
        <w:t xml:space="preserve">(возможно также arj или zip).</w:t>
      </w:r>
      <w:r/>
    </w:p>
    <w:p>
      <w:pPr>
        <w:pStyle w:val="1920"/>
      </w:pPr>
      <w:r>
        <w:t xml:space="preserve">Пример имени архивного файла: 9800_010221_687_М_01.rar</w:t>
      </w:r>
      <w:r>
        <w:t xml:space="preserve">.</w:t>
      </w:r>
      <w:r/>
    </w:p>
    <w:p>
      <w:pPr>
        <w:pStyle w:val="1920"/>
      </w:pPr>
      <w:r/>
      <w:r/>
    </w:p>
    <w:p>
      <w:pPr>
        <w:pStyle w:val="1920"/>
      </w:pPr>
      <w:r>
        <w:t xml:space="preserve">Образец (шаблон) электронного файла:</w:t>
      </w:r>
      <w:r/>
    </w:p>
    <w:p>
      <w:pPr>
        <w:pStyle w:val="1920"/>
      </w:pPr>
      <w:r>
        <w:t xml:space="preserve">#%</w:t>
      </w:r>
      <w:r/>
    </w:p>
    <w:p>
      <w:pPr>
        <w:pStyle w:val="1920"/>
      </w:pPr>
      <w:r>
        <w:t xml:space="preserve">КОДФ=687</w:t>
      </w:r>
      <w:r/>
    </w:p>
    <w:p>
      <w:pPr>
        <w:pStyle w:val="1920"/>
      </w:pPr>
      <w:r>
        <w:t xml:space="preserve">ПРД=</w:t>
      </w:r>
      <w:r>
        <w:rPr>
          <w:b/>
          <w:i/>
        </w:rPr>
        <w:t xml:space="preserve">А0</w:t>
      </w:r>
      <w:r/>
    </w:p>
    <w:p>
      <w:pPr>
        <w:pStyle w:val="1920"/>
      </w:pPr>
      <w:r>
        <w:t xml:space="preserve">РДТ=</w:t>
      </w:r>
      <w:r>
        <w:rPr>
          <w:b/>
          <w:i/>
        </w:rPr>
        <w:t xml:space="preserve">A1</w:t>
      </w:r>
      <w:r/>
    </w:p>
    <w:p>
      <w:pPr>
        <w:pStyle w:val="1920"/>
      </w:pPr>
      <w:r>
        <w:t xml:space="preserve">ВИД=3</w:t>
      </w:r>
      <w:r/>
    </w:p>
    <w:p>
      <w:pPr>
        <w:pStyle w:val="1920"/>
      </w:pPr>
      <w:r>
        <w:t xml:space="preserve">ИСТ=</w:t>
      </w:r>
      <w:r>
        <w:rPr>
          <w:b/>
          <w:i/>
        </w:rPr>
        <w:t xml:space="preserve">A2</w:t>
      </w:r>
      <w:r/>
    </w:p>
    <w:p>
      <w:pPr>
        <w:pStyle w:val="1920"/>
      </w:pPr>
      <w:r>
        <w:t xml:space="preserve">ТИП=</w:t>
      </w:r>
      <w:r>
        <w:rPr>
          <w:b/>
          <w:i/>
        </w:rPr>
        <w:t xml:space="preserve">А8</w:t>
      </w:r>
      <w:r/>
    </w:p>
    <w:p>
      <w:pPr>
        <w:pStyle w:val="1920"/>
      </w:pPr>
      <w:r>
        <w:t xml:space="preserve">ИС=</w:t>
      </w:r>
      <w:r>
        <w:rPr>
          <w:b/>
          <w:i/>
        </w:rPr>
        <w:t xml:space="preserve">А3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ТБ=01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</w:rPr>
      </w:pPr>
      <w:r>
        <w:rPr>
          <w:b/>
          <w:i/>
        </w:rPr>
        <w:t xml:space="preserve">2</w:t>
      </w:r>
      <w:r>
        <w:t xml:space="preserve">|</w:t>
      </w:r>
      <w:r>
        <w:rPr>
          <w:b/>
          <w:i/>
        </w:rPr>
        <w:t xml:space="preserve">А4</w:t>
      </w:r>
      <w:r>
        <w:t xml:space="preserve">|</w:t>
      </w:r>
      <w:r>
        <w:rPr>
          <w:b/>
          <w:i/>
        </w:rPr>
        <w:t xml:space="preserve">3</w:t>
      </w:r>
      <w:r>
        <w:t xml:space="preserve">|</w:t>
      </w:r>
      <w:r>
        <w:rPr>
          <w:b/>
          <w:i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ТБ=02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</w:rPr>
      </w:pPr>
      <w:r>
        <w:rPr>
          <w:b/>
          <w:i/>
        </w:rPr>
        <w:t xml:space="preserve">2</w:t>
      </w:r>
      <w:r>
        <w:t xml:space="preserve">|</w:t>
      </w:r>
      <w:r>
        <w:rPr>
          <w:b/>
          <w:i/>
        </w:rPr>
        <w:t xml:space="preserve">3</w:t>
      </w:r>
      <w:r>
        <w:t xml:space="preserve">|</w:t>
      </w:r>
      <w:r>
        <w:rPr>
          <w:b/>
          <w:i/>
        </w:rPr>
        <w:t xml:space="preserve">4</w:t>
      </w:r>
      <w:r>
        <w:t xml:space="preserve">|</w:t>
      </w:r>
      <w:r>
        <w:rPr>
          <w:b/>
          <w:i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#&amp;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#~</w:t>
      </w:r>
      <w:r/>
    </w:p>
    <w:p>
      <w:pPr>
        <w:pStyle w:val="1920"/>
      </w:pPr>
      <w:r>
        <w:t xml:space="preserve">ППО=</w:t>
      </w:r>
      <w:r>
        <w:rPr>
          <w:b/>
          <w:i/>
        </w:rPr>
        <w:t xml:space="preserve">Z5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##</w:t>
      </w:r>
      <w:r/>
    </w:p>
    <w:p>
      <w:pPr>
        <w:pStyle w:val="1649"/>
      </w:pPr>
      <w:r/>
      <w:bookmarkStart w:id="595" w:name="_Ref161647608"/>
      <w:r/>
      <w:bookmarkStart w:id="596" w:name="_Ref161647620"/>
      <w:r/>
      <w:bookmarkStart w:id="597" w:name="_Ref161737718"/>
      <w:r/>
      <w:bookmarkStart w:id="598" w:name="_Ref161752138"/>
      <w:r/>
      <w:bookmarkStart w:id="599" w:name="_Toc171354306"/>
      <w:r>
        <w:t xml:space="preserve">Извещение (</w:t>
      </w:r>
      <w:r>
        <w:t xml:space="preserve">ф</w:t>
      </w:r>
      <w:r>
        <w:t xml:space="preserve">. 0504805 (код формы</w:t>
      </w:r>
      <w:r>
        <w:t xml:space="preserve"> 805</w:t>
      </w:r>
      <w:r>
        <w:t xml:space="preserve">a, 805b, 805c, 805d, 805e, 805f, 805g, 805h, 805i</w:t>
      </w:r>
      <w:r>
        <w:t xml:space="preserve">)</w:t>
      </w:r>
      <w:r>
        <w:t xml:space="preserve">)</w:t>
      </w:r>
      <w:bookmarkEnd w:id="595"/>
      <w:r/>
      <w:bookmarkEnd w:id="596"/>
      <w:r/>
      <w:bookmarkEnd w:id="597"/>
      <w:r/>
      <w:bookmarkEnd w:id="598"/>
      <w:r/>
      <w:bookmarkEnd w:id="599"/>
      <w:r/>
      <w:r/>
    </w:p>
    <w:p>
      <w:pPr>
        <w:pStyle w:val="1650"/>
      </w:pPr>
      <w:r/>
      <w:bookmarkStart w:id="600" w:name="_Toc117697475"/>
      <w:r/>
      <w:bookmarkStart w:id="601" w:name="_Toc117756282"/>
      <w:r/>
      <w:bookmarkStart w:id="602" w:name="_Toc117756619"/>
      <w:r/>
      <w:bookmarkStart w:id="603" w:name="_Toc124866265"/>
      <w:r/>
      <w:bookmarkStart w:id="604" w:name="_Toc128499307"/>
      <w:r/>
      <w:bookmarkStart w:id="605" w:name="_Toc128499633"/>
      <w:r/>
      <w:bookmarkStart w:id="606" w:name="_Toc117697476"/>
      <w:r/>
      <w:bookmarkStart w:id="607" w:name="_Toc117756283"/>
      <w:r/>
      <w:bookmarkStart w:id="608" w:name="_Toc117756620"/>
      <w:r/>
      <w:bookmarkStart w:id="609" w:name="_Toc124866266"/>
      <w:r/>
      <w:bookmarkStart w:id="610" w:name="_Toc128499308"/>
      <w:r/>
      <w:bookmarkStart w:id="611" w:name="_Toc128499634"/>
      <w:r/>
      <w:bookmarkStart w:id="612" w:name="_Toc117697477"/>
      <w:r/>
      <w:bookmarkStart w:id="613" w:name="_Toc117756284"/>
      <w:r/>
      <w:bookmarkStart w:id="614" w:name="_Toc117756621"/>
      <w:r/>
      <w:bookmarkStart w:id="615" w:name="_Toc124866267"/>
      <w:r/>
      <w:bookmarkStart w:id="616" w:name="_Toc128499309"/>
      <w:r/>
      <w:bookmarkStart w:id="617" w:name="_Toc128499635"/>
      <w:r/>
      <w:bookmarkStart w:id="618" w:name="_Toc117697478"/>
      <w:r/>
      <w:bookmarkStart w:id="619" w:name="_Toc117756285"/>
      <w:r/>
      <w:bookmarkStart w:id="620" w:name="_Toc117756622"/>
      <w:r/>
      <w:bookmarkStart w:id="621" w:name="_Toc124866268"/>
      <w:r/>
      <w:bookmarkStart w:id="622" w:name="_Toc128499310"/>
      <w:r/>
      <w:bookmarkStart w:id="623" w:name="_Toc128499636"/>
      <w:r/>
      <w:bookmarkStart w:id="624" w:name="_Toc117697479"/>
      <w:r/>
      <w:bookmarkStart w:id="625" w:name="_Toc117756286"/>
      <w:r/>
      <w:bookmarkStart w:id="626" w:name="_Toc117756623"/>
      <w:r/>
      <w:bookmarkStart w:id="627" w:name="_Toc124866269"/>
      <w:r/>
      <w:bookmarkStart w:id="628" w:name="_Toc128499311"/>
      <w:r/>
      <w:bookmarkStart w:id="629" w:name="_Toc128499637"/>
      <w:r/>
      <w:bookmarkStart w:id="630" w:name="_Toc117697480"/>
      <w:r/>
      <w:bookmarkStart w:id="631" w:name="_Toc117756287"/>
      <w:r/>
      <w:bookmarkStart w:id="632" w:name="_Toc117756624"/>
      <w:r/>
      <w:bookmarkStart w:id="633" w:name="_Toc124866270"/>
      <w:r/>
      <w:bookmarkStart w:id="634" w:name="_Toc128499312"/>
      <w:r/>
      <w:bookmarkStart w:id="635" w:name="_Toc128499638"/>
      <w:r/>
      <w:bookmarkStart w:id="636" w:name="_Toc117697481"/>
      <w:r/>
      <w:bookmarkStart w:id="637" w:name="_Toc117756288"/>
      <w:r/>
      <w:bookmarkStart w:id="638" w:name="_Toc117756625"/>
      <w:r/>
      <w:bookmarkStart w:id="639" w:name="_Toc124866271"/>
      <w:r/>
      <w:bookmarkStart w:id="640" w:name="_Toc128499313"/>
      <w:r/>
      <w:bookmarkStart w:id="641" w:name="_Toc128499639"/>
      <w:r/>
      <w:bookmarkStart w:id="642" w:name="_Toc117697482"/>
      <w:r/>
      <w:bookmarkStart w:id="643" w:name="_Toc117756289"/>
      <w:r/>
      <w:bookmarkStart w:id="644" w:name="_Toc117756626"/>
      <w:r/>
      <w:bookmarkStart w:id="645" w:name="_Toc124866272"/>
      <w:r/>
      <w:bookmarkStart w:id="646" w:name="_Toc128499314"/>
      <w:r/>
      <w:bookmarkStart w:id="647" w:name="_Toc128499640"/>
      <w:r/>
      <w:bookmarkStart w:id="648" w:name="_Toc117697483"/>
      <w:r/>
      <w:bookmarkStart w:id="649" w:name="_Toc117756290"/>
      <w:r/>
      <w:bookmarkStart w:id="650" w:name="_Toc117756627"/>
      <w:r/>
      <w:bookmarkStart w:id="651" w:name="_Toc124866273"/>
      <w:r/>
      <w:bookmarkStart w:id="652" w:name="_Toc128499315"/>
      <w:r/>
      <w:bookmarkStart w:id="653" w:name="_Toc128499641"/>
      <w:r/>
      <w:bookmarkStart w:id="654" w:name="_Toc117697484"/>
      <w:r/>
      <w:bookmarkStart w:id="655" w:name="_Toc117756291"/>
      <w:r/>
      <w:bookmarkStart w:id="656" w:name="_Toc117756628"/>
      <w:r/>
      <w:bookmarkStart w:id="657" w:name="_Toc124866274"/>
      <w:r/>
      <w:bookmarkStart w:id="658" w:name="_Toc128499316"/>
      <w:r/>
      <w:bookmarkStart w:id="659" w:name="_Toc128499642"/>
      <w:r/>
      <w:bookmarkStart w:id="660" w:name="_Toc117697485"/>
      <w:r/>
      <w:bookmarkStart w:id="661" w:name="_Toc117756292"/>
      <w:r/>
      <w:bookmarkStart w:id="662" w:name="_Toc117756629"/>
      <w:r/>
      <w:bookmarkStart w:id="663" w:name="_Toc124866275"/>
      <w:r/>
      <w:bookmarkStart w:id="664" w:name="_Toc128499317"/>
      <w:r/>
      <w:bookmarkStart w:id="665" w:name="_Toc128499643"/>
      <w:r/>
      <w:bookmarkStart w:id="666" w:name="_Toc117697495"/>
      <w:r/>
      <w:bookmarkStart w:id="667" w:name="_Toc117756302"/>
      <w:r/>
      <w:bookmarkStart w:id="668" w:name="_Toc117756639"/>
      <w:r/>
      <w:bookmarkStart w:id="669" w:name="_Toc124866285"/>
      <w:r/>
      <w:bookmarkStart w:id="670" w:name="_Toc128499327"/>
      <w:r/>
      <w:bookmarkStart w:id="671" w:name="_Toc128499653"/>
      <w:r/>
      <w:bookmarkStart w:id="672" w:name="_Toc117697504"/>
      <w:r/>
      <w:bookmarkStart w:id="673" w:name="_Toc117756311"/>
      <w:r/>
      <w:bookmarkStart w:id="674" w:name="_Toc117756648"/>
      <w:r/>
      <w:bookmarkStart w:id="675" w:name="_Toc124866294"/>
      <w:r/>
      <w:bookmarkStart w:id="676" w:name="_Toc128499336"/>
      <w:r/>
      <w:bookmarkStart w:id="677" w:name="_Toc128499662"/>
      <w:r/>
      <w:bookmarkStart w:id="678" w:name="_Toc117697513"/>
      <w:r/>
      <w:bookmarkStart w:id="679" w:name="_Toc117756320"/>
      <w:r/>
      <w:bookmarkStart w:id="680" w:name="_Toc117756657"/>
      <w:r/>
      <w:bookmarkStart w:id="681" w:name="_Toc124866303"/>
      <w:r/>
      <w:bookmarkStart w:id="682" w:name="_Toc128499345"/>
      <w:r/>
      <w:bookmarkStart w:id="683" w:name="_Toc128499671"/>
      <w:r/>
      <w:bookmarkStart w:id="684" w:name="_Toc117697522"/>
      <w:r/>
      <w:bookmarkStart w:id="685" w:name="_Toc117756329"/>
      <w:r/>
      <w:bookmarkStart w:id="686" w:name="_Toc117756666"/>
      <w:r/>
      <w:bookmarkStart w:id="687" w:name="_Toc124866312"/>
      <w:r/>
      <w:bookmarkStart w:id="688" w:name="_Toc128499354"/>
      <w:r/>
      <w:bookmarkStart w:id="689" w:name="_Toc128499680"/>
      <w:r/>
      <w:bookmarkStart w:id="690" w:name="_Toc117697531"/>
      <w:r/>
      <w:bookmarkStart w:id="691" w:name="_Toc117756338"/>
      <w:r/>
      <w:bookmarkStart w:id="692" w:name="_Toc117756675"/>
      <w:r/>
      <w:bookmarkStart w:id="693" w:name="_Toc124866321"/>
      <w:r/>
      <w:bookmarkStart w:id="694" w:name="_Toc128499363"/>
      <w:r/>
      <w:bookmarkStart w:id="695" w:name="_Toc128499689"/>
      <w:r/>
      <w:bookmarkStart w:id="696" w:name="_Toc117697541"/>
      <w:r/>
      <w:bookmarkStart w:id="697" w:name="_Toc117756348"/>
      <w:r/>
      <w:bookmarkStart w:id="698" w:name="_Toc117756685"/>
      <w:r/>
      <w:bookmarkStart w:id="699" w:name="_Toc124866331"/>
      <w:r/>
      <w:bookmarkStart w:id="700" w:name="_Toc128499373"/>
      <w:r/>
      <w:bookmarkStart w:id="701" w:name="_Toc128499699"/>
      <w:r/>
      <w:bookmarkStart w:id="702" w:name="_Toc117697550"/>
      <w:r/>
      <w:bookmarkStart w:id="703" w:name="_Toc117756357"/>
      <w:r/>
      <w:bookmarkStart w:id="704" w:name="_Toc117756694"/>
      <w:r/>
      <w:bookmarkStart w:id="705" w:name="_Toc124866340"/>
      <w:r/>
      <w:bookmarkStart w:id="706" w:name="_Toc128499382"/>
      <w:r/>
      <w:bookmarkStart w:id="707" w:name="_Toc128499708"/>
      <w:r/>
      <w:bookmarkStart w:id="708" w:name="_Toc117697559"/>
      <w:r/>
      <w:bookmarkStart w:id="709" w:name="_Toc117756366"/>
      <w:r/>
      <w:bookmarkStart w:id="710" w:name="_Toc117756703"/>
      <w:r/>
      <w:bookmarkStart w:id="711" w:name="_Toc124866349"/>
      <w:r/>
      <w:bookmarkStart w:id="712" w:name="_Toc128499391"/>
      <w:r/>
      <w:bookmarkStart w:id="713" w:name="_Toc128499717"/>
      <w:r/>
      <w:bookmarkStart w:id="714" w:name="_Toc117697568"/>
      <w:r/>
      <w:bookmarkStart w:id="715" w:name="_Toc117756375"/>
      <w:r/>
      <w:bookmarkStart w:id="716" w:name="_Toc117756712"/>
      <w:r/>
      <w:bookmarkStart w:id="717" w:name="_Toc124866358"/>
      <w:r/>
      <w:bookmarkStart w:id="718" w:name="_Toc128499400"/>
      <w:r/>
      <w:bookmarkStart w:id="719" w:name="_Toc128499726"/>
      <w:r/>
      <w:bookmarkStart w:id="720" w:name="_Toc117697577"/>
      <w:r/>
      <w:bookmarkStart w:id="721" w:name="_Toc117756384"/>
      <w:r/>
      <w:bookmarkStart w:id="722" w:name="_Toc117756721"/>
      <w:r/>
      <w:bookmarkStart w:id="723" w:name="_Toc124866367"/>
      <w:r/>
      <w:bookmarkStart w:id="724" w:name="_Toc128499409"/>
      <w:r/>
      <w:bookmarkStart w:id="725" w:name="_Toc128499735"/>
      <w:r/>
      <w:bookmarkStart w:id="726" w:name="_Toc117697587"/>
      <w:r/>
      <w:bookmarkStart w:id="727" w:name="_Toc117756394"/>
      <w:r/>
      <w:bookmarkStart w:id="728" w:name="_Toc117756731"/>
      <w:r/>
      <w:bookmarkStart w:id="729" w:name="_Toc124866377"/>
      <w:r/>
      <w:bookmarkStart w:id="730" w:name="_Toc128499419"/>
      <w:r/>
      <w:bookmarkStart w:id="731" w:name="_Toc128499745"/>
      <w:r/>
      <w:bookmarkStart w:id="732" w:name="_Toc117697597"/>
      <w:r/>
      <w:bookmarkStart w:id="733" w:name="_Toc117756404"/>
      <w:r/>
      <w:bookmarkStart w:id="734" w:name="_Toc117756741"/>
      <w:r/>
      <w:bookmarkStart w:id="735" w:name="_Toc124866387"/>
      <w:r/>
      <w:bookmarkStart w:id="736" w:name="_Toc128499429"/>
      <w:r/>
      <w:bookmarkStart w:id="737" w:name="_Toc128499755"/>
      <w:r/>
      <w:bookmarkStart w:id="738" w:name="_Toc117697606"/>
      <w:r/>
      <w:bookmarkStart w:id="739" w:name="_Toc117756413"/>
      <w:r/>
      <w:bookmarkStart w:id="740" w:name="_Toc117756750"/>
      <w:r/>
      <w:bookmarkStart w:id="741" w:name="_Toc124866396"/>
      <w:r/>
      <w:bookmarkStart w:id="742" w:name="_Toc128499438"/>
      <w:r/>
      <w:bookmarkStart w:id="743" w:name="_Toc128499764"/>
      <w:r/>
      <w:bookmarkStart w:id="744" w:name="_Toc117697615"/>
      <w:r/>
      <w:bookmarkStart w:id="745" w:name="_Toc117756422"/>
      <w:r/>
      <w:bookmarkStart w:id="746" w:name="_Toc117756759"/>
      <w:r/>
      <w:bookmarkStart w:id="747" w:name="_Toc124866405"/>
      <w:r/>
      <w:bookmarkStart w:id="748" w:name="_Toc128499447"/>
      <w:r/>
      <w:bookmarkStart w:id="749" w:name="_Toc128499773"/>
      <w:r/>
      <w:bookmarkStart w:id="750" w:name="_Toc117697624"/>
      <w:r/>
      <w:bookmarkStart w:id="751" w:name="_Toc117756431"/>
      <w:r/>
      <w:bookmarkStart w:id="752" w:name="_Toc117756768"/>
      <w:r/>
      <w:bookmarkStart w:id="753" w:name="_Toc124866414"/>
      <w:r/>
      <w:bookmarkStart w:id="754" w:name="_Toc128499456"/>
      <w:r/>
      <w:bookmarkStart w:id="755" w:name="_Toc128499782"/>
      <w:r/>
      <w:bookmarkStart w:id="756" w:name="_Toc117697634"/>
      <w:r/>
      <w:bookmarkStart w:id="757" w:name="_Toc117756441"/>
      <w:r/>
      <w:bookmarkStart w:id="758" w:name="_Toc117756778"/>
      <w:r/>
      <w:bookmarkStart w:id="759" w:name="_Toc124866424"/>
      <w:r/>
      <w:bookmarkStart w:id="760" w:name="_Toc128499466"/>
      <w:r/>
      <w:bookmarkStart w:id="761" w:name="_Toc128499792"/>
      <w:r/>
      <w:bookmarkStart w:id="762" w:name="_Toc117697635"/>
      <w:r/>
      <w:bookmarkStart w:id="763" w:name="_Toc117756442"/>
      <w:r/>
      <w:bookmarkStart w:id="764" w:name="_Toc117756779"/>
      <w:r/>
      <w:bookmarkStart w:id="765" w:name="_Toc124866425"/>
      <w:r/>
      <w:bookmarkStart w:id="766" w:name="_Toc128499467"/>
      <w:r/>
      <w:bookmarkStart w:id="767" w:name="_Toc128499793"/>
      <w:r/>
      <w:bookmarkStart w:id="768" w:name="_Toc117697636"/>
      <w:r/>
      <w:bookmarkStart w:id="769" w:name="_Toc117756443"/>
      <w:r/>
      <w:bookmarkStart w:id="770" w:name="_Toc117756780"/>
      <w:r/>
      <w:bookmarkStart w:id="771" w:name="_Toc124866426"/>
      <w:r/>
      <w:bookmarkStart w:id="772" w:name="_Toc128499468"/>
      <w:r/>
      <w:bookmarkStart w:id="773" w:name="_Toc128499794"/>
      <w:r/>
      <w:bookmarkStart w:id="774" w:name="_Toc117697637"/>
      <w:r/>
      <w:bookmarkStart w:id="775" w:name="_Toc117756444"/>
      <w:r/>
      <w:bookmarkStart w:id="776" w:name="_Toc117756781"/>
      <w:r/>
      <w:bookmarkStart w:id="777" w:name="_Toc124866427"/>
      <w:r/>
      <w:bookmarkStart w:id="778" w:name="_Toc128499469"/>
      <w:r/>
      <w:bookmarkStart w:id="779" w:name="_Toc128499795"/>
      <w:r/>
      <w:bookmarkStart w:id="780" w:name="_Toc117697638"/>
      <w:r/>
      <w:bookmarkStart w:id="781" w:name="_Toc117756445"/>
      <w:r/>
      <w:bookmarkStart w:id="782" w:name="_Toc117756782"/>
      <w:r/>
      <w:bookmarkStart w:id="783" w:name="_Toc124866428"/>
      <w:r/>
      <w:bookmarkStart w:id="784" w:name="_Toc128499470"/>
      <w:r/>
      <w:bookmarkStart w:id="785" w:name="_Toc128499796"/>
      <w:r/>
      <w:bookmarkStart w:id="786" w:name="_Toc117697639"/>
      <w:r/>
      <w:bookmarkStart w:id="787" w:name="_Toc117756446"/>
      <w:r/>
      <w:bookmarkStart w:id="788" w:name="_Toc117756783"/>
      <w:r/>
      <w:bookmarkStart w:id="789" w:name="_Toc124866429"/>
      <w:r/>
      <w:bookmarkStart w:id="790" w:name="_Toc128499471"/>
      <w:r/>
      <w:bookmarkStart w:id="791" w:name="_Toc128499797"/>
      <w:r/>
      <w:bookmarkStart w:id="792" w:name="_Toc117697640"/>
      <w:r/>
      <w:bookmarkStart w:id="793" w:name="_Toc117756447"/>
      <w:r/>
      <w:bookmarkStart w:id="794" w:name="_Toc117756784"/>
      <w:r/>
      <w:bookmarkStart w:id="795" w:name="_Toc124866430"/>
      <w:r/>
      <w:bookmarkStart w:id="796" w:name="_Toc128499472"/>
      <w:r/>
      <w:bookmarkStart w:id="797" w:name="_Toc128499798"/>
      <w:r/>
      <w:bookmarkStart w:id="798" w:name="_Toc117697641"/>
      <w:r/>
      <w:bookmarkStart w:id="799" w:name="_Toc117756448"/>
      <w:r/>
      <w:bookmarkStart w:id="800" w:name="_Toc117756785"/>
      <w:r/>
      <w:bookmarkStart w:id="801" w:name="_Toc124866431"/>
      <w:r/>
      <w:bookmarkStart w:id="802" w:name="_Toc128499473"/>
      <w:r/>
      <w:bookmarkStart w:id="803" w:name="_Toc128499799"/>
      <w:r/>
      <w:bookmarkStart w:id="804" w:name="_Toc117697642"/>
      <w:r/>
      <w:bookmarkStart w:id="805" w:name="_Toc117756449"/>
      <w:r/>
      <w:bookmarkStart w:id="806" w:name="_Toc117756786"/>
      <w:r/>
      <w:bookmarkStart w:id="807" w:name="_Toc124866432"/>
      <w:r/>
      <w:bookmarkStart w:id="808" w:name="_Toc128499474"/>
      <w:r/>
      <w:bookmarkStart w:id="809" w:name="_Toc128499800"/>
      <w:r/>
      <w:bookmarkStart w:id="810" w:name="_Toc117697643"/>
      <w:r/>
      <w:bookmarkStart w:id="811" w:name="_Toc117756450"/>
      <w:r/>
      <w:bookmarkStart w:id="812" w:name="_Toc117756787"/>
      <w:r/>
      <w:bookmarkStart w:id="813" w:name="_Toc124866433"/>
      <w:r/>
      <w:bookmarkStart w:id="814" w:name="_Toc128499475"/>
      <w:r/>
      <w:bookmarkStart w:id="815" w:name="_Toc128499801"/>
      <w:r/>
      <w:bookmarkStart w:id="816" w:name="_Toc117697644"/>
      <w:r/>
      <w:bookmarkStart w:id="817" w:name="_Toc117756451"/>
      <w:r/>
      <w:bookmarkStart w:id="818" w:name="_Toc117756788"/>
      <w:r/>
      <w:bookmarkStart w:id="819" w:name="_Toc124866434"/>
      <w:r/>
      <w:bookmarkStart w:id="820" w:name="_Toc128499476"/>
      <w:r/>
      <w:bookmarkStart w:id="821" w:name="_Toc128499802"/>
      <w:r/>
      <w:bookmarkStart w:id="822" w:name="_Toc117697645"/>
      <w:r/>
      <w:bookmarkStart w:id="823" w:name="_Toc117756452"/>
      <w:r/>
      <w:bookmarkStart w:id="824" w:name="_Toc117756789"/>
      <w:r/>
      <w:bookmarkStart w:id="825" w:name="_Toc124866435"/>
      <w:r/>
      <w:bookmarkStart w:id="826" w:name="_Toc128499477"/>
      <w:r/>
      <w:bookmarkStart w:id="827" w:name="_Toc128499803"/>
      <w:r/>
      <w:bookmarkStart w:id="828" w:name="_Toc117697646"/>
      <w:r/>
      <w:bookmarkStart w:id="829" w:name="_Toc117756453"/>
      <w:r/>
      <w:bookmarkStart w:id="830" w:name="_Toc117756790"/>
      <w:r/>
      <w:bookmarkStart w:id="831" w:name="_Toc124866436"/>
      <w:r/>
      <w:bookmarkStart w:id="832" w:name="_Toc128499478"/>
      <w:r/>
      <w:bookmarkStart w:id="833" w:name="_Toc128499804"/>
      <w:r/>
      <w:bookmarkStart w:id="834" w:name="_Toc117697647"/>
      <w:r/>
      <w:bookmarkStart w:id="835" w:name="_Toc117756454"/>
      <w:r/>
      <w:bookmarkStart w:id="836" w:name="_Toc117756791"/>
      <w:r/>
      <w:bookmarkStart w:id="837" w:name="_Toc124866437"/>
      <w:r/>
      <w:bookmarkStart w:id="838" w:name="_Toc128499479"/>
      <w:r/>
      <w:bookmarkStart w:id="839" w:name="_Toc128499805"/>
      <w:r/>
      <w:bookmarkStart w:id="840" w:name="_Toc117697648"/>
      <w:r/>
      <w:bookmarkStart w:id="841" w:name="_Toc117756455"/>
      <w:r/>
      <w:bookmarkStart w:id="842" w:name="_Toc117756792"/>
      <w:r/>
      <w:bookmarkStart w:id="843" w:name="_Toc124866438"/>
      <w:r/>
      <w:bookmarkStart w:id="844" w:name="_Toc128499480"/>
      <w:r/>
      <w:bookmarkStart w:id="845" w:name="_Toc128499806"/>
      <w:r/>
      <w:bookmarkStart w:id="846" w:name="_Toc117697649"/>
      <w:r/>
      <w:bookmarkStart w:id="847" w:name="_Toc117756456"/>
      <w:r/>
      <w:bookmarkStart w:id="848" w:name="_Toc117756793"/>
      <w:r/>
      <w:bookmarkStart w:id="849" w:name="_Toc124866439"/>
      <w:r/>
      <w:bookmarkStart w:id="850" w:name="_Toc128499481"/>
      <w:r/>
      <w:bookmarkStart w:id="851" w:name="_Toc128499807"/>
      <w:r/>
      <w:bookmarkStart w:id="852" w:name="_Toc117697650"/>
      <w:r/>
      <w:bookmarkStart w:id="853" w:name="_Toc117756457"/>
      <w:r/>
      <w:bookmarkStart w:id="854" w:name="_Toc117756794"/>
      <w:r/>
      <w:bookmarkStart w:id="855" w:name="_Toc124866440"/>
      <w:r/>
      <w:bookmarkStart w:id="856" w:name="_Toc128499482"/>
      <w:r/>
      <w:bookmarkStart w:id="857" w:name="_Toc128499808"/>
      <w:r/>
      <w:bookmarkStart w:id="858" w:name="_Toc117697651"/>
      <w:r/>
      <w:bookmarkStart w:id="859" w:name="_Toc117756458"/>
      <w:r/>
      <w:bookmarkStart w:id="860" w:name="_Toc117756795"/>
      <w:r/>
      <w:bookmarkStart w:id="861" w:name="_Toc124866441"/>
      <w:r/>
      <w:bookmarkStart w:id="862" w:name="_Toc128499483"/>
      <w:r/>
      <w:bookmarkStart w:id="863" w:name="_Toc128499809"/>
      <w:r/>
      <w:bookmarkStart w:id="864" w:name="_Toc117697652"/>
      <w:r/>
      <w:bookmarkStart w:id="865" w:name="_Toc117756459"/>
      <w:r/>
      <w:bookmarkStart w:id="866" w:name="_Toc117756796"/>
      <w:r/>
      <w:bookmarkStart w:id="867" w:name="_Toc124866442"/>
      <w:r/>
      <w:bookmarkStart w:id="868" w:name="_Toc128499484"/>
      <w:r/>
      <w:bookmarkStart w:id="869" w:name="_Toc128499810"/>
      <w:r/>
      <w:bookmarkStart w:id="870" w:name="_Toc117697653"/>
      <w:r/>
      <w:bookmarkStart w:id="871" w:name="_Toc117756460"/>
      <w:r/>
      <w:bookmarkStart w:id="872" w:name="_Toc117756797"/>
      <w:r/>
      <w:bookmarkStart w:id="873" w:name="_Toc124866443"/>
      <w:r/>
      <w:bookmarkStart w:id="874" w:name="_Toc128499485"/>
      <w:r/>
      <w:bookmarkStart w:id="875" w:name="_Toc128499811"/>
      <w:r/>
      <w:bookmarkStart w:id="876" w:name="_Toc117697654"/>
      <w:r/>
      <w:bookmarkStart w:id="877" w:name="_Toc117756461"/>
      <w:r/>
      <w:bookmarkStart w:id="878" w:name="_Toc117756798"/>
      <w:r/>
      <w:bookmarkStart w:id="879" w:name="_Toc124866444"/>
      <w:r/>
      <w:bookmarkStart w:id="880" w:name="_Toc128499486"/>
      <w:r/>
      <w:bookmarkStart w:id="881" w:name="_Toc128499812"/>
      <w:r/>
      <w:bookmarkStart w:id="882" w:name="_Toc117697655"/>
      <w:r/>
      <w:bookmarkStart w:id="883" w:name="_Toc117756462"/>
      <w:r/>
      <w:bookmarkStart w:id="884" w:name="_Toc117756799"/>
      <w:r/>
      <w:bookmarkStart w:id="885" w:name="_Toc124866445"/>
      <w:r/>
      <w:bookmarkStart w:id="886" w:name="_Toc128499487"/>
      <w:r/>
      <w:bookmarkStart w:id="887" w:name="_Toc128499813"/>
      <w:r/>
      <w:bookmarkStart w:id="888" w:name="_Toc117697656"/>
      <w:r/>
      <w:bookmarkStart w:id="889" w:name="_Toc117756463"/>
      <w:r/>
      <w:bookmarkStart w:id="890" w:name="_Toc117756800"/>
      <w:r/>
      <w:bookmarkStart w:id="891" w:name="_Toc124866446"/>
      <w:r/>
      <w:bookmarkStart w:id="892" w:name="_Toc128499488"/>
      <w:r/>
      <w:bookmarkStart w:id="893" w:name="_Toc128499814"/>
      <w:r/>
      <w:bookmarkStart w:id="894" w:name="_Toc117697657"/>
      <w:r/>
      <w:bookmarkStart w:id="895" w:name="_Toc117756464"/>
      <w:r/>
      <w:bookmarkStart w:id="896" w:name="_Toc117756801"/>
      <w:r/>
      <w:bookmarkStart w:id="897" w:name="_Toc124866447"/>
      <w:r/>
      <w:bookmarkStart w:id="898" w:name="_Toc128499489"/>
      <w:r/>
      <w:bookmarkStart w:id="899" w:name="_Toc128499815"/>
      <w:r/>
      <w:bookmarkStart w:id="900" w:name="_Ref117599898"/>
      <w:r/>
      <w:bookmarkStart w:id="901" w:name="_Toc171354307"/>
      <w:r/>
      <w:bookmarkEnd w:id="600"/>
      <w:r/>
      <w:bookmarkEnd w:id="601"/>
      <w:r/>
      <w:bookmarkEnd w:id="602"/>
      <w:r/>
      <w:bookmarkEnd w:id="603"/>
      <w:r/>
      <w:bookmarkEnd w:id="604"/>
      <w:r/>
      <w:bookmarkEnd w:id="605"/>
      <w:r/>
      <w:bookmarkEnd w:id="606"/>
      <w:r/>
      <w:bookmarkEnd w:id="607"/>
      <w:r/>
      <w:bookmarkEnd w:id="608"/>
      <w:r/>
      <w:bookmarkEnd w:id="609"/>
      <w:r/>
      <w:bookmarkEnd w:id="610"/>
      <w:r/>
      <w:bookmarkEnd w:id="611"/>
      <w:r/>
      <w:bookmarkEnd w:id="612"/>
      <w:r/>
      <w:bookmarkEnd w:id="613"/>
      <w:r/>
      <w:bookmarkEnd w:id="614"/>
      <w:r/>
      <w:bookmarkEnd w:id="615"/>
      <w:r/>
      <w:bookmarkEnd w:id="616"/>
      <w:r/>
      <w:bookmarkEnd w:id="617"/>
      <w:r/>
      <w:bookmarkEnd w:id="618"/>
      <w:r/>
      <w:bookmarkEnd w:id="619"/>
      <w:r/>
      <w:bookmarkEnd w:id="620"/>
      <w:r/>
      <w:bookmarkEnd w:id="621"/>
      <w:r/>
      <w:bookmarkEnd w:id="622"/>
      <w:r/>
      <w:bookmarkEnd w:id="623"/>
      <w:r/>
      <w:bookmarkEnd w:id="624"/>
      <w:r/>
      <w:bookmarkEnd w:id="625"/>
      <w:r/>
      <w:bookmarkEnd w:id="626"/>
      <w:r/>
      <w:bookmarkEnd w:id="627"/>
      <w:r/>
      <w:bookmarkEnd w:id="628"/>
      <w:r/>
      <w:bookmarkEnd w:id="629"/>
      <w:r/>
      <w:bookmarkEnd w:id="630"/>
      <w:r/>
      <w:bookmarkEnd w:id="631"/>
      <w:r/>
      <w:bookmarkEnd w:id="632"/>
      <w:r/>
      <w:bookmarkEnd w:id="633"/>
      <w:r/>
      <w:bookmarkEnd w:id="634"/>
      <w:r/>
      <w:bookmarkEnd w:id="635"/>
      <w:r/>
      <w:bookmarkEnd w:id="636"/>
      <w:r/>
      <w:bookmarkEnd w:id="637"/>
      <w:r/>
      <w:bookmarkEnd w:id="638"/>
      <w:r/>
      <w:bookmarkEnd w:id="639"/>
      <w:r/>
      <w:bookmarkEnd w:id="640"/>
      <w:r/>
      <w:bookmarkEnd w:id="641"/>
      <w:r/>
      <w:bookmarkEnd w:id="642"/>
      <w:r/>
      <w:bookmarkEnd w:id="643"/>
      <w:r/>
      <w:bookmarkEnd w:id="644"/>
      <w:r/>
      <w:bookmarkEnd w:id="645"/>
      <w:r/>
      <w:bookmarkEnd w:id="646"/>
      <w:r/>
      <w:bookmarkEnd w:id="647"/>
      <w:r/>
      <w:bookmarkEnd w:id="648"/>
      <w:r/>
      <w:bookmarkEnd w:id="649"/>
      <w:r/>
      <w:bookmarkEnd w:id="650"/>
      <w:r/>
      <w:bookmarkEnd w:id="651"/>
      <w:r/>
      <w:bookmarkEnd w:id="652"/>
      <w:r/>
      <w:bookmarkEnd w:id="653"/>
      <w:r/>
      <w:bookmarkEnd w:id="654"/>
      <w:r/>
      <w:bookmarkEnd w:id="655"/>
      <w:r/>
      <w:bookmarkEnd w:id="656"/>
      <w:r/>
      <w:bookmarkEnd w:id="657"/>
      <w:r/>
      <w:bookmarkEnd w:id="658"/>
      <w:r/>
      <w:bookmarkEnd w:id="659"/>
      <w:r/>
      <w:bookmarkEnd w:id="660"/>
      <w:r/>
      <w:bookmarkEnd w:id="661"/>
      <w:r/>
      <w:bookmarkEnd w:id="662"/>
      <w:r/>
      <w:bookmarkEnd w:id="663"/>
      <w:r/>
      <w:bookmarkEnd w:id="664"/>
      <w:r/>
      <w:bookmarkEnd w:id="665"/>
      <w:r/>
      <w:bookmarkEnd w:id="666"/>
      <w:r/>
      <w:bookmarkEnd w:id="667"/>
      <w:r/>
      <w:bookmarkEnd w:id="668"/>
      <w:r/>
      <w:bookmarkEnd w:id="669"/>
      <w:r/>
      <w:bookmarkEnd w:id="670"/>
      <w:r/>
      <w:bookmarkEnd w:id="671"/>
      <w:r/>
      <w:bookmarkEnd w:id="672"/>
      <w:r/>
      <w:bookmarkEnd w:id="673"/>
      <w:r/>
      <w:bookmarkEnd w:id="674"/>
      <w:r/>
      <w:bookmarkEnd w:id="675"/>
      <w:r/>
      <w:bookmarkEnd w:id="676"/>
      <w:r/>
      <w:bookmarkEnd w:id="677"/>
      <w:r/>
      <w:bookmarkEnd w:id="678"/>
      <w:r/>
      <w:bookmarkEnd w:id="679"/>
      <w:r/>
      <w:bookmarkEnd w:id="680"/>
      <w:r/>
      <w:bookmarkEnd w:id="681"/>
      <w:r/>
      <w:bookmarkEnd w:id="682"/>
      <w:r/>
      <w:bookmarkEnd w:id="683"/>
      <w:r/>
      <w:bookmarkEnd w:id="684"/>
      <w:r/>
      <w:bookmarkEnd w:id="685"/>
      <w:r/>
      <w:bookmarkEnd w:id="686"/>
      <w:r/>
      <w:bookmarkEnd w:id="687"/>
      <w:r/>
      <w:bookmarkEnd w:id="688"/>
      <w:r/>
      <w:bookmarkEnd w:id="689"/>
      <w:r/>
      <w:bookmarkEnd w:id="690"/>
      <w:r/>
      <w:bookmarkEnd w:id="691"/>
      <w:r/>
      <w:bookmarkEnd w:id="692"/>
      <w:r/>
      <w:bookmarkEnd w:id="693"/>
      <w:r/>
      <w:bookmarkEnd w:id="694"/>
      <w:r/>
      <w:bookmarkEnd w:id="695"/>
      <w:r/>
      <w:bookmarkEnd w:id="696"/>
      <w:r/>
      <w:bookmarkEnd w:id="697"/>
      <w:r/>
      <w:bookmarkEnd w:id="698"/>
      <w:r/>
      <w:bookmarkEnd w:id="699"/>
      <w:r/>
      <w:bookmarkEnd w:id="700"/>
      <w:r/>
      <w:bookmarkEnd w:id="701"/>
      <w:r/>
      <w:bookmarkEnd w:id="702"/>
      <w:r/>
      <w:bookmarkEnd w:id="703"/>
      <w:r/>
      <w:bookmarkEnd w:id="704"/>
      <w:r/>
      <w:bookmarkEnd w:id="705"/>
      <w:r/>
      <w:bookmarkEnd w:id="706"/>
      <w:r/>
      <w:bookmarkEnd w:id="707"/>
      <w:r/>
      <w:bookmarkEnd w:id="708"/>
      <w:r/>
      <w:bookmarkEnd w:id="709"/>
      <w:r/>
      <w:bookmarkEnd w:id="710"/>
      <w:r/>
      <w:bookmarkEnd w:id="711"/>
      <w:r/>
      <w:bookmarkEnd w:id="712"/>
      <w:r/>
      <w:bookmarkEnd w:id="713"/>
      <w:r/>
      <w:bookmarkEnd w:id="714"/>
      <w:r/>
      <w:bookmarkEnd w:id="715"/>
      <w:r/>
      <w:bookmarkEnd w:id="716"/>
      <w:r/>
      <w:bookmarkEnd w:id="717"/>
      <w:r/>
      <w:bookmarkEnd w:id="718"/>
      <w:r/>
      <w:bookmarkEnd w:id="719"/>
      <w:r/>
      <w:bookmarkEnd w:id="720"/>
      <w:r/>
      <w:bookmarkEnd w:id="721"/>
      <w:r/>
      <w:bookmarkEnd w:id="722"/>
      <w:r/>
      <w:bookmarkEnd w:id="723"/>
      <w:r/>
      <w:bookmarkEnd w:id="724"/>
      <w:r/>
      <w:bookmarkEnd w:id="725"/>
      <w:r/>
      <w:bookmarkEnd w:id="726"/>
      <w:r/>
      <w:bookmarkEnd w:id="727"/>
      <w:r/>
      <w:bookmarkEnd w:id="728"/>
      <w:r/>
      <w:bookmarkEnd w:id="729"/>
      <w:r/>
      <w:bookmarkEnd w:id="730"/>
      <w:r/>
      <w:bookmarkEnd w:id="731"/>
      <w:r/>
      <w:bookmarkEnd w:id="732"/>
      <w:r/>
      <w:bookmarkEnd w:id="733"/>
      <w:r/>
      <w:bookmarkEnd w:id="734"/>
      <w:r/>
      <w:bookmarkEnd w:id="735"/>
      <w:r/>
      <w:bookmarkEnd w:id="736"/>
      <w:r/>
      <w:bookmarkEnd w:id="737"/>
      <w:r/>
      <w:bookmarkEnd w:id="738"/>
      <w:r/>
      <w:bookmarkEnd w:id="739"/>
      <w:r/>
      <w:bookmarkEnd w:id="740"/>
      <w:r/>
      <w:bookmarkEnd w:id="741"/>
      <w:r/>
      <w:bookmarkEnd w:id="742"/>
      <w:r/>
      <w:bookmarkEnd w:id="743"/>
      <w:r/>
      <w:bookmarkEnd w:id="744"/>
      <w:r/>
      <w:bookmarkEnd w:id="745"/>
      <w:r/>
      <w:bookmarkEnd w:id="746"/>
      <w:r/>
      <w:bookmarkEnd w:id="747"/>
      <w:r/>
      <w:bookmarkEnd w:id="748"/>
      <w:r/>
      <w:bookmarkEnd w:id="749"/>
      <w:r/>
      <w:bookmarkEnd w:id="750"/>
      <w:r/>
      <w:bookmarkEnd w:id="751"/>
      <w:r/>
      <w:bookmarkEnd w:id="752"/>
      <w:r/>
      <w:bookmarkEnd w:id="753"/>
      <w:r/>
      <w:bookmarkEnd w:id="754"/>
      <w:r/>
      <w:bookmarkEnd w:id="755"/>
      <w:r/>
      <w:bookmarkEnd w:id="756"/>
      <w:r/>
      <w:bookmarkEnd w:id="757"/>
      <w:r/>
      <w:bookmarkEnd w:id="758"/>
      <w:r/>
      <w:bookmarkEnd w:id="759"/>
      <w:r/>
      <w:bookmarkEnd w:id="760"/>
      <w:r/>
      <w:bookmarkEnd w:id="761"/>
      <w:r/>
      <w:bookmarkEnd w:id="762"/>
      <w:r/>
      <w:bookmarkEnd w:id="763"/>
      <w:r/>
      <w:bookmarkEnd w:id="764"/>
      <w:r/>
      <w:bookmarkEnd w:id="765"/>
      <w:r/>
      <w:bookmarkEnd w:id="766"/>
      <w:r/>
      <w:bookmarkEnd w:id="767"/>
      <w:r/>
      <w:bookmarkEnd w:id="768"/>
      <w:r/>
      <w:bookmarkEnd w:id="769"/>
      <w:r/>
      <w:bookmarkEnd w:id="770"/>
      <w:r/>
      <w:bookmarkEnd w:id="771"/>
      <w:r/>
      <w:bookmarkEnd w:id="772"/>
      <w:r/>
      <w:bookmarkEnd w:id="773"/>
      <w:r/>
      <w:bookmarkEnd w:id="774"/>
      <w:r/>
      <w:bookmarkEnd w:id="775"/>
      <w:r/>
      <w:bookmarkEnd w:id="776"/>
      <w:r/>
      <w:bookmarkEnd w:id="777"/>
      <w:r/>
      <w:bookmarkEnd w:id="778"/>
      <w:r/>
      <w:bookmarkEnd w:id="779"/>
      <w:r/>
      <w:bookmarkEnd w:id="780"/>
      <w:r/>
      <w:bookmarkEnd w:id="781"/>
      <w:r/>
      <w:bookmarkEnd w:id="782"/>
      <w:r/>
      <w:bookmarkEnd w:id="783"/>
      <w:r/>
      <w:bookmarkEnd w:id="784"/>
      <w:r/>
      <w:bookmarkEnd w:id="785"/>
      <w:r/>
      <w:bookmarkEnd w:id="786"/>
      <w:r/>
      <w:bookmarkEnd w:id="787"/>
      <w:r/>
      <w:bookmarkEnd w:id="788"/>
      <w:r/>
      <w:bookmarkEnd w:id="789"/>
      <w:r/>
      <w:bookmarkEnd w:id="790"/>
      <w:r/>
      <w:bookmarkEnd w:id="791"/>
      <w:r/>
      <w:bookmarkEnd w:id="792"/>
      <w:r/>
      <w:bookmarkEnd w:id="793"/>
      <w:r/>
      <w:bookmarkEnd w:id="794"/>
      <w:r/>
      <w:bookmarkEnd w:id="795"/>
      <w:r/>
      <w:bookmarkEnd w:id="796"/>
      <w:r/>
      <w:bookmarkEnd w:id="797"/>
      <w:r/>
      <w:bookmarkEnd w:id="798"/>
      <w:r/>
      <w:bookmarkEnd w:id="799"/>
      <w:r/>
      <w:bookmarkEnd w:id="800"/>
      <w:r/>
      <w:bookmarkEnd w:id="801"/>
      <w:r/>
      <w:bookmarkEnd w:id="802"/>
      <w:r/>
      <w:bookmarkEnd w:id="803"/>
      <w:r/>
      <w:bookmarkEnd w:id="804"/>
      <w:r/>
      <w:bookmarkEnd w:id="805"/>
      <w:r/>
      <w:bookmarkEnd w:id="806"/>
      <w:r/>
      <w:bookmarkEnd w:id="807"/>
      <w:r/>
      <w:bookmarkEnd w:id="808"/>
      <w:r/>
      <w:bookmarkEnd w:id="809"/>
      <w:r/>
      <w:bookmarkEnd w:id="810"/>
      <w:r/>
      <w:bookmarkEnd w:id="811"/>
      <w:r/>
      <w:bookmarkEnd w:id="812"/>
      <w:r/>
      <w:bookmarkEnd w:id="813"/>
      <w:r/>
      <w:bookmarkEnd w:id="814"/>
      <w:r/>
      <w:bookmarkEnd w:id="815"/>
      <w:r/>
      <w:bookmarkEnd w:id="816"/>
      <w:r/>
      <w:bookmarkEnd w:id="817"/>
      <w:r/>
      <w:bookmarkEnd w:id="818"/>
      <w:r/>
      <w:bookmarkEnd w:id="819"/>
      <w:r/>
      <w:bookmarkEnd w:id="820"/>
      <w:r/>
      <w:bookmarkEnd w:id="821"/>
      <w:r/>
      <w:bookmarkEnd w:id="822"/>
      <w:r/>
      <w:bookmarkEnd w:id="823"/>
      <w:r/>
      <w:bookmarkEnd w:id="824"/>
      <w:r/>
      <w:bookmarkEnd w:id="825"/>
      <w:r/>
      <w:bookmarkEnd w:id="826"/>
      <w:r/>
      <w:bookmarkEnd w:id="827"/>
      <w:r/>
      <w:bookmarkEnd w:id="828"/>
      <w:r/>
      <w:bookmarkEnd w:id="829"/>
      <w:r/>
      <w:bookmarkEnd w:id="830"/>
      <w:r/>
      <w:bookmarkEnd w:id="831"/>
      <w:r/>
      <w:bookmarkEnd w:id="832"/>
      <w:r/>
      <w:bookmarkEnd w:id="833"/>
      <w:r/>
      <w:bookmarkEnd w:id="834"/>
      <w:r/>
      <w:bookmarkEnd w:id="835"/>
      <w:r/>
      <w:bookmarkEnd w:id="836"/>
      <w:r/>
      <w:bookmarkEnd w:id="837"/>
      <w:r/>
      <w:bookmarkEnd w:id="838"/>
      <w:r/>
      <w:bookmarkEnd w:id="839"/>
      <w:r/>
      <w:bookmarkEnd w:id="840"/>
      <w:r/>
      <w:bookmarkEnd w:id="841"/>
      <w:r/>
      <w:bookmarkEnd w:id="842"/>
      <w:r/>
      <w:bookmarkEnd w:id="843"/>
      <w:r/>
      <w:bookmarkEnd w:id="844"/>
      <w:r/>
      <w:bookmarkEnd w:id="845"/>
      <w:r/>
      <w:bookmarkEnd w:id="846"/>
      <w:r/>
      <w:bookmarkEnd w:id="847"/>
      <w:r/>
      <w:bookmarkEnd w:id="848"/>
      <w:r/>
      <w:bookmarkEnd w:id="849"/>
      <w:r/>
      <w:bookmarkEnd w:id="850"/>
      <w:r/>
      <w:bookmarkEnd w:id="851"/>
      <w:r/>
      <w:bookmarkEnd w:id="852"/>
      <w:r/>
      <w:bookmarkEnd w:id="853"/>
      <w:r/>
      <w:bookmarkEnd w:id="854"/>
      <w:r/>
      <w:bookmarkEnd w:id="855"/>
      <w:r/>
      <w:bookmarkEnd w:id="856"/>
      <w:r/>
      <w:bookmarkEnd w:id="857"/>
      <w:r/>
      <w:bookmarkEnd w:id="858"/>
      <w:r/>
      <w:bookmarkEnd w:id="859"/>
      <w:r/>
      <w:bookmarkEnd w:id="860"/>
      <w:r/>
      <w:bookmarkEnd w:id="861"/>
      <w:r/>
      <w:bookmarkEnd w:id="862"/>
      <w:r/>
      <w:bookmarkEnd w:id="863"/>
      <w:r/>
      <w:bookmarkEnd w:id="864"/>
      <w:r/>
      <w:bookmarkEnd w:id="865"/>
      <w:r/>
      <w:bookmarkEnd w:id="866"/>
      <w:r/>
      <w:bookmarkEnd w:id="867"/>
      <w:r/>
      <w:bookmarkEnd w:id="868"/>
      <w:r/>
      <w:bookmarkEnd w:id="869"/>
      <w:r/>
      <w:bookmarkEnd w:id="870"/>
      <w:r/>
      <w:bookmarkEnd w:id="871"/>
      <w:r/>
      <w:bookmarkEnd w:id="872"/>
      <w:r/>
      <w:bookmarkEnd w:id="873"/>
      <w:r/>
      <w:bookmarkEnd w:id="874"/>
      <w:r/>
      <w:bookmarkEnd w:id="875"/>
      <w:r/>
      <w:bookmarkEnd w:id="876"/>
      <w:r/>
      <w:bookmarkEnd w:id="877"/>
      <w:r/>
      <w:bookmarkEnd w:id="878"/>
      <w:r/>
      <w:bookmarkEnd w:id="879"/>
      <w:r/>
      <w:bookmarkEnd w:id="880"/>
      <w:r/>
      <w:bookmarkEnd w:id="881"/>
      <w:r/>
      <w:bookmarkEnd w:id="882"/>
      <w:r/>
      <w:bookmarkEnd w:id="883"/>
      <w:r/>
      <w:bookmarkEnd w:id="884"/>
      <w:r/>
      <w:bookmarkEnd w:id="885"/>
      <w:r/>
      <w:bookmarkEnd w:id="886"/>
      <w:r/>
      <w:bookmarkEnd w:id="887"/>
      <w:r/>
      <w:bookmarkEnd w:id="888"/>
      <w:r/>
      <w:bookmarkEnd w:id="889"/>
      <w:r/>
      <w:bookmarkEnd w:id="890"/>
      <w:r/>
      <w:bookmarkEnd w:id="891"/>
      <w:r/>
      <w:bookmarkEnd w:id="892"/>
      <w:r/>
      <w:bookmarkEnd w:id="893"/>
      <w:r/>
      <w:bookmarkEnd w:id="894"/>
      <w:r/>
      <w:bookmarkEnd w:id="895"/>
      <w:r/>
      <w:bookmarkEnd w:id="896"/>
      <w:r/>
      <w:bookmarkEnd w:id="897"/>
      <w:r/>
      <w:bookmarkEnd w:id="898"/>
      <w:r/>
      <w:bookmarkEnd w:id="899"/>
      <w:r>
        <w:t xml:space="preserve">Порядок формирования строк данных</w:t>
      </w:r>
      <w:bookmarkEnd w:id="900"/>
      <w:r/>
      <w:bookmarkEnd w:id="901"/>
      <w:r/>
      <w:r/>
    </w:p>
    <w:p>
      <w:pPr>
        <w:pStyle w:val="2020"/>
        <w:jc w:val="both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02" w:name="_Toc171354365"/>
      <w:r>
        <w:t xml:space="preserve">14</w:t>
      </w:r>
      <w:r>
        <w:fldChar w:fldCharType="end"/>
      </w:r>
      <w:r>
        <w:t xml:space="preserve"> -</w:t>
      </w:r>
      <w:r>
        <w:t xml:space="preserve"> Порядок формирования строк данных в соответствии с отчетными формами</w:t>
      </w:r>
      <w:bookmarkEnd w:id="902"/>
      <w:r/>
      <w:r/>
    </w:p>
    <w:tbl>
      <w:tblPr>
        <w:tblStyle w:val="1997"/>
        <w:tblW w:w="5000" w:type="pct"/>
        <w:tblLayout w:type="fixed"/>
        <w:tblLook w:val="07E0" w:firstRow="1" w:lastRow="1" w:firstColumn="1" w:lastColumn="1" w:noHBand="1" w:noVBand="1"/>
      </w:tblPr>
      <w:tblGrid>
        <w:gridCol w:w="949"/>
        <w:gridCol w:w="982"/>
        <w:gridCol w:w="1358"/>
        <w:gridCol w:w="3581"/>
        <w:gridCol w:w="2824"/>
      </w:tblGrid>
      <w:tr>
        <w:tblPrEx/>
        <w:trPr>
          <w:trHeight w:val="414"/>
        </w:trPr>
        <w:tc>
          <w:tcPr>
            <w:tcW w:w="949" w:type="dxa"/>
            <w:textDirection w:val="lrTb"/>
            <w:noWrap w:val="false"/>
          </w:tcPr>
          <w:p>
            <w:pPr>
              <w:pStyle w:val="1924"/>
            </w:pPr>
            <w:r>
              <w:t xml:space="preserve">Код формы</w:t>
            </w:r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4"/>
            </w:pPr>
            <w:r>
              <w:t xml:space="preserve">Секция отчета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4"/>
            </w:pPr>
            <w:r>
              <w:t xml:space="preserve">Название секции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4"/>
            </w:pPr>
            <w:r>
              <w:t xml:space="preserve">Вид строки</w:t>
            </w:r>
            <w:r/>
          </w:p>
        </w:tc>
        <w:tc>
          <w:tcPr>
            <w:tcW w:w="2824" w:type="dxa"/>
            <w:textDirection w:val="lrTb"/>
            <w:noWrap w:val="false"/>
          </w:tcPr>
          <w:p>
            <w:pPr>
              <w:pStyle w:val="1924"/>
            </w:pPr>
            <w:r>
              <w:t xml:space="preserve">Примечание</w:t>
            </w:r>
            <w:r/>
          </w:p>
        </w:tc>
      </w:tr>
      <w:tr>
        <w:tblPrEx/>
        <w:trPr>
          <w:trHeight w:val="801"/>
        </w:trPr>
        <w:tc>
          <w:tcPr>
            <w:tcW w:w="949" w:type="dxa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805</w:t>
            </w:r>
            <w:r>
              <w:rPr>
                <w:lang w:val="en-US"/>
              </w:rPr>
              <w:t xml:space="preserve">a, 805b, 805c, 805d, 805e, 805f, 805g, 805h, 805i</w:t>
            </w:r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3"/>
            </w:pPr>
            <w:r>
              <w:t xml:space="preserve">ТБ=01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3"/>
              <w:ind w:left="0" w:right="0"/>
            </w:pPr>
            <w:r>
              <w:t xml:space="preserve">Извещение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3"/>
            </w:pPr>
            <w:r>
              <w:t xml:space="preserve">Запись|КБК_Дт_О|КВД_Дт_О|Код счета_Дт_О|КОСГУ_Дт_О|КБК_Кт_О|КВД_Кт_О|Код счета_Кт_О|КОСГУ_Кт_О|КБК_Дт_П|КВД_Дт_П|Код счета_Дт_П|КОСГУ_Дт_П|КБК_Кт_П|КВД_Кт_П|Код счета_Кт_П|КОСГУ_Кт_П|Знач.Гр.4|Знач.Гр.7|</w:t>
            </w:r>
            <w:r/>
          </w:p>
        </w:tc>
        <w:tc>
          <w:tcPr>
            <w:tcW w:w="2824" w:type="dxa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Для итоговых показателей используется дополнительный код (см. таблицу</w:t>
            </w:r>
            <w:r>
              <w:t xml:space="preserve"> </w:t>
            </w:r>
            <w:r>
              <w:fldChar w:fldCharType="begin"/>
            </w:r>
            <w:r>
              <w:instrText xml:space="preserve"> REF _Ref114581725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blPrEx/>
        <w:trPr>
          <w:trHeight w:val="547"/>
        </w:trPr>
        <w:tc>
          <w:tcPr>
            <w:tcW w:w="949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3"/>
            </w:pPr>
            <w:r>
              <w:t xml:space="preserve">ТБ=0</w:t>
            </w:r>
            <w:r>
              <w:rPr>
                <w:lang w:val="en-US"/>
              </w:rPr>
              <w:t xml:space="preserve">2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3"/>
              <w:ind w:left="0" w:right="0"/>
            </w:pPr>
            <w:r>
              <w:t xml:space="preserve">Справочная информация </w:t>
            </w:r>
            <w:r>
              <w:t xml:space="preserve">по остаткам и оборотам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3"/>
            </w:pPr>
            <w:r>
              <w:t xml:space="preserve">Код строки|Знач.Гр.2|Знач.Гр.3|Знач.Гр.4|Знач.Гр.5|</w:t>
            </w:r>
            <w:r/>
          </w:p>
        </w:tc>
        <w:tc>
          <w:tcPr>
            <w:tcW w:w="2824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</w:tr>
      <w:tr>
        <w:tblPrEx/>
        <w:trPr>
          <w:trHeight w:val="801"/>
        </w:trPr>
        <w:tc>
          <w:tcPr>
            <w:tcW w:w="949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3"/>
            </w:pPr>
            <w:r>
              <w:t xml:space="preserve">ТБ=03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3"/>
            </w:pPr>
            <w:r>
              <w:t xml:space="preserve">Обороты в журнал операций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3"/>
            </w:pPr>
            <w:r>
              <w:t xml:space="preserve">КБК_Дт_О|КВД_Дт_О|Код счета_Дт_О|КОСГУ_Дт_О|КБК_Кт_О|КВД_Кт_О|Код счета_Кт_О|КОСГУ_Кт_О|КБК_Дт_П|КВД_Дт_П|Код счета_Дт_П|КОСГУ_Дт_П|КБК_Кт_П|КВД_Кт_П|Код счета_Кт_П|КОСГУ_Кт_П|Знач.Гр.4|Знач.Гр.7|</w:t>
            </w:r>
            <w:r/>
          </w:p>
        </w:tc>
        <w:tc>
          <w:tcPr>
            <w:tcW w:w="2824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</w:tr>
    </w:tbl>
    <w:p>
      <w:pPr>
        <w:pStyle w:val="2020"/>
        <w:jc w:val="both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03" w:name="_Ref114581725"/>
      <w:r/>
      <w:bookmarkStart w:id="904" w:name="_Toc171354366"/>
      <w:r>
        <w:t xml:space="preserve">15</w:t>
      </w:r>
      <w:bookmarkEnd w:id="903"/>
      <w:r>
        <w:fldChar w:fldCharType="end"/>
      </w:r>
      <w:r>
        <w:t xml:space="preserve"> -</w:t>
      </w:r>
      <w:r>
        <w:t xml:space="preserve"> Справочник дополнительных кодов для итоговых показателей</w:t>
      </w:r>
      <w:bookmarkEnd w:id="904"/>
      <w:r/>
      <w:r/>
    </w:p>
    <w:tbl>
      <w:tblPr>
        <w:tblStyle w:val="1997"/>
        <w:tblW w:w="5000" w:type="pct"/>
        <w:tblLayout w:type="fixed"/>
        <w:tblCellMar>
          <w:left w:w="57" w:type="dxa"/>
          <w:top w:w="0" w:type="dxa"/>
          <w:right w:w="57" w:type="dxa"/>
          <w:bottom w:w="0" w:type="dxa"/>
        </w:tblCellMar>
        <w:tblLook w:val="00A0" w:firstRow="1" w:lastRow="0" w:firstColumn="1" w:lastColumn="0" w:noHBand="0" w:noVBand="0"/>
      </w:tblPr>
      <w:tblGrid>
        <w:gridCol w:w="999"/>
        <w:gridCol w:w="1051"/>
        <w:gridCol w:w="1972"/>
        <w:gridCol w:w="870"/>
        <w:gridCol w:w="4860"/>
      </w:tblGrid>
      <w:tr>
        <w:tblPrEx/>
        <w:trPr/>
        <w:tc>
          <w:tcPr>
            <w:tcW w:w="512" w:type="pct"/>
            <w:textDirection w:val="lrTb"/>
            <w:noWrap w:val="false"/>
          </w:tcPr>
          <w:p>
            <w:pPr>
              <w:pStyle w:val="1924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tcW w:w="539" w:type="pct"/>
            <w:textDirection w:val="lrTb"/>
            <w:noWrap w:val="false"/>
          </w:tcPr>
          <w:p>
            <w:pPr>
              <w:pStyle w:val="1924"/>
            </w:pPr>
            <w:r>
              <w:t xml:space="preserve">Секция отчета</w:t>
            </w:r>
            <w:r/>
          </w:p>
        </w:tc>
        <w:tc>
          <w:tcPr>
            <w:tcW w:w="1011" w:type="pct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показателя</w:t>
            </w:r>
            <w:r/>
          </w:p>
        </w:tc>
        <w:tc>
          <w:tcPr>
            <w:tcW w:w="446" w:type="pct"/>
            <w:textDirection w:val="lrTb"/>
            <w:noWrap w:val="false"/>
          </w:tcPr>
          <w:p>
            <w:pPr>
              <w:pStyle w:val="1924"/>
            </w:pPr>
            <w:r>
              <w:t xml:space="preserve">Код строки</w:t>
            </w:r>
            <w:r/>
          </w:p>
        </w:tc>
        <w:tc>
          <w:tcPr>
            <w:tcW w:w="2492" w:type="pct"/>
            <w:textDirection w:val="lrTb"/>
            <w:noWrap w:val="false"/>
          </w:tcPr>
          <w:p>
            <w:pPr>
              <w:pStyle w:val="1924"/>
            </w:pPr>
            <w:r>
              <w:t xml:space="preserve">Код показателя</w:t>
            </w:r>
            <w:r/>
          </w:p>
        </w:tc>
      </w:tr>
      <w:tr>
        <w:tblPrEx/>
        <w:trPr/>
        <w:tc>
          <w:tcPr>
            <w:tcW w:w="512" w:type="pct"/>
            <w:textDirection w:val="lrTb"/>
            <w:noWrap w:val="false"/>
          </w:tcPr>
          <w:p>
            <w:pPr>
              <w:pStyle w:val="1923"/>
            </w:pPr>
            <w:r>
              <w:t xml:space="preserve">805</w:t>
            </w:r>
            <w:r>
              <w:rPr>
                <w:lang w:val="en-US"/>
              </w:rPr>
              <w:t xml:space="preserve">a, 805b, 805c, 805d, </w:t>
            </w:r>
            <w:r>
              <w:rPr>
                <w:lang w:val="en-US"/>
              </w:rPr>
              <w:t xml:space="preserve">805e, 805f, 805g, 805h, 805i</w:t>
            </w:r>
            <w:r/>
          </w:p>
        </w:tc>
        <w:tc>
          <w:tcPr>
            <w:tcW w:w="539" w:type="pct"/>
            <w:textDirection w:val="lrTb"/>
            <w:noWrap w:val="false"/>
          </w:tcPr>
          <w:p>
            <w:pPr>
              <w:pStyle w:val="1923"/>
            </w:pPr>
            <w:r>
              <w:t xml:space="preserve">ТБ=01</w:t>
            </w:r>
            <w:r/>
          </w:p>
        </w:tc>
        <w:tc>
          <w:tcPr>
            <w:tcW w:w="1011" w:type="pct"/>
            <w:textDirection w:val="lrTb"/>
            <w:noWrap w:val="false"/>
          </w:tcPr>
          <w:p>
            <w:pPr>
              <w:pStyle w:val="1923"/>
            </w:pPr>
            <w:r>
              <w:t xml:space="preserve">Итого</w:t>
            </w:r>
            <w:r/>
          </w:p>
        </w:tc>
        <w:tc>
          <w:tcPr>
            <w:tcW w:w="446" w:type="pct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2492" w:type="pct"/>
            <w:textDirection w:val="lrTb"/>
            <w:noWrap w:val="false"/>
          </w:tcPr>
          <w:p>
            <w:pPr>
              <w:pStyle w:val="1923"/>
            </w:pPr>
            <w:r>
              <w:t xml:space="preserve">-</w:t>
            </w:r>
            <w:r>
              <w:t xml:space="preserve">|</w:t>
            </w:r>
            <w:r>
              <w:t xml:space="preserve">*****************</w:t>
            </w:r>
            <w:r>
              <w:t xml:space="preserve">|*</w:t>
            </w:r>
            <w:r>
              <w:t xml:space="preserve">|</w:t>
            </w:r>
            <w:r>
              <w:t xml:space="preserve">****</w:t>
            </w:r>
            <w:r>
              <w:t xml:space="preserve">*</w:t>
            </w:r>
            <w:r>
              <w:t xml:space="preserve">|</w:t>
            </w:r>
            <w:r>
              <w:t xml:space="preserve">***</w:t>
            </w:r>
            <w:r>
              <w:t xml:space="preserve">|</w:t>
            </w:r>
            <w:r>
              <w:t xml:space="preserve">*****************|*|*****|***|*****************|*|*****|***|*****************|*|*****|***|</w:t>
            </w:r>
            <w:r/>
          </w:p>
        </w:tc>
      </w:tr>
    </w:tbl>
    <w:p>
      <w:pPr>
        <w:pStyle w:val="1650"/>
        <w:rPr>
          <w:highlight w:val="green"/>
        </w:rPr>
      </w:pPr>
      <w:r/>
      <w:bookmarkStart w:id="905" w:name="_Toc171354308"/>
      <w:r>
        <w:rPr>
          <w:highlight w:val="green"/>
        </w:rPr>
        <w:t xml:space="preserve">Описание отчетной формы </w:t>
      </w:r>
      <w:r>
        <w:rPr>
          <w:highlight w:val="green"/>
        </w:rPr>
        <w:t xml:space="preserve">0504805</w:t>
      </w:r>
      <w:r>
        <w:rPr>
          <w:highlight w:val="green"/>
        </w:rPr>
        <w:t xml:space="preserve"> </w:t>
      </w:r>
      <w:r>
        <w:rPr>
          <w:highlight w:val="green"/>
        </w:rPr>
        <w:t xml:space="preserve">(код формы 805</w:t>
      </w:r>
      <w:r>
        <w:rPr>
          <w:highlight w:val="green"/>
          <w:lang w:val="en-US"/>
        </w:rPr>
        <w:t xml:space="preserve">a</w:t>
      </w:r>
      <w:r>
        <w:rPr>
          <w:highlight w:val="green"/>
        </w:rPr>
        <w:t xml:space="preserve">). </w:t>
      </w:r>
      <w:r>
        <w:rPr>
          <w:highlight w:val="green"/>
        </w:rPr>
        <w:t xml:space="preserve">Извещение</w:t>
      </w:r>
      <w:r>
        <w:rPr>
          <w:highlight w:val="green"/>
        </w:rPr>
        <w:t xml:space="preserve"> </w:t>
      </w:r>
      <w:r>
        <w:rPr>
          <w:highlight w:val="green"/>
        </w:rPr>
        <w:t xml:space="preserve">(Начисление дохода (расхода) по МБТ с условиями, завершение расчетов в конце года)</w:t>
      </w:r>
      <w:bookmarkEnd w:id="905"/>
      <w:r/>
      <w:r>
        <w:rPr>
          <w:highlight w:val="green"/>
        </w:rPr>
      </w:r>
    </w:p>
    <w:p>
      <w:pPr>
        <w:pStyle w:val="1920"/>
      </w:pPr>
      <w:r>
        <w:t xml:space="preserve">Для заполнения в электронном виде Извещение</w:t>
      </w:r>
      <w:r>
        <w:t xml:space="preserve"> (Начисление дохода (расхода) по МБТ с условиями, завершение расчетов в конце года)</w:t>
      </w:r>
      <w:r>
        <w:t xml:space="preserve"> разбивается на </w:t>
      </w:r>
      <w:r>
        <w:t xml:space="preserve">3 </w:t>
      </w:r>
      <w:r>
        <w:t xml:space="preserve">секции внутри одного файла:</w:t>
      </w:r>
      <w:r/>
    </w:p>
    <w:p>
      <w:pPr>
        <w:pStyle w:val="1998"/>
        <w:numPr>
          <w:ilvl w:val="0"/>
          <w:numId w:val="59"/>
        </w:numPr>
      </w:pPr>
      <w:r>
        <w:t xml:space="preserve">Извещение</w:t>
      </w:r>
      <w:r>
        <w:t xml:space="preserve"> (ТБ=01)</w:t>
      </w:r>
      <w:r>
        <w:t xml:space="preserve">;</w:t>
      </w:r>
      <w:r/>
    </w:p>
    <w:p>
      <w:pPr>
        <w:pStyle w:val="1998"/>
        <w:numPr>
          <w:ilvl w:val="0"/>
          <w:numId w:val="59"/>
        </w:numPr>
      </w:pPr>
      <w:r>
        <w:t xml:space="preserve">Справочная информация </w:t>
      </w:r>
      <w:r>
        <w:t xml:space="preserve">по остаткам и оборотам</w:t>
      </w:r>
      <w:r>
        <w:t xml:space="preserve"> (ТБ=02)</w:t>
      </w:r>
      <w:r>
        <w:t xml:space="preserve">;</w:t>
      </w:r>
      <w:r/>
    </w:p>
    <w:p>
      <w:pPr>
        <w:pStyle w:val="1998"/>
      </w:pPr>
      <w:r>
        <w:t xml:space="preserve">Обороты в журнал операций (ТБ=</w:t>
      </w:r>
      <w:r>
        <w:t xml:space="preserve">03</w:t>
      </w:r>
      <w:r>
        <w:t xml:space="preserve">)</w:t>
      </w:r>
      <w:r>
        <w:t xml:space="preserve">.</w:t>
      </w:r>
      <w:r/>
    </w:p>
    <w:p>
      <w:pPr>
        <w:pStyle w:val="1920"/>
      </w:pPr>
      <w:r>
        <w:t xml:space="preserve">Размерность полей разделов ТБ=0</w:t>
      </w:r>
      <w:r>
        <w:t xml:space="preserve">1 и</w:t>
      </w:r>
      <w:r>
        <w:t xml:space="preserve"> ТБ=0</w:t>
      </w:r>
      <w:r>
        <w:t xml:space="preserve">3 </w:t>
      </w:r>
      <w:r>
        <w:t xml:space="preserve">для заполнения электронной формы:</w:t>
      </w:r>
      <w:r/>
    </w:p>
    <w:p>
      <w:pPr>
        <w:pStyle w:val="1920"/>
      </w:pPr>
      <w:r>
        <w:t xml:space="preserve">Графа 2 «Номер счета отправителя дебет» для заполнения электронной</w:t>
      </w:r>
      <w:r>
        <w:t xml:space="preserve"> формы разбивается на подграфы: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91"/>
        <w:gridCol w:w="1465"/>
        <w:gridCol w:w="1465"/>
        <w:gridCol w:w="1465"/>
        <w:gridCol w:w="1466"/>
      </w:tblGrid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596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Номер счета отправителя дебет</w:t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596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2</w:t>
            </w:r>
            <w:r>
              <w:rPr>
                <w:b/>
                <w:i/>
                <w:szCs w:val="24"/>
                <w:lang w:val="en-US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4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КБК</w:t>
            </w:r>
            <w:r>
              <w:rPr>
                <w:szCs w:val="24"/>
              </w:rPr>
              <w:t xml:space="preserve">_Дт_О</w:t>
            </w:r>
            <w:r>
              <w:rPr>
                <w:szCs w:val="24"/>
              </w:rPr>
            </w:r>
          </w:p>
        </w:tc>
        <w:tc>
          <w:tcPr>
            <w:tcW w:w="14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КВД</w:t>
            </w:r>
            <w:r>
              <w:rPr>
                <w:szCs w:val="24"/>
              </w:rPr>
              <w:t xml:space="preserve">_Дт_О</w:t>
            </w:r>
            <w:r>
              <w:rPr>
                <w:szCs w:val="24"/>
              </w:rPr>
            </w:r>
          </w:p>
        </w:tc>
        <w:tc>
          <w:tcPr>
            <w:tcW w:w="14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счета</w:t>
            </w:r>
            <w:r>
              <w:rPr>
                <w:szCs w:val="24"/>
              </w:rPr>
              <w:t xml:space="preserve">_Дт_О</w:t>
            </w:r>
            <w:r>
              <w:rPr>
                <w:szCs w:val="24"/>
              </w:rPr>
            </w:r>
          </w:p>
        </w:tc>
        <w:tc>
          <w:tcPr>
            <w:tcW w:w="14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КОСГУ</w:t>
            </w:r>
            <w:r>
              <w:rPr>
                <w:szCs w:val="24"/>
              </w:rPr>
              <w:t xml:space="preserve">_Дт_О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Номера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4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2а</w:t>
            </w:r>
            <w:r>
              <w:rPr>
                <w:szCs w:val="24"/>
                <w:lang w:val="en-US"/>
              </w:rPr>
            </w:r>
          </w:p>
        </w:tc>
        <w:tc>
          <w:tcPr>
            <w:tcW w:w="14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2б</w:t>
            </w:r>
            <w:r>
              <w:rPr>
                <w:szCs w:val="24"/>
                <w:lang w:val="en-US"/>
              </w:rPr>
            </w:r>
          </w:p>
        </w:tc>
        <w:tc>
          <w:tcPr>
            <w:tcW w:w="14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2в</w:t>
            </w:r>
            <w:r>
              <w:rPr>
                <w:szCs w:val="24"/>
                <w:lang w:val="en-US"/>
              </w:rPr>
            </w:r>
          </w:p>
        </w:tc>
        <w:tc>
          <w:tcPr>
            <w:tcW w:w="14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2г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4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17</w:t>
            </w:r>
            <w:r>
              <w:rPr>
                <w:szCs w:val="24"/>
              </w:rPr>
            </w:r>
          </w:p>
        </w:tc>
        <w:tc>
          <w:tcPr>
            <w:tcW w:w="14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</w:t>
            </w:r>
            <w:r>
              <w:rPr>
                <w:szCs w:val="24"/>
              </w:rPr>
            </w:r>
          </w:p>
        </w:tc>
        <w:tc>
          <w:tcPr>
            <w:tcW w:w="14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5</w:t>
            </w:r>
            <w:r>
              <w:rPr>
                <w:szCs w:val="24"/>
                <w:lang w:val="en-US"/>
              </w:rPr>
            </w:r>
          </w:p>
        </w:tc>
        <w:tc>
          <w:tcPr>
            <w:tcW w:w="14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Графа 3 «Номер счета отправителя кредит» для заполнения электронной формы разбивается на подграфы: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98"/>
        <w:gridCol w:w="1477"/>
        <w:gridCol w:w="1384"/>
        <w:gridCol w:w="1477"/>
        <w:gridCol w:w="1516"/>
      </w:tblGrid>
      <w:tr>
        <w:tblPrEx/>
        <w:trPr/>
        <w:tc>
          <w:tcPr>
            <w:tcW w:w="3875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582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Номер счета отправителя кредит</w:t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tcW w:w="3875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582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3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/>
        <w:tc>
          <w:tcPr>
            <w:tcW w:w="3875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46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КБК</w:t>
            </w:r>
            <w:r>
              <w:t xml:space="preserve">_Кт_О</w:t>
            </w:r>
            <w:r>
              <w:rPr>
                <w:szCs w:val="24"/>
                <w:lang w:val="en-US"/>
              </w:rPr>
            </w:r>
          </w:p>
        </w:tc>
        <w:tc>
          <w:tcPr>
            <w:tcW w:w="137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КВД</w:t>
            </w:r>
            <w:r>
              <w:t xml:space="preserve">_Кт_О</w:t>
            </w:r>
            <w:r>
              <w:rPr>
                <w:szCs w:val="24"/>
                <w:lang w:val="en-US"/>
              </w:rPr>
            </w:r>
          </w:p>
        </w:tc>
        <w:tc>
          <w:tcPr>
            <w:tcW w:w="1469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Код счета</w:t>
            </w:r>
            <w:r>
              <w:t xml:space="preserve">_Кт_О</w:t>
            </w:r>
            <w:r>
              <w:rPr>
                <w:szCs w:val="24"/>
                <w:lang w:val="en-US"/>
              </w:rPr>
            </w:r>
          </w:p>
        </w:tc>
        <w:tc>
          <w:tcPr>
            <w:tcW w:w="150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КОСГУ</w:t>
            </w:r>
            <w:r>
              <w:t xml:space="preserve">_Кт_О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875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Номера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46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3а</w:t>
            </w:r>
            <w:r>
              <w:rPr>
                <w:szCs w:val="24"/>
                <w:lang w:val="en-US"/>
              </w:rPr>
            </w:r>
          </w:p>
        </w:tc>
        <w:tc>
          <w:tcPr>
            <w:tcW w:w="137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3</w:t>
            </w:r>
            <w:r>
              <w:rPr>
                <w:b/>
                <w:i/>
                <w:szCs w:val="24"/>
                <w:lang w:val="en-US"/>
              </w:rPr>
              <w:t xml:space="preserve">б</w:t>
            </w:r>
            <w:r>
              <w:rPr>
                <w:szCs w:val="24"/>
                <w:lang w:val="en-US"/>
              </w:rPr>
            </w:r>
          </w:p>
        </w:tc>
        <w:tc>
          <w:tcPr>
            <w:tcW w:w="146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3</w:t>
            </w:r>
            <w:r>
              <w:rPr>
                <w:b/>
                <w:i/>
                <w:szCs w:val="24"/>
                <w:lang w:val="en-US"/>
              </w:rPr>
              <w:t xml:space="preserve">в</w:t>
            </w:r>
            <w:r>
              <w:rPr>
                <w:szCs w:val="24"/>
                <w:lang w:val="en-US"/>
              </w:rPr>
            </w:r>
          </w:p>
        </w:tc>
        <w:tc>
          <w:tcPr>
            <w:tcW w:w="150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3</w:t>
            </w:r>
            <w:r>
              <w:rPr>
                <w:b/>
                <w:i/>
                <w:szCs w:val="24"/>
                <w:lang w:val="en-US"/>
              </w:rPr>
              <w:t xml:space="preserve">г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875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46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17</w:t>
            </w:r>
            <w:r>
              <w:rPr>
                <w:szCs w:val="24"/>
              </w:rPr>
            </w:r>
          </w:p>
        </w:tc>
        <w:tc>
          <w:tcPr>
            <w:tcW w:w="137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</w:t>
            </w:r>
            <w:r>
              <w:rPr>
                <w:szCs w:val="24"/>
              </w:rPr>
            </w:r>
          </w:p>
        </w:tc>
        <w:tc>
          <w:tcPr>
            <w:tcW w:w="146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5</w:t>
            </w:r>
            <w:r>
              <w:rPr>
                <w:szCs w:val="24"/>
                <w:lang w:val="en-US"/>
              </w:rPr>
            </w:r>
          </w:p>
        </w:tc>
        <w:tc>
          <w:tcPr>
            <w:tcW w:w="150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Графа 5 «Номер счета получателя дебет» для заполнения электронной формы разбивается на подграфы: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60"/>
        <w:gridCol w:w="1473"/>
        <w:gridCol w:w="1387"/>
        <w:gridCol w:w="1417"/>
        <w:gridCol w:w="1615"/>
      </w:tblGrid>
      <w:tr>
        <w:tblPrEx/>
        <w:trPr/>
        <w:tc>
          <w:tcPr>
            <w:tcW w:w="3860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58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Номер счета получателя дебет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3860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589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/>
        <w:tc>
          <w:tcPr>
            <w:tcW w:w="3860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47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КБК</w:t>
            </w:r>
            <w:r>
              <w:t xml:space="preserve">_Дт_П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38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КВД</w:t>
            </w:r>
            <w:r>
              <w:t xml:space="preserve">_Дт_П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Код </w:t>
            </w:r>
            <w:r>
              <w:rPr>
                <w:szCs w:val="24"/>
              </w:rPr>
              <w:t xml:space="preserve">счета</w:t>
            </w:r>
            <w:r>
              <w:t xml:space="preserve">_Дт_П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КОСГУ</w:t>
            </w:r>
            <w:r>
              <w:t xml:space="preserve">_Дт_П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860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Номера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47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5а</w:t>
            </w:r>
            <w:r>
              <w:rPr>
                <w:szCs w:val="24"/>
                <w:lang w:val="en-US"/>
              </w:rPr>
            </w:r>
          </w:p>
        </w:tc>
        <w:tc>
          <w:tcPr>
            <w:tcW w:w="138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  <w:lang w:val="en-US"/>
              </w:rPr>
              <w:t xml:space="preserve">б</w:t>
            </w:r>
            <w:r>
              <w:rPr>
                <w:szCs w:val="24"/>
                <w:lang w:val="en-US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  <w:lang w:val="en-US"/>
              </w:rPr>
              <w:t xml:space="preserve">в</w:t>
            </w:r>
            <w:r>
              <w:rPr>
                <w:szCs w:val="24"/>
                <w:lang w:val="en-US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  <w:lang w:val="en-US"/>
              </w:rPr>
              <w:t xml:space="preserve">г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860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47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17</w:t>
            </w:r>
            <w:r>
              <w:rPr>
                <w:szCs w:val="24"/>
              </w:rPr>
            </w:r>
          </w:p>
        </w:tc>
        <w:tc>
          <w:tcPr>
            <w:tcW w:w="138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</w:t>
            </w:r>
            <w:r>
              <w:rPr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5</w:t>
            </w:r>
            <w:r>
              <w:rPr>
                <w:szCs w:val="24"/>
                <w:lang w:val="en-US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Графа </w:t>
      </w:r>
      <w:r>
        <w:t xml:space="preserve">6</w:t>
      </w:r>
      <w:r>
        <w:t xml:space="preserve"> «Номер счета получателя кредит» для заполнения электронной формы разбивается на подграфы: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62"/>
        <w:gridCol w:w="1472"/>
        <w:gridCol w:w="1386"/>
        <w:gridCol w:w="1417"/>
        <w:gridCol w:w="1615"/>
      </w:tblGrid>
      <w:tr>
        <w:tblPrEx/>
        <w:trPr/>
        <w:tc>
          <w:tcPr>
            <w:tcW w:w="3862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589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Номер счета получателя кредит</w:t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tcW w:w="3862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589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6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/>
        <w:tc>
          <w:tcPr>
            <w:tcW w:w="3862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47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КБК</w:t>
            </w:r>
            <w:r>
              <w:t xml:space="preserve">_Кт_П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38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КВД</w:t>
            </w:r>
            <w:r>
              <w:t xml:space="preserve">_Кт_П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Код счета</w:t>
            </w:r>
            <w:r>
              <w:t xml:space="preserve">_Кт_П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КОСГУ</w:t>
            </w:r>
            <w:r>
              <w:t xml:space="preserve">_Кт_П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862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Номера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47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6а</w:t>
            </w:r>
            <w:r>
              <w:rPr>
                <w:szCs w:val="24"/>
                <w:lang w:val="en-US"/>
              </w:rPr>
            </w:r>
          </w:p>
        </w:tc>
        <w:tc>
          <w:tcPr>
            <w:tcW w:w="138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6</w:t>
            </w:r>
            <w:r>
              <w:rPr>
                <w:b/>
                <w:i/>
                <w:szCs w:val="24"/>
                <w:lang w:val="en-US"/>
              </w:rPr>
              <w:t xml:space="preserve">б</w:t>
            </w:r>
            <w:r>
              <w:rPr>
                <w:szCs w:val="24"/>
                <w:lang w:val="en-US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6</w:t>
            </w:r>
            <w:r>
              <w:rPr>
                <w:b/>
                <w:i/>
                <w:szCs w:val="24"/>
                <w:lang w:val="en-US"/>
              </w:rPr>
              <w:t xml:space="preserve">в</w:t>
            </w:r>
            <w:r>
              <w:rPr>
                <w:szCs w:val="24"/>
                <w:lang w:val="en-US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6</w:t>
            </w:r>
            <w:r>
              <w:rPr>
                <w:b/>
                <w:i/>
                <w:szCs w:val="24"/>
                <w:lang w:val="en-US"/>
              </w:rPr>
              <w:t xml:space="preserve">г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862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47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17</w:t>
            </w:r>
            <w:r>
              <w:rPr>
                <w:szCs w:val="24"/>
              </w:rPr>
            </w:r>
          </w:p>
        </w:tc>
        <w:tc>
          <w:tcPr>
            <w:tcW w:w="138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</w:t>
            </w:r>
            <w:r>
              <w:rPr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5</w:t>
            </w:r>
            <w:r>
              <w:rPr>
                <w:szCs w:val="24"/>
                <w:lang w:val="en-US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Размерность остальных граф</w:t>
      </w:r>
      <w:r>
        <w:t xml:space="preserve"> </w:t>
      </w:r>
      <w:r>
        <w:t xml:space="preserve">разделов ТБ=01 и ТБ=03 </w:t>
      </w:r>
      <w:r>
        <w:t xml:space="preserve">для заполнения электронной формы: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73"/>
        <w:gridCol w:w="1959"/>
        <w:gridCol w:w="1960"/>
        <w:gridCol w:w="1960"/>
      </w:tblGrid>
      <w:tr>
        <w:tblPrEx/>
        <w:trPr>
          <w:trHeight w:val="243"/>
        </w:trPr>
        <w:tc>
          <w:tcPr>
            <w:tcW w:w="3873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195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Содержание записи</w:t>
            </w:r>
            <w:r>
              <w:rPr>
                <w:szCs w:val="24"/>
              </w:rPr>
            </w:r>
          </w:p>
        </w:tc>
        <w:tc>
          <w:tcPr>
            <w:tcW w:w="196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Сумма</w:t>
            </w:r>
            <w:r>
              <w:rPr>
                <w:szCs w:val="24"/>
              </w:rPr>
            </w:r>
          </w:p>
        </w:tc>
        <w:tc>
          <w:tcPr>
            <w:tcW w:w="196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Сумма</w:t>
            </w:r>
            <w:r>
              <w:rPr>
                <w:szCs w:val="24"/>
              </w:rPr>
            </w:r>
          </w:p>
        </w:tc>
      </w:tr>
      <w:tr>
        <w:tblPrEx/>
        <w:trPr>
          <w:trHeight w:val="254"/>
        </w:trPr>
        <w:tc>
          <w:tcPr>
            <w:tcW w:w="3873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195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1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96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96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7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>
          <w:trHeight w:val="265"/>
        </w:trPr>
        <w:tc>
          <w:tcPr>
            <w:tcW w:w="3873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95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196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196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Размерность полей раздела</w:t>
      </w:r>
      <w:r>
        <w:t xml:space="preserve"> ТБ=0</w:t>
      </w:r>
      <w:r>
        <w:t xml:space="preserve">2</w:t>
      </w:r>
      <w:r>
        <w:t xml:space="preserve"> для заполнения электронной формы: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914"/>
        <w:gridCol w:w="928"/>
        <w:gridCol w:w="1142"/>
        <w:gridCol w:w="1427"/>
        <w:gridCol w:w="1428"/>
        <w:gridCol w:w="913"/>
      </w:tblGrid>
      <w:tr>
        <w:tblPrEx/>
        <w:trPr>
          <w:trHeight w:val="243"/>
        </w:trPr>
        <w:tc>
          <w:tcPr>
            <w:tcW w:w="3885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Наименование графы бланка отчетной формы</w:t>
            </w:r>
            <w:r/>
          </w:p>
        </w:tc>
        <w:tc>
          <w:tcPr>
            <w:tcW w:w="92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строки</w:t>
            </w:r>
            <w:r>
              <w:rPr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операции</w:t>
            </w:r>
            <w:r>
              <w:rPr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Счет или корреспонденция отправителя</w:t>
            </w:r>
            <w:r>
              <w:rPr>
                <w:szCs w:val="24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Счет или корреспонденция получателя</w:t>
            </w:r>
            <w:r>
              <w:rPr>
                <w:szCs w:val="24"/>
              </w:rPr>
            </w:r>
          </w:p>
        </w:tc>
        <w:tc>
          <w:tcPr>
            <w:tcW w:w="90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Сумма</w:t>
            </w:r>
            <w:r>
              <w:rPr>
                <w:szCs w:val="24"/>
              </w:rPr>
            </w:r>
          </w:p>
        </w:tc>
      </w:tr>
      <w:tr>
        <w:tblPrEx/>
        <w:trPr>
          <w:trHeight w:val="254"/>
        </w:trPr>
        <w:tc>
          <w:tcPr>
            <w:tcW w:w="3885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Номер графы бланка отчетной формы</w:t>
            </w:r>
            <w:r/>
          </w:p>
        </w:tc>
        <w:tc>
          <w:tcPr>
            <w:tcW w:w="92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1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2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3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0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>
          <w:trHeight w:val="265"/>
        </w:trPr>
        <w:tc>
          <w:tcPr>
            <w:tcW w:w="3885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Размерность, количество символов</w:t>
            </w:r>
            <w:r/>
          </w:p>
        </w:tc>
        <w:tc>
          <w:tcPr>
            <w:tcW w:w="92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5</w:t>
            </w:r>
            <w:r>
              <w:rPr>
                <w:szCs w:val="22"/>
                <w:lang w:val="en-US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  <w:lang w:val="en-US"/>
              </w:rPr>
            </w:r>
          </w:p>
        </w:tc>
        <w:tc>
          <w:tcPr>
            <w:tcW w:w="90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</w:tr>
    </w:tbl>
    <w:p>
      <w:pPr>
        <w:pStyle w:val="1920"/>
      </w:pPr>
      <w:r>
        <w:t xml:space="preserve">Имя текстового файла по форме </w:t>
      </w:r>
      <w:r>
        <w:t xml:space="preserve">805</w:t>
      </w:r>
      <w:r>
        <w:t xml:space="preserve">a</w:t>
      </w:r>
      <w:r>
        <w:t xml:space="preserve"> формируется следующим образом: </w:t>
      </w:r>
      <w:r>
        <w:t xml:space="preserve">805</w:t>
      </w:r>
      <w:r>
        <w:t xml:space="preserve">a</w:t>
      </w:r>
      <w:r>
        <w:t xml:space="preserve">P</w:t>
      </w:r>
      <w:r>
        <w:t xml:space="preserve">VV.TXT, где</w:t>
      </w:r>
      <w:r>
        <w:t xml:space="preserve">:</w:t>
      </w:r>
      <w:r/>
    </w:p>
    <w:p>
      <w:pPr>
        <w:pStyle w:val="2007"/>
      </w:pPr>
      <w:r>
        <w:rPr>
          <w:b/>
        </w:rPr>
        <w:t xml:space="preserve">805</w:t>
      </w:r>
      <w:r>
        <w:rPr>
          <w:b/>
          <w:lang w:val="en-US"/>
        </w:rPr>
        <w:t xml:space="preserve">a</w:t>
      </w:r>
      <w:r>
        <w:t xml:space="preserve"> – код отчетной формы</w:t>
      </w:r>
      <w:r>
        <w:t xml:space="preserve"> (шрифт лат.)</w:t>
      </w:r>
      <w:r>
        <w:t xml:space="preserve">;</w:t>
      </w:r>
      <w:r/>
    </w:p>
    <w:p>
      <w:pPr>
        <w:pStyle w:val="2007"/>
      </w:pPr>
      <w:r>
        <w:rPr>
          <w:b/>
        </w:rPr>
        <w:t xml:space="preserve">P</w:t>
      </w:r>
      <w:r>
        <w:t xml:space="preserve"> – код периодичности</w:t>
      </w:r>
      <w:r>
        <w:t xml:space="preserve">.</w:t>
      </w:r>
      <w:r>
        <w:t xml:space="preserve"> </w:t>
      </w:r>
      <w:r>
        <w:t xml:space="preserve">М</w:t>
      </w:r>
      <w:r>
        <w:t xml:space="preserve">ожет принимать значения</w:t>
      </w:r>
      <w:r>
        <w:t xml:space="preserve">:</w:t>
      </w:r>
      <w:r/>
    </w:p>
    <w:p>
      <w:pPr>
        <w:pStyle w:val="2019"/>
      </w:pPr>
      <w:r>
        <w:t xml:space="preserve">D– ежедневная</w:t>
      </w:r>
      <w:r>
        <w:t xml:space="preserve">;</w:t>
      </w:r>
      <w:r/>
    </w:p>
    <w:p>
      <w:pPr>
        <w:pStyle w:val="2019"/>
      </w:pPr>
      <w:r>
        <w:t xml:space="preserve">M – месячная</w:t>
      </w:r>
      <w:r>
        <w:t xml:space="preserve">;</w:t>
      </w:r>
      <w:r/>
    </w:p>
    <w:p>
      <w:pPr>
        <w:pStyle w:val="2019"/>
      </w:pPr>
      <w:r>
        <w:t xml:space="preserve">Q – квартальная</w:t>
      </w:r>
      <w:r>
        <w:t xml:space="preserve">;</w:t>
      </w:r>
      <w:r/>
    </w:p>
    <w:p>
      <w:pPr>
        <w:pStyle w:val="2019"/>
      </w:pPr>
      <w:r>
        <w:t xml:space="preserve">Y – годовая</w:t>
      </w:r>
      <w:r>
        <w:t xml:space="preserve">,</w:t>
      </w:r>
      <w:r>
        <w:t xml:space="preserve"> (шрифт лат.)</w:t>
      </w:r>
      <w:r>
        <w:t xml:space="preserve">.</w:t>
      </w:r>
      <w:r/>
    </w:p>
    <w:p>
      <w:pPr>
        <w:pStyle w:val="2007"/>
      </w:pPr>
      <w:r>
        <w:rPr>
          <w:b/>
        </w:rPr>
        <w:t xml:space="preserve">VV</w:t>
      </w:r>
      <w:r>
        <w:t xml:space="preserve"> – номер версии отчетной формы;</w:t>
      </w:r>
      <w:r/>
    </w:p>
    <w:p>
      <w:pPr>
        <w:pStyle w:val="2007"/>
      </w:pPr>
      <w:r>
        <w:rPr>
          <w:b/>
        </w:rPr>
        <w:t xml:space="preserve">TXT</w:t>
      </w:r>
      <w:r>
        <w:t xml:space="preserve"> – расширение файла.</w:t>
      </w:r>
      <w:r/>
    </w:p>
    <w:p>
      <w:pPr>
        <w:pStyle w:val="1920"/>
      </w:pPr>
      <w:r>
        <w:t xml:space="preserve">Пример имени файла: 805</w:t>
      </w:r>
      <w:r>
        <w:t xml:space="preserve">a</w:t>
      </w:r>
      <w:r>
        <w:t xml:space="preserve">Y</w:t>
      </w:r>
      <w:r>
        <w:t xml:space="preserve">01.TXT</w:t>
      </w:r>
      <w:r>
        <w:t xml:space="preserve">.</w:t>
      </w:r>
      <w:r/>
    </w:p>
    <w:p>
      <w:pPr>
        <w:pStyle w:val="1920"/>
      </w:pPr>
      <w:r/>
      <w:r/>
    </w:p>
    <w:p>
      <w:pPr>
        <w:pStyle w:val="1920"/>
      </w:pPr>
      <w:r>
        <w:t xml:space="preserve">Имя архивного файла: </w:t>
      </w:r>
      <w:r>
        <w:rPr>
          <w:b/>
        </w:rPr>
        <w:t xml:space="preserve">RRRRRRRR</w:t>
      </w:r>
      <w:r>
        <w:rPr>
          <w:b/>
        </w:rPr>
        <w:t xml:space="preserve">_DDMMYY_</w:t>
      </w:r>
      <w:r>
        <w:rPr>
          <w:b/>
        </w:rPr>
        <w:t xml:space="preserve">805</w:t>
      </w:r>
      <w:r>
        <w:rPr>
          <w:b/>
        </w:rPr>
        <w:t xml:space="preserve">a</w:t>
      </w:r>
      <w:r>
        <w:rPr>
          <w:b/>
        </w:rPr>
        <w:t xml:space="preserve">_P_VV.rar</w:t>
      </w:r>
      <w:r>
        <w:t xml:space="preserve">, где:</w:t>
      </w:r>
      <w:r/>
    </w:p>
    <w:p>
      <w:pPr>
        <w:pStyle w:val="2007"/>
      </w:pPr>
      <w:r>
        <w:rPr>
          <w:b/>
        </w:rPr>
        <w:t xml:space="preserve">RRRRRRRR</w:t>
      </w:r>
      <w:r>
        <w:t xml:space="preserve">- код </w:t>
      </w:r>
      <w:r>
        <w:t xml:space="preserve">по Сводному реестру</w:t>
      </w:r>
      <w:r>
        <w:t xml:space="preserve">;</w:t>
      </w:r>
      <w:r/>
    </w:p>
    <w:p>
      <w:pPr>
        <w:pStyle w:val="2007"/>
      </w:pPr>
      <w:r>
        <w:rPr>
          <w:b/>
        </w:rPr>
        <w:t xml:space="preserve">DDMMYY</w:t>
      </w:r>
      <w:r>
        <w:t xml:space="preserve"> – регламентная дата;</w:t>
      </w:r>
      <w:r/>
    </w:p>
    <w:p>
      <w:pPr>
        <w:pStyle w:val="2007"/>
      </w:pPr>
      <w:r>
        <w:rPr>
          <w:b/>
        </w:rPr>
        <w:t xml:space="preserve">805</w:t>
      </w:r>
      <w:r>
        <w:rPr>
          <w:b/>
          <w:lang w:val="en-US"/>
        </w:rPr>
        <w:t xml:space="preserve">a</w:t>
      </w:r>
      <w:r>
        <w:t xml:space="preserve"> – код отчетной формы (шрифт лат.);</w:t>
      </w:r>
      <w:r/>
    </w:p>
    <w:p>
      <w:pPr>
        <w:pStyle w:val="2007"/>
      </w:pPr>
      <w:r>
        <w:rPr>
          <w:b/>
        </w:rPr>
        <w:t xml:space="preserve">P</w:t>
      </w:r>
      <w:r>
        <w:t xml:space="preserve"> – код периодичности;</w:t>
      </w:r>
      <w:r/>
    </w:p>
    <w:p>
      <w:pPr>
        <w:pStyle w:val="2007"/>
      </w:pPr>
      <w:r>
        <w:rPr>
          <w:b/>
        </w:rPr>
        <w:t xml:space="preserve">VV</w:t>
      </w:r>
      <w:r>
        <w:t xml:space="preserve"> </w:t>
      </w:r>
      <w:r>
        <w:t xml:space="preserve">- </w:t>
      </w:r>
      <w:r>
        <w:t xml:space="preserve">номер </w:t>
      </w:r>
      <w:r>
        <w:t xml:space="preserve">версии архивного файла;</w:t>
      </w:r>
      <w:r/>
    </w:p>
    <w:p>
      <w:pPr>
        <w:pStyle w:val="2007"/>
      </w:pPr>
      <w:r>
        <w:rPr>
          <w:b/>
        </w:rPr>
        <w:t xml:space="preserve">rar</w:t>
      </w:r>
      <w:r>
        <w:t xml:space="preserve"> – расширение файла</w:t>
      </w:r>
      <w:r>
        <w:t xml:space="preserve"> </w:t>
      </w:r>
      <w:r>
        <w:t xml:space="preserve">(возможно также arj или zip).</w:t>
      </w:r>
      <w:r/>
    </w:p>
    <w:p>
      <w:pPr>
        <w:pStyle w:val="1920"/>
      </w:pPr>
      <w:r>
        <w:t xml:space="preserve">Пример имени архивного файла:</w:t>
      </w:r>
      <w:r>
        <w:t xml:space="preserve"> 07220372</w:t>
      </w:r>
      <w:r>
        <w:t xml:space="preserve">_</w:t>
      </w:r>
      <w:r>
        <w:t xml:space="preserve">010122</w:t>
      </w:r>
      <w:r>
        <w:t xml:space="preserve">_</w:t>
      </w:r>
      <w:r>
        <w:t xml:space="preserve">805</w:t>
      </w:r>
      <w:r>
        <w:t xml:space="preserve">a</w:t>
      </w:r>
      <w:r>
        <w:t xml:space="preserve">_</w:t>
      </w:r>
      <w:r>
        <w:t xml:space="preserve">Y</w:t>
      </w:r>
      <w:r>
        <w:t xml:space="preserve">_01.rar</w:t>
      </w:r>
      <w:r>
        <w:t xml:space="preserve">.</w:t>
      </w:r>
      <w:r/>
    </w:p>
    <w:p>
      <w:pPr>
        <w:pStyle w:val="1920"/>
      </w:pPr>
      <w:r/>
      <w:r/>
    </w:p>
    <w:p>
      <w:pPr>
        <w:pStyle w:val="1920"/>
      </w:pPr>
      <w:r>
        <w:t xml:space="preserve">Образец (шаблон) электронного файла:</w:t>
      </w:r>
      <w:r/>
    </w:p>
    <w:p>
      <w:pPr>
        <w:pStyle w:val="1920"/>
      </w:pPr>
      <w:r>
        <w:t xml:space="preserve">#%</w:t>
      </w:r>
      <w:r/>
    </w:p>
    <w:p>
      <w:pPr>
        <w:pStyle w:val="1920"/>
      </w:pPr>
      <w:r>
        <w:t xml:space="preserve">КОДФ=</w:t>
      </w:r>
      <w:r>
        <w:t xml:space="preserve">805</w:t>
      </w:r>
      <w:r>
        <w:rPr>
          <w:lang w:val="en-US"/>
        </w:rPr>
        <w:t xml:space="preserve">a</w:t>
      </w:r>
      <w:r/>
    </w:p>
    <w:p>
      <w:pPr>
        <w:pStyle w:val="1920"/>
      </w:pPr>
      <w:r>
        <w:t xml:space="preserve">ПРД=</w:t>
      </w:r>
      <w:r>
        <w:rPr>
          <w:b/>
          <w:i/>
        </w:rPr>
        <w:t xml:space="preserve">А0</w:t>
      </w:r>
      <w:r/>
    </w:p>
    <w:p>
      <w:pPr>
        <w:pStyle w:val="1920"/>
      </w:pPr>
      <w:r>
        <w:t xml:space="preserve">РДТ=</w:t>
      </w:r>
      <w:r>
        <w:rPr>
          <w:b/>
          <w:i/>
        </w:rPr>
        <w:t xml:space="preserve">A1</w:t>
      </w:r>
      <w:r/>
    </w:p>
    <w:p>
      <w:pPr>
        <w:pStyle w:val="1920"/>
      </w:pPr>
      <w:r>
        <w:t xml:space="preserve">ВИД=3</w:t>
      </w:r>
      <w:r/>
    </w:p>
    <w:p>
      <w:pPr>
        <w:pStyle w:val="1920"/>
      </w:pPr>
      <w:r>
        <w:t xml:space="preserve">ИСТ=</w:t>
      </w:r>
      <w:r>
        <w:rPr>
          <w:b/>
          <w:i/>
        </w:rPr>
        <w:t xml:space="preserve">A2</w:t>
      </w:r>
      <w:r/>
    </w:p>
    <w:p>
      <w:pPr>
        <w:pStyle w:val="1920"/>
      </w:pPr>
      <w:r>
        <w:t xml:space="preserve">СР_ПОЛ=</w:t>
      </w:r>
      <w:r>
        <w:rPr>
          <w:b/>
          <w:i/>
        </w:rPr>
        <w:t xml:space="preserve">A3</w:t>
      </w:r>
      <w:r/>
    </w:p>
    <w:p>
      <w:pPr>
        <w:pStyle w:val="1920"/>
      </w:pPr>
      <w:r>
        <w:t xml:space="preserve">НПА</w:t>
      </w:r>
      <w:r>
        <w:t xml:space="preserve">=</w:t>
      </w:r>
      <w:r>
        <w:rPr>
          <w:b/>
          <w:i/>
        </w:rPr>
        <w:t xml:space="preserve">А</w:t>
      </w:r>
      <w:r>
        <w:rPr>
          <w:b/>
          <w:i/>
        </w:rPr>
        <w:t xml:space="preserve">4</w:t>
      </w:r>
      <w:r/>
    </w:p>
    <w:p>
      <w:pPr>
        <w:pStyle w:val="1920"/>
      </w:pPr>
      <w:r>
        <w:t xml:space="preserve">НОМ_НПА</w:t>
      </w:r>
      <w:r>
        <w:t xml:space="preserve">=</w:t>
      </w:r>
      <w:r>
        <w:rPr>
          <w:b/>
          <w:i/>
        </w:rPr>
        <w:t xml:space="preserve">А</w:t>
      </w:r>
      <w:r>
        <w:rPr>
          <w:b/>
          <w:i/>
        </w:rPr>
        <w:t xml:space="preserve">5</w:t>
      </w:r>
      <w:r/>
    </w:p>
    <w:p>
      <w:pPr>
        <w:pStyle w:val="1920"/>
      </w:pPr>
      <w:r>
        <w:t xml:space="preserve">Д</w:t>
      </w:r>
      <w:r>
        <w:t xml:space="preserve">_НПА=</w:t>
      </w:r>
      <w:r>
        <w:rPr>
          <w:b/>
          <w:i/>
        </w:rPr>
        <w:t xml:space="preserve">А</w:t>
      </w:r>
      <w:r>
        <w:rPr>
          <w:b/>
          <w:i/>
        </w:rPr>
        <w:t xml:space="preserve">6</w:t>
      </w:r>
      <w:r/>
    </w:p>
    <w:p>
      <w:pPr>
        <w:pStyle w:val="1920"/>
      </w:pPr>
      <w:r>
        <w:t xml:space="preserve">КБК_ФИН=</w:t>
      </w:r>
      <w:r>
        <w:rPr>
          <w:b/>
          <w:i/>
        </w:rPr>
        <w:t xml:space="preserve">А10</w:t>
      </w:r>
      <w:r/>
    </w:p>
    <w:p>
      <w:pPr>
        <w:pStyle w:val="1920"/>
      </w:pPr>
      <w:r>
        <w:t xml:space="preserve">КЦС=</w:t>
      </w:r>
      <w:r>
        <w:rPr>
          <w:b/>
          <w:i/>
        </w:rPr>
        <w:t xml:space="preserve">А7</w:t>
      </w:r>
      <w:r/>
    </w:p>
    <w:p>
      <w:pPr>
        <w:pStyle w:val="1920"/>
      </w:pPr>
      <w:r>
        <w:t xml:space="preserve">НОМ</w:t>
      </w:r>
      <w:r>
        <w:t xml:space="preserve">_ДОК</w:t>
      </w:r>
      <w:r>
        <w:t xml:space="preserve">=</w:t>
      </w:r>
      <w:r>
        <w:rPr>
          <w:b/>
          <w:i/>
        </w:rPr>
        <w:t xml:space="preserve">А8</w:t>
      </w:r>
      <w:r/>
    </w:p>
    <w:p>
      <w:pPr>
        <w:pStyle w:val="1920"/>
      </w:pPr>
      <w:r>
        <w:t xml:space="preserve">Д_ДОК=</w:t>
      </w:r>
      <w:r>
        <w:rPr>
          <w:b/>
          <w:i/>
        </w:rPr>
        <w:t xml:space="preserve">А11</w:t>
      </w:r>
      <w:r/>
    </w:p>
    <w:p>
      <w:pPr>
        <w:pStyle w:val="1920"/>
      </w:pPr>
      <w:r>
        <w:t xml:space="preserve">Н</w:t>
      </w:r>
      <w:r>
        <w:t xml:space="preserve">ОМ_БО=</w:t>
      </w:r>
      <w:r>
        <w:rPr>
          <w:b/>
          <w:i/>
        </w:rPr>
        <w:t xml:space="preserve">А12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ТБ=01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</w:rPr>
      </w:pPr>
      <w:r>
        <w:rPr>
          <w:b/>
          <w:i/>
        </w:rPr>
        <w:t xml:space="preserve">1|</w:t>
      </w:r>
      <w:r>
        <w:rPr>
          <w:b/>
          <w:i/>
        </w:rPr>
        <w:t xml:space="preserve">2</w:t>
      </w:r>
      <w:r>
        <w:rPr>
          <w:b/>
          <w:i/>
          <w:lang w:val="en-US"/>
        </w:rPr>
        <w:t xml:space="preserve">a</w:t>
      </w:r>
      <w:r>
        <w:t xml:space="preserve">|</w:t>
      </w:r>
      <w:r>
        <w:rPr>
          <w:b/>
          <w:i/>
        </w:rPr>
        <w:t xml:space="preserve">2б</w:t>
      </w:r>
      <w:r>
        <w:t xml:space="preserve">|</w:t>
      </w:r>
      <w:r>
        <w:rPr>
          <w:b/>
          <w:i/>
        </w:rPr>
        <w:t xml:space="preserve">2в</w:t>
      </w:r>
      <w:r>
        <w:t xml:space="preserve">|</w:t>
      </w:r>
      <w:r>
        <w:rPr>
          <w:b/>
          <w:i/>
        </w:rPr>
        <w:t xml:space="preserve">2г</w:t>
      </w:r>
      <w:r>
        <w:t xml:space="preserve">|</w:t>
      </w:r>
      <w:r>
        <w:rPr>
          <w:b/>
          <w:i/>
        </w:rPr>
        <w:t xml:space="preserve">3</w:t>
      </w:r>
      <w:r>
        <w:rPr>
          <w:b/>
          <w:i/>
        </w:rPr>
        <w:t xml:space="preserve">а</w:t>
      </w:r>
      <w:r>
        <w:t xml:space="preserve">|</w:t>
      </w:r>
      <w:r>
        <w:rPr>
          <w:b/>
          <w:i/>
        </w:rPr>
        <w:t xml:space="preserve">3б</w:t>
      </w:r>
      <w:r>
        <w:t xml:space="preserve">|</w:t>
      </w:r>
      <w:r>
        <w:rPr>
          <w:b/>
          <w:i/>
        </w:rPr>
        <w:t xml:space="preserve">3в</w:t>
      </w:r>
      <w:r>
        <w:t xml:space="preserve">|</w:t>
      </w:r>
      <w:r>
        <w:rPr>
          <w:b/>
          <w:i/>
        </w:rPr>
        <w:t xml:space="preserve">3г</w:t>
      </w:r>
      <w:r>
        <w:t xml:space="preserve">|</w:t>
      </w:r>
      <w:r>
        <w:rPr>
          <w:b/>
          <w:i/>
        </w:rPr>
        <w:t xml:space="preserve">5а</w:t>
      </w:r>
      <w:r>
        <w:t xml:space="preserve">|</w:t>
      </w:r>
      <w:r>
        <w:rPr>
          <w:b/>
          <w:i/>
        </w:rPr>
        <w:t xml:space="preserve">5б</w:t>
      </w:r>
      <w:r>
        <w:t xml:space="preserve">|</w:t>
      </w:r>
      <w:r>
        <w:rPr>
          <w:b/>
          <w:i/>
        </w:rPr>
        <w:t xml:space="preserve">5в</w:t>
      </w:r>
      <w:r>
        <w:t xml:space="preserve">|</w:t>
      </w:r>
      <w:r>
        <w:rPr>
          <w:b/>
          <w:i/>
        </w:rPr>
        <w:t xml:space="preserve">5г</w:t>
      </w:r>
      <w:r>
        <w:t xml:space="preserve">|</w:t>
      </w:r>
      <w:r>
        <w:rPr>
          <w:b/>
          <w:i/>
        </w:rPr>
        <w:t xml:space="preserve">6а</w:t>
      </w:r>
      <w:r>
        <w:t xml:space="preserve">|</w:t>
      </w:r>
      <w:r>
        <w:rPr>
          <w:b/>
          <w:i/>
        </w:rPr>
        <w:t xml:space="preserve">6б</w:t>
      </w:r>
      <w:r>
        <w:t xml:space="preserve">|</w:t>
      </w:r>
      <w:r>
        <w:rPr>
          <w:b/>
          <w:i/>
        </w:rPr>
        <w:t xml:space="preserve">6в</w:t>
      </w:r>
      <w:r>
        <w:t xml:space="preserve">|</w:t>
      </w:r>
      <w:r>
        <w:rPr>
          <w:b/>
          <w:i/>
        </w:rPr>
        <w:t xml:space="preserve">6г</w:t>
      </w:r>
      <w:r>
        <w:t xml:space="preserve">|</w:t>
      </w:r>
      <w:r>
        <w:rPr>
          <w:b/>
          <w:i/>
        </w:rPr>
        <w:t xml:space="preserve">4</w:t>
      </w:r>
      <w:r>
        <w:t xml:space="preserve">|</w:t>
      </w:r>
      <w:r>
        <w:rPr>
          <w:b/>
          <w:i/>
        </w:rPr>
        <w:t xml:space="preserve">7</w:t>
      </w:r>
      <w:r>
        <w:t xml:space="preserve">|</w:t>
      </w:r>
      <w:r>
        <w:rPr>
          <w:b/>
          <w:i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ТБ=0</w:t>
      </w:r>
      <w:r>
        <w:t xml:space="preserve">2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</w:rPr>
      </w:pPr>
      <w:r>
        <w:rPr>
          <w:b/>
          <w:i/>
        </w:rPr>
        <w:t xml:space="preserve">1|2</w:t>
      </w:r>
      <w:r>
        <w:t xml:space="preserve">|</w:t>
      </w:r>
      <w:r>
        <w:rPr>
          <w:b/>
          <w:i/>
        </w:rPr>
        <w:t xml:space="preserve">3</w:t>
      </w:r>
      <w:r>
        <w:t xml:space="preserve">|</w:t>
      </w:r>
      <w:r>
        <w:rPr>
          <w:b/>
          <w:i/>
        </w:rPr>
        <w:t xml:space="preserve">4</w:t>
      </w:r>
      <w:r>
        <w:rPr>
          <w:b/>
        </w:rPr>
        <w:t xml:space="preserve">|</w:t>
      </w:r>
      <w:r>
        <w:rPr>
          <w:b/>
        </w:rPr>
        <w:t xml:space="preserve">5</w:t>
      </w:r>
      <w:r>
        <w:t xml:space="preserve">|</w:t>
      </w:r>
      <w:r>
        <w:rPr>
          <w:b/>
          <w:i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</w:t>
      </w:r>
      <w:r>
        <w:t xml:space="preserve">03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</w:rPr>
      </w:pPr>
      <w:r>
        <w:rPr>
          <w:b/>
          <w:i/>
        </w:rPr>
        <w:t xml:space="preserve">2</w:t>
      </w:r>
      <w:r>
        <w:rPr>
          <w:b/>
          <w:i/>
          <w:lang w:val="en-US"/>
        </w:rPr>
        <w:t xml:space="preserve">a</w:t>
      </w:r>
      <w:r>
        <w:t xml:space="preserve">|</w:t>
      </w:r>
      <w:r>
        <w:rPr>
          <w:b/>
          <w:i/>
        </w:rPr>
        <w:t xml:space="preserve">2б</w:t>
      </w:r>
      <w:r>
        <w:t xml:space="preserve">|</w:t>
      </w:r>
      <w:r>
        <w:rPr>
          <w:b/>
          <w:i/>
        </w:rPr>
        <w:t xml:space="preserve">2в</w:t>
      </w:r>
      <w:r>
        <w:t xml:space="preserve">|</w:t>
      </w:r>
      <w:r>
        <w:rPr>
          <w:b/>
          <w:i/>
        </w:rPr>
        <w:t xml:space="preserve">2г</w:t>
      </w:r>
      <w:r>
        <w:t xml:space="preserve">|</w:t>
      </w:r>
      <w:r>
        <w:rPr>
          <w:b/>
          <w:i/>
        </w:rPr>
        <w:t xml:space="preserve">3а</w:t>
      </w:r>
      <w:r>
        <w:t xml:space="preserve">|</w:t>
      </w:r>
      <w:r>
        <w:rPr>
          <w:b/>
          <w:i/>
        </w:rPr>
        <w:t xml:space="preserve">3б</w:t>
      </w:r>
      <w:r>
        <w:t xml:space="preserve">|</w:t>
      </w:r>
      <w:r>
        <w:rPr>
          <w:b/>
          <w:i/>
        </w:rPr>
        <w:t xml:space="preserve">3в</w:t>
      </w:r>
      <w:r>
        <w:t xml:space="preserve">|</w:t>
      </w:r>
      <w:r>
        <w:rPr>
          <w:b/>
          <w:i/>
        </w:rPr>
        <w:t xml:space="preserve">3г</w:t>
      </w:r>
      <w:r>
        <w:t xml:space="preserve">|</w:t>
      </w:r>
      <w:r>
        <w:rPr>
          <w:b/>
          <w:i/>
        </w:rPr>
        <w:t xml:space="preserve">5а</w:t>
      </w:r>
      <w:r>
        <w:t xml:space="preserve">|</w:t>
      </w:r>
      <w:r>
        <w:rPr>
          <w:b/>
          <w:i/>
        </w:rPr>
        <w:t xml:space="preserve">5б</w:t>
      </w:r>
      <w:r>
        <w:t xml:space="preserve">|</w:t>
      </w:r>
      <w:r>
        <w:rPr>
          <w:b/>
          <w:i/>
        </w:rPr>
        <w:t xml:space="preserve">5в</w:t>
      </w:r>
      <w:r>
        <w:t xml:space="preserve">|</w:t>
      </w:r>
      <w:r>
        <w:rPr>
          <w:b/>
          <w:i/>
        </w:rPr>
        <w:t xml:space="preserve">5г</w:t>
      </w:r>
      <w:r>
        <w:t xml:space="preserve">|</w:t>
      </w:r>
      <w:r>
        <w:rPr>
          <w:b/>
          <w:i/>
        </w:rPr>
        <w:t xml:space="preserve">6а</w:t>
      </w:r>
      <w:r>
        <w:t xml:space="preserve">|</w:t>
      </w:r>
      <w:r>
        <w:rPr>
          <w:b/>
          <w:i/>
        </w:rPr>
        <w:t xml:space="preserve">6б</w:t>
      </w:r>
      <w:r>
        <w:t xml:space="preserve">|</w:t>
      </w:r>
      <w:r>
        <w:rPr>
          <w:b/>
          <w:i/>
        </w:rPr>
        <w:t xml:space="preserve">6в</w:t>
      </w:r>
      <w:r>
        <w:t xml:space="preserve">|</w:t>
      </w:r>
      <w:r>
        <w:rPr>
          <w:b/>
          <w:i/>
        </w:rPr>
        <w:t xml:space="preserve">6г</w:t>
      </w:r>
      <w:r>
        <w:t xml:space="preserve">|</w:t>
      </w:r>
      <w:r>
        <w:rPr>
          <w:b/>
          <w:i/>
        </w:rPr>
        <w:t xml:space="preserve">4</w:t>
      </w:r>
      <w:r>
        <w:t xml:space="preserve">|</w:t>
      </w:r>
      <w:r>
        <w:rPr>
          <w:b/>
          <w:i/>
        </w:rPr>
        <w:t xml:space="preserve">7</w:t>
      </w:r>
      <w:r>
        <w:t xml:space="preserve">|</w:t>
      </w:r>
      <w:r>
        <w:rPr>
          <w:b/>
          <w:i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#&amp;</w:t>
      </w:r>
      <w:r/>
    </w:p>
    <w:p>
      <w:pPr>
        <w:pStyle w:val="1920"/>
        <w:rPr>
          <w:lang w:val="en-US"/>
        </w:rPr>
      </w:pPr>
      <w:r>
        <w:t xml:space="preserve">Комментарий=</w:t>
      </w:r>
      <w:r>
        <w:rPr>
          <w:b/>
          <w:i/>
          <w:highlight w:val="green"/>
          <w:lang w:val="en-US"/>
        </w:rPr>
        <w:t xml:space="preserve">Z</w:t>
      </w:r>
      <w:r>
        <w:rPr>
          <w:b/>
          <w:i/>
          <w:lang w:val="en-US"/>
        </w:rPr>
        <w:t xml:space="preserve">9</w:t>
      </w:r>
      <w:r>
        <w:rPr>
          <w:lang w:val="en-US"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#~</w:t>
      </w:r>
      <w:r/>
    </w:p>
    <w:p>
      <w:pPr>
        <w:pStyle w:val="1920"/>
      </w:pPr>
      <w:r>
        <w:t xml:space="preserve">ППО=</w:t>
      </w:r>
      <w:r>
        <w:rPr>
          <w:b/>
          <w:i/>
        </w:rPr>
        <w:t xml:space="preserve">Z5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##</w:t>
      </w:r>
      <w:r/>
    </w:p>
    <w:p>
      <w:pPr>
        <w:pStyle w:val="1650"/>
      </w:pPr>
      <w:r/>
      <w:bookmarkStart w:id="906" w:name="_Toc171354309"/>
      <w:r>
        <w:t xml:space="preserve">Описание отчетной формы 0504805 (код формы 805</w:t>
      </w:r>
      <w:r>
        <w:rPr>
          <w:lang w:val="en-US"/>
        </w:rPr>
        <w:t xml:space="preserve">b</w:t>
      </w:r>
      <w:r>
        <w:t xml:space="preserve">). </w:t>
      </w:r>
      <w:r>
        <w:t xml:space="preserve">Извещение (Начисление дохода (расхода) по МБТ с условиями на сумму более суммы перечисленного МБТ (в случае осуществления кассового расхода на сумму, больше, чем перечислено МБТ)</w:t>
      </w:r>
      <w:bookmarkEnd w:id="906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b</w:t>
      </w:r>
      <w:r>
        <w:t xml:space="preserve"> </w:t>
      </w:r>
      <w:r>
        <w:t xml:space="preserve">аналогично формированию файлу отчетной формы 805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07" w:name="_Toc171354310"/>
      <w:r>
        <w:t xml:space="preserve">Описание отчетной формы 0504805 (код формы 805</w:t>
      </w:r>
      <w:r>
        <w:rPr>
          <w:lang w:val="en-US"/>
        </w:rPr>
        <w:t xml:space="preserve">c</w:t>
      </w:r>
      <w:r>
        <w:t xml:space="preserve">). </w:t>
      </w:r>
      <w:r>
        <w:t xml:space="preserve">Извещение о передаче сумм возврата дебиторской задолженности прошлых лет по межбюджетным трансфертам, иных сумм за прошлые года, начисленные к возврату</w:t>
      </w:r>
      <w:bookmarkEnd w:id="907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c</w:t>
      </w:r>
      <w:r>
        <w:t xml:space="preserve"> </w:t>
      </w:r>
      <w:r>
        <w:t xml:space="preserve">аналогично формированию файлу отчетной формы 805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08" w:name="_Toc171354311"/>
      <w:r>
        <w:t xml:space="preserve">Описание отчетной формы 0504805 (код формы 805</w:t>
      </w:r>
      <w:r>
        <w:rPr>
          <w:lang w:val="en-US"/>
        </w:rPr>
        <w:t xml:space="preserve">d</w:t>
      </w:r>
      <w:r>
        <w:t xml:space="preserve">). Извещение (Начисление дохода (расхода) по субсидиям без условий)</w:t>
      </w:r>
      <w:bookmarkEnd w:id="908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d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09" w:name="_Toc171354312"/>
      <w:r>
        <w:t xml:space="preserve">Описание отчетной формы 0504805 (код формы 805</w:t>
      </w:r>
      <w:r>
        <w:rPr>
          <w:lang w:val="en-US"/>
        </w:rPr>
        <w:t xml:space="preserve">e</w:t>
      </w:r>
      <w:r>
        <w:t xml:space="preserve">). Извещение о передаче сумм признанных доходов по субсидиям бюджетным и автономным учреждениям/закрытия расчетов по субсидиям в конце финансового года (в части субсидий с условиями)</w:t>
      </w:r>
      <w:bookmarkEnd w:id="909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c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10" w:name="_Toc171354313"/>
      <w:r>
        <w:t xml:space="preserve">Описание отчетной формы 0504805 (код формы 805</w:t>
      </w:r>
      <w:r>
        <w:rPr>
          <w:lang w:val="en-US"/>
        </w:rPr>
        <w:t xml:space="preserve">f</w:t>
      </w:r>
      <w:r>
        <w:t xml:space="preserve">). Извещение о передаче сумм вложений учредителя от бюджетных и автономных учреждений на конец финансового года</w:t>
      </w:r>
      <w:bookmarkEnd w:id="910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f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11" w:name="_Toc171354314"/>
      <w:r>
        <w:t xml:space="preserve">Описание отчетной формы 0504805 (код формы 805</w:t>
      </w:r>
      <w:r>
        <w:rPr>
          <w:lang w:val="en-US"/>
        </w:rPr>
        <w:t xml:space="preserve">g</w:t>
      </w:r>
      <w:r>
        <w:t xml:space="preserve">). Извещение о передаче сумм вложений учредителя от бюджетных и автономных учреждений на конец финансового года</w:t>
      </w:r>
      <w:bookmarkEnd w:id="911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g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12" w:name="_Toc171354315"/>
      <w:r>
        <w:t xml:space="preserve">Описание отчетной формы 0504805 (код формы 805</w:t>
      </w:r>
      <w:r>
        <w:rPr>
          <w:lang w:val="en-US"/>
        </w:rPr>
        <w:t xml:space="preserve">h</w:t>
      </w:r>
      <w:r>
        <w:t xml:space="preserve">). Извещение о передаче сумм вложений учредителя от бюджетных и автономных учреждений на конец финансового года</w:t>
      </w:r>
      <w:bookmarkEnd w:id="912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h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13" w:name="_Toc171354316"/>
      <w:r>
        <w:t xml:space="preserve">Описание отчетной формы 0504805 (код формы 805</w:t>
      </w:r>
      <w:r>
        <w:rPr>
          <w:lang w:val="en-US"/>
        </w:rPr>
        <w:t xml:space="preserve">i</w:t>
      </w:r>
      <w:r>
        <w:t xml:space="preserve">). Извещение о передаче иных активов и обязательств</w:t>
      </w:r>
      <w:bookmarkEnd w:id="913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i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49"/>
      </w:pPr>
      <w:r/>
      <w:bookmarkStart w:id="914" w:name="_Ref161647631"/>
      <w:r/>
      <w:bookmarkStart w:id="915" w:name="_Ref161752150"/>
      <w:r/>
      <w:bookmarkStart w:id="916" w:name="_Ref161752931"/>
      <w:r/>
      <w:bookmarkStart w:id="917" w:name="_Toc171354317"/>
      <w:r>
        <w:t xml:space="preserve">Сводное извещение (ф. 0504805s (код формы 805sa, 805sb, 805sc, 805sd, 805se, 805sf, 805sg, 805sh, 805si))</w:t>
      </w:r>
      <w:bookmarkEnd w:id="914"/>
      <w:r/>
      <w:bookmarkEnd w:id="915"/>
      <w:r/>
      <w:bookmarkEnd w:id="916"/>
      <w:r/>
      <w:bookmarkEnd w:id="917"/>
      <w:r/>
      <w:r/>
    </w:p>
    <w:p>
      <w:pPr>
        <w:pStyle w:val="1650"/>
      </w:pPr>
      <w:r/>
      <w:bookmarkStart w:id="918" w:name="_Ref161914141"/>
      <w:r/>
      <w:bookmarkStart w:id="919" w:name="_Toc171354318"/>
      <w:r>
        <w:t xml:space="preserve">Порядок формирования строк данных</w:t>
      </w:r>
      <w:bookmarkEnd w:id="918"/>
      <w:r/>
      <w:bookmarkEnd w:id="919"/>
      <w:r/>
      <w:r/>
    </w:p>
    <w:p>
      <w:pPr>
        <w:pStyle w:val="2020"/>
        <w:jc w:val="both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20" w:name="_Toc171354367"/>
      <w:r>
        <w:t xml:space="preserve">16</w:t>
      </w:r>
      <w:r>
        <w:fldChar w:fldCharType="end"/>
      </w:r>
      <w:r>
        <w:t xml:space="preserve"> -</w:t>
      </w:r>
      <w:r>
        <w:t xml:space="preserve"> Порядок формирования строк данных в соответствии с отчетными формами</w:t>
      </w:r>
      <w:bookmarkEnd w:id="920"/>
      <w:r/>
      <w:r/>
    </w:p>
    <w:tbl>
      <w:tblPr>
        <w:tblStyle w:val="1997"/>
        <w:tblW w:w="5000" w:type="pct"/>
        <w:tblLayout w:type="fixed"/>
        <w:tblLook w:val="04A0" w:firstRow="1" w:lastRow="0" w:firstColumn="1" w:lastColumn="0" w:noHBand="0" w:noVBand="1"/>
      </w:tblPr>
      <w:tblGrid>
        <w:gridCol w:w="949"/>
        <w:gridCol w:w="982"/>
        <w:gridCol w:w="1358"/>
        <w:gridCol w:w="3581"/>
        <w:gridCol w:w="2824"/>
      </w:tblGrid>
      <w:tr>
        <w:tblPrEx/>
        <w:trPr>
          <w:trHeight w:val="414"/>
        </w:trPr>
        <w:tc>
          <w:tcPr>
            <w:tcW w:w="949" w:type="dxa"/>
            <w:textDirection w:val="lrTb"/>
            <w:noWrap w:val="false"/>
          </w:tcPr>
          <w:p>
            <w:pPr>
              <w:pStyle w:val="1924"/>
            </w:pPr>
            <w:r>
              <w:t xml:space="preserve">Код формы</w:t>
            </w:r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4"/>
            </w:pPr>
            <w:r>
              <w:t xml:space="preserve">Секция отчета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4"/>
            </w:pPr>
            <w:r>
              <w:t xml:space="preserve">Название секции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4"/>
            </w:pPr>
            <w:r>
              <w:t xml:space="preserve">Вид строки</w:t>
            </w:r>
            <w:r/>
          </w:p>
        </w:tc>
        <w:tc>
          <w:tcPr>
            <w:tcW w:w="2824" w:type="dxa"/>
            <w:textDirection w:val="lrTb"/>
            <w:noWrap w:val="false"/>
          </w:tcPr>
          <w:p>
            <w:pPr>
              <w:pStyle w:val="1924"/>
            </w:pPr>
            <w:r>
              <w:t xml:space="preserve">Примечание</w:t>
            </w:r>
            <w:r/>
          </w:p>
        </w:tc>
      </w:tr>
      <w:tr>
        <w:tblPrEx/>
        <w:trPr>
          <w:trHeight w:val="801"/>
        </w:trPr>
        <w:tc>
          <w:tcPr>
            <w:tcW w:w="949" w:type="dxa"/>
            <w:vMerge w:val="restar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805sa, 805sb, 805sc, 805sd, 805se, 805sf, 805sg, 805sh, 805si</w:t>
            </w:r>
            <w:r>
              <w:rPr>
                <w:lang w:val="en-US"/>
              </w:rPr>
            </w:r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3"/>
            </w:pPr>
            <w:r>
              <w:t xml:space="preserve">ТБ=01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3"/>
            </w:pPr>
            <w:r>
              <w:t xml:space="preserve">Сводное извещение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3"/>
            </w:pPr>
            <w:r>
              <w:t xml:space="preserve">СР|НомерИ|ДатаИ|НомерНПА|ДатаНПА|НПА|КБКФин|</w:t>
            </w:r>
            <w:r>
              <w:rPr>
                <w:szCs w:val="24"/>
              </w:rPr>
              <w:t xml:space="preserve">НомерБО</w:t>
            </w:r>
            <w:r>
              <w:t xml:space="preserve">|КЦС|Запись|КБК_Дт_О|КВД_Дт_О|Код счета_Дт_О|КОСГУ_Дт_О|КБК_Кт_О|КВД_Кт_О|Код счета_Кт_О|КОСГУ_Кт_О|КБК_Дт_П|КВД_Дт_П|Код счета_Дт_П|КОСГУ_Дт_П|КБК_Кт_П|КВД_Кт_П|Код счета_Кт_П|КОСГУ_Кт_П|Прим|Знач.Гр.16|Знач.Гр.19|</w:t>
            </w:r>
            <w:r/>
          </w:p>
        </w:tc>
        <w:tc>
          <w:tcPr>
            <w:tcW w:w="2824" w:type="dxa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Для итоговых показателей используется дополнительный код (см. таблицу</w:t>
            </w:r>
            <w:r>
              <w:t xml:space="preserve"> </w:t>
            </w:r>
            <w:r>
              <w:fldChar w:fldCharType="begin"/>
            </w:r>
            <w:r>
              <w:instrText xml:space="preserve"> REF _Ref161412254 \h </w:instrText>
            </w:r>
            <w:r>
              <w:fldChar w:fldCharType="separate"/>
            </w:r>
            <w:r>
              <w:t xml:space="preserve">17</w:t>
            </w:r>
            <w:r>
              <w:fldChar w:fldCharType="end"/>
            </w:r>
            <w:r>
              <w:t xml:space="preserve">).</w:t>
            </w:r>
            <w:r/>
          </w:p>
          <w:p>
            <w:pPr>
              <w:pStyle w:val="1923"/>
            </w:pPr>
            <w:r>
              <w:t xml:space="preserve">Итоговая строка «Максимальная сумма» заполняются только </w:t>
            </w:r>
            <w:r>
              <w:t xml:space="preserve">при представлении файла из МВУ ПУиО в Модуль бюджетной отчетности ПУиО для 805sa. Итоговые строки «Максимальная сумма (тек.)» и «Максимальная сумма (кап.)» заполняются только при представлении файла из МВУ ПУиО в Модуль бюджетной отчетности ПУиО для 805sе.</w:t>
            </w:r>
            <w:r/>
          </w:p>
          <w:p>
            <w:pPr>
              <w:pStyle w:val="1923"/>
            </w:pPr>
            <w:r>
              <w:t xml:space="preserve">Итоговые строки «Максимальная сумма», «Максимальная сумма (тек.)» и «Максимальная сумма (кап.)» </w:t>
            </w:r>
            <w:r>
              <w:t xml:space="preserve">необязательны для заполнения.</w:t>
            </w:r>
            <w:r/>
          </w:p>
          <w:p>
            <w:pPr>
              <w:pStyle w:val="1923"/>
            </w:pPr>
            <w:r>
              <w:t xml:space="preserve">В параметре Запись для итоговой строки «Максимальная сумма» и «Максимальная сумма (тек.)» указывается значение «****», для строки «Максимальная сумма (кап.)» указывается значение «*****».</w:t>
            </w:r>
            <w:r/>
          </w:p>
          <w:p>
            <w:pPr>
              <w:pStyle w:val="1923"/>
            </w:pPr>
            <w:r>
              <w:t xml:space="preserve">В параметре Прим для итоговой строки «Максимальная сумма», «Максимальная сумма (тек.)» и «Максимальная сумма (кап.)» указывается справочная информация. При отсутствии значения указывается «-» (прочерк).</w:t>
            </w:r>
            <w:r/>
          </w:p>
          <w:p>
            <w:pPr>
              <w:pStyle w:val="1923"/>
            </w:pPr>
            <w:r>
              <w:t xml:space="preserve">В параметре КЦС при отсутствии значения указывается «-» (прочерк)</w:t>
            </w:r>
            <w:r/>
          </w:p>
        </w:tc>
      </w:tr>
      <w:tr>
        <w:tblPrEx/>
        <w:trPr>
          <w:trHeight w:val="801"/>
        </w:trPr>
        <w:tc>
          <w:tcPr>
            <w:tcW w:w="949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3"/>
            </w:pPr>
            <w:r>
              <w:t xml:space="preserve">ТБ=0</w:t>
            </w:r>
            <w:r>
              <w:rPr>
                <w:lang w:val="en-US"/>
              </w:rPr>
              <w:t xml:space="preserve">2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3"/>
            </w:pPr>
            <w:r>
              <w:t xml:space="preserve">Справочная информация по остаткам и оборотам</w:t>
            </w:r>
            <w:r>
              <w:t xml:space="preserve"> 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3"/>
            </w:pPr>
            <w:r>
              <w:t xml:space="preserve">СР|НомерИ|ДатаИ|НомерНПА|ДатаНПА|КБКФин|</w:t>
            </w:r>
            <w:r>
              <w:rPr>
                <w:szCs w:val="24"/>
              </w:rPr>
              <w:t xml:space="preserve">НомерБО</w:t>
            </w:r>
            <w:r>
              <w:t xml:space="preserve">|КЦС|Код строки|Знач.Гр.11|…|Знач.Гр.14|</w:t>
            </w:r>
            <w:r/>
          </w:p>
        </w:tc>
        <w:tc>
          <w:tcPr>
            <w:tcW w:w="2824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</w:tr>
    </w:tbl>
    <w:p>
      <w:pPr>
        <w:pStyle w:val="2020"/>
        <w:jc w:val="both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21" w:name="_Ref161412254"/>
      <w:r/>
      <w:bookmarkStart w:id="922" w:name="_Toc171354368"/>
      <w:r>
        <w:t xml:space="preserve">17</w:t>
      </w:r>
      <w:bookmarkEnd w:id="921"/>
      <w:r>
        <w:fldChar w:fldCharType="end"/>
      </w:r>
      <w:r>
        <w:t xml:space="preserve"> -</w:t>
      </w:r>
      <w:r>
        <w:t xml:space="preserve"> Справочник дополнительных кодов для итоговых показателей</w:t>
      </w:r>
      <w:bookmarkEnd w:id="922"/>
      <w:r/>
      <w:r/>
    </w:p>
    <w:tbl>
      <w:tblPr>
        <w:tblStyle w:val="1997"/>
        <w:tblW w:w="5000" w:type="pct"/>
        <w:tblLayout w:type="fixed"/>
        <w:tblCellMar>
          <w:left w:w="57" w:type="dxa"/>
          <w:top w:w="0" w:type="dxa"/>
          <w:right w:w="57" w:type="dxa"/>
          <w:bottom w:w="0" w:type="dxa"/>
        </w:tblCellMar>
        <w:tblLook w:val="00A0" w:firstRow="1" w:lastRow="0" w:firstColumn="1" w:lastColumn="0" w:noHBand="0" w:noVBand="0"/>
      </w:tblPr>
      <w:tblGrid>
        <w:gridCol w:w="999"/>
        <w:gridCol w:w="1051"/>
        <w:gridCol w:w="1972"/>
        <w:gridCol w:w="870"/>
        <w:gridCol w:w="4860"/>
      </w:tblGrid>
      <w:tr>
        <w:tblPrEx/>
        <w:trPr/>
        <w:tc>
          <w:tcPr>
            <w:tcW w:w="512" w:type="pct"/>
            <w:textDirection w:val="lrTb"/>
            <w:noWrap w:val="false"/>
          </w:tcPr>
          <w:p>
            <w:pPr>
              <w:pStyle w:val="1924"/>
            </w:pPr>
            <w:r>
              <w:t xml:space="preserve">Код</w:t>
            </w:r>
            <w:r>
              <w:t xml:space="preserve"> </w:t>
            </w:r>
            <w:r>
              <w:t xml:space="preserve">формы</w:t>
            </w:r>
            <w:r/>
          </w:p>
        </w:tc>
        <w:tc>
          <w:tcPr>
            <w:tcW w:w="539" w:type="pct"/>
            <w:textDirection w:val="lrTb"/>
            <w:noWrap w:val="false"/>
          </w:tcPr>
          <w:p>
            <w:pPr>
              <w:pStyle w:val="1924"/>
            </w:pPr>
            <w:r>
              <w:t xml:space="preserve">Секция отчета</w:t>
            </w:r>
            <w:r/>
          </w:p>
        </w:tc>
        <w:tc>
          <w:tcPr>
            <w:tcW w:w="1011" w:type="pct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показателя</w:t>
            </w:r>
            <w:r/>
          </w:p>
        </w:tc>
        <w:tc>
          <w:tcPr>
            <w:tcW w:w="446" w:type="pct"/>
            <w:textDirection w:val="lrTb"/>
            <w:noWrap w:val="false"/>
          </w:tcPr>
          <w:p>
            <w:pPr>
              <w:pStyle w:val="1924"/>
            </w:pPr>
            <w:r>
              <w:t xml:space="preserve">Код строки</w:t>
            </w:r>
            <w:r/>
          </w:p>
        </w:tc>
        <w:tc>
          <w:tcPr>
            <w:tcW w:w="2492" w:type="pct"/>
            <w:textDirection w:val="lrTb"/>
            <w:noWrap w:val="false"/>
          </w:tcPr>
          <w:p>
            <w:pPr>
              <w:pStyle w:val="1924"/>
            </w:pPr>
            <w:r>
              <w:t xml:space="preserve">Код показателя</w:t>
            </w:r>
            <w:r/>
          </w:p>
        </w:tc>
      </w:tr>
      <w:tr>
        <w:tblPrEx/>
        <w:trPr>
          <w:trHeight w:val="189"/>
        </w:trPr>
        <w:tc>
          <w:tcPr>
            <w:tcW w:w="512" w:type="pct"/>
            <w:vMerge w:val="restar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805sa, 805sb, 805sc, 805sd, 805se, 805sf, 805sg, 805sh, 805si</w:t>
            </w:r>
            <w:r>
              <w:rPr>
                <w:lang w:val="en-US"/>
              </w:rPr>
            </w:r>
          </w:p>
        </w:tc>
        <w:tc>
          <w:tcPr>
            <w:tcW w:w="539" w:type="pct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ТБ=01</w:t>
            </w:r>
            <w:r/>
          </w:p>
        </w:tc>
        <w:tc>
          <w:tcPr>
            <w:tcW w:w="1011" w:type="pct"/>
            <w:textDirection w:val="lrTb"/>
            <w:noWrap w:val="false"/>
          </w:tcPr>
          <w:p>
            <w:pPr>
              <w:pStyle w:val="1923"/>
            </w:pPr>
            <w:r>
              <w:t xml:space="preserve">Максимальная сумма</w:t>
            </w:r>
            <w:r/>
          </w:p>
        </w:tc>
        <w:tc>
          <w:tcPr>
            <w:tcW w:w="446" w:type="pct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2492" w:type="pct"/>
            <w:textDirection w:val="lrTb"/>
            <w:noWrap w:val="false"/>
          </w:tcPr>
          <w:p>
            <w:pPr>
              <w:pStyle w:val="1923"/>
            </w:pPr>
            <w:r>
              <w:t xml:space="preserve">СР|НомерИ|ДатаИ|НомерНПА|ДатаНПА|НПА|КБКФин|</w:t>
            </w:r>
            <w:r>
              <w:rPr>
                <w:szCs w:val="24"/>
              </w:rPr>
              <w:t xml:space="preserve">НомерБО</w:t>
            </w:r>
            <w:r>
              <w:t xml:space="preserve">|КЦС|****|*****************|*|*****|***|*****************|*|*****|***|*****************|*|*****|***|*****************|*|*****|***|Прим|</w:t>
            </w:r>
            <w:r/>
          </w:p>
        </w:tc>
      </w:tr>
      <w:tr>
        <w:tblPrEx/>
        <w:trPr>
          <w:trHeight w:val="189"/>
        </w:trPr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9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1" w:type="pct"/>
            <w:textDirection w:val="lrTb"/>
            <w:noWrap w:val="false"/>
          </w:tcPr>
          <w:p>
            <w:pPr>
              <w:pStyle w:val="1923"/>
            </w:pPr>
            <w:r>
              <w:t xml:space="preserve">Максимальная сумма (тек.)</w:t>
            </w:r>
            <w:r/>
          </w:p>
        </w:tc>
        <w:tc>
          <w:tcPr>
            <w:tcW w:w="446" w:type="pct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2492" w:type="pct"/>
            <w:textDirection w:val="lrTb"/>
            <w:noWrap w:val="false"/>
          </w:tcPr>
          <w:p>
            <w:pPr>
              <w:pStyle w:val="1923"/>
            </w:pPr>
            <w:r>
              <w:t xml:space="preserve">СР|НомерИ|ДатаИ|НомерНПА|ДатаНПА|НПА|КБКФин|</w:t>
            </w:r>
            <w:r>
              <w:rPr>
                <w:szCs w:val="24"/>
              </w:rPr>
              <w:t xml:space="preserve">НомерБО</w:t>
            </w:r>
            <w:r>
              <w:t xml:space="preserve">|КЦС|****|*****************|*|*****|***|*****************|*|*****|***|*****************|*|*****|***|*****************|*|*****|***|Прим|</w:t>
            </w:r>
            <w:r/>
          </w:p>
        </w:tc>
      </w:tr>
      <w:tr>
        <w:tblPrEx/>
        <w:trPr>
          <w:trHeight w:val="189"/>
        </w:trPr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9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1" w:type="pct"/>
            <w:textDirection w:val="lrTb"/>
            <w:noWrap w:val="false"/>
          </w:tcPr>
          <w:p>
            <w:pPr>
              <w:pStyle w:val="1923"/>
            </w:pPr>
            <w:r>
              <w:t xml:space="preserve">Максимальная сумма (кап.)</w:t>
            </w:r>
            <w:r/>
          </w:p>
        </w:tc>
        <w:tc>
          <w:tcPr>
            <w:tcW w:w="446" w:type="pct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2492" w:type="pct"/>
            <w:textDirection w:val="lrTb"/>
            <w:noWrap w:val="false"/>
          </w:tcPr>
          <w:p>
            <w:pPr>
              <w:pStyle w:val="1923"/>
            </w:pPr>
            <w:r>
              <w:t xml:space="preserve">СР|НомерИ|ДатаИ|НомерНПА|ДатаНПА|НПА|КБКФин|</w:t>
            </w:r>
            <w:r>
              <w:rPr>
                <w:szCs w:val="24"/>
              </w:rPr>
              <w:t xml:space="preserve">НомерБО</w:t>
            </w:r>
            <w:r>
              <w:t xml:space="preserve">|КЦС|*****|*****************|*|*****|***|*****************|*|*****|***|*****************|*|*****|***|*****************|*|*****|***|Прим|</w:t>
            </w:r>
            <w:r/>
          </w:p>
        </w:tc>
      </w:tr>
      <w:tr>
        <w:tblPrEx/>
        <w:trPr>
          <w:trHeight w:val="188"/>
        </w:trPr>
        <w:tc>
          <w:tcPr>
            <w:tcW w:w="51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539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011" w:type="pct"/>
            <w:textDirection w:val="lrTb"/>
            <w:noWrap w:val="false"/>
          </w:tcPr>
          <w:p>
            <w:pPr>
              <w:pStyle w:val="1923"/>
            </w:pPr>
            <w:r>
              <w:t xml:space="preserve">Итого</w:t>
            </w:r>
            <w:r/>
          </w:p>
        </w:tc>
        <w:tc>
          <w:tcPr>
            <w:tcW w:w="446" w:type="pct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2492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********|-</w:t>
            </w:r>
            <w:r>
              <w:rPr>
                <w:lang w:val="en-US"/>
              </w:rPr>
              <w:t xml:space="preserve">|**</w:t>
            </w:r>
            <w:r>
              <w:t xml:space="preserve">.</w:t>
            </w:r>
            <w:r>
              <w:rPr>
                <w:lang w:val="en-US"/>
              </w:rPr>
              <w:t xml:space="preserve">**</w:t>
            </w:r>
            <w:r>
              <w:t xml:space="preserve">.</w:t>
            </w:r>
            <w:r>
              <w:rPr>
                <w:lang w:val="en-US"/>
              </w:rPr>
              <w:t xml:space="preserve">****|-|**</w:t>
            </w:r>
            <w:r>
              <w:t xml:space="preserve">.</w:t>
            </w:r>
            <w:r>
              <w:rPr>
                <w:lang w:val="en-US"/>
              </w:rPr>
              <w:t xml:space="preserve">**</w:t>
            </w:r>
            <w:r>
              <w:t xml:space="preserve">.</w:t>
            </w:r>
            <w:r>
              <w:rPr>
                <w:lang w:val="en-US"/>
              </w:rPr>
              <w:t xml:space="preserve">****|-|*****************|*******************|-|-|</w:t>
            </w:r>
            <w:r>
              <w:t xml:space="preserve">*****************|*|*****|***|*****************|*|*****|***|*****************|*|*****|***|</w:t>
            </w:r>
            <w:r>
              <w:t xml:space="preserve">*****************|*|*****|***|</w:t>
            </w:r>
            <w:r>
              <w:rPr>
                <w:lang w:val="en-US"/>
              </w:rPr>
              <w:t xml:space="preserve">-|</w:t>
            </w:r>
            <w:r>
              <w:rPr>
                <w:lang w:val="en-US"/>
              </w:rPr>
            </w:r>
          </w:p>
        </w:tc>
      </w:tr>
    </w:tbl>
    <w:p>
      <w:pPr>
        <w:pStyle w:val="1650"/>
      </w:pPr>
      <w:r/>
      <w:bookmarkStart w:id="923" w:name="_Toc171354319"/>
      <w:r>
        <w:t xml:space="preserve">Описание отчетной формы 0504805</w:t>
      </w:r>
      <w:r>
        <w:rPr>
          <w:lang w:val="en-US"/>
        </w:rPr>
        <w:t xml:space="preserve">s</w:t>
      </w:r>
      <w:r>
        <w:t xml:space="preserve"> (код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>
        <w:t xml:space="preserve">). Сводное извещени</w:t>
      </w:r>
      <w:r>
        <w:t xml:space="preserve">е (Начисление дохода (расхода) по МБТ с условиями, завершение расчетов в конце года)</w:t>
      </w:r>
      <w:bookmarkEnd w:id="923"/>
      <w:r/>
      <w:r/>
    </w:p>
    <w:p>
      <w:pPr>
        <w:pStyle w:val="1920"/>
      </w:pPr>
      <w:r>
        <w:t xml:space="preserve">Для заполнения в электронном виде </w:t>
      </w:r>
      <w:r>
        <w:t xml:space="preserve">Сводное и</w:t>
      </w:r>
      <w:r>
        <w:t xml:space="preserve">звещение</w:t>
      </w:r>
      <w:r>
        <w:t xml:space="preserve"> (Начисление дохода (расхода) по МБТ с условиями, завершение расчетов в конце года)</w:t>
      </w:r>
      <w:r>
        <w:t xml:space="preserve"> содержит </w:t>
      </w:r>
      <w:r>
        <w:t xml:space="preserve">2 секции </w:t>
      </w:r>
      <w:r>
        <w:t xml:space="preserve">внутри одного файла:</w:t>
      </w:r>
      <w:r/>
    </w:p>
    <w:p>
      <w:pPr>
        <w:pStyle w:val="1998"/>
        <w:numPr>
          <w:ilvl w:val="0"/>
          <w:numId w:val="61"/>
        </w:numPr>
      </w:pPr>
      <w:r>
        <w:t xml:space="preserve">Сводное извещение (ТБ=01)</w:t>
      </w:r>
      <w:r>
        <w:t xml:space="preserve">;</w:t>
      </w:r>
      <w:r/>
    </w:p>
    <w:p>
      <w:pPr>
        <w:pStyle w:val="1998"/>
        <w:numPr>
          <w:ilvl w:val="0"/>
          <w:numId w:val="61"/>
        </w:numPr>
      </w:pPr>
      <w:r>
        <w:t xml:space="preserve">Справочная информация </w:t>
      </w:r>
      <w:r>
        <w:t xml:space="preserve">по остаткам и оборотам</w:t>
      </w:r>
      <w:r>
        <w:t xml:space="preserve"> (ТБ=02)</w:t>
      </w:r>
      <w:r>
        <w:t xml:space="preserve">.</w:t>
      </w:r>
      <w:r/>
    </w:p>
    <w:p>
      <w:pPr>
        <w:pStyle w:val="1920"/>
      </w:pPr>
      <w:r>
        <w:t xml:space="preserve">Размерность полей раздел</w:t>
      </w:r>
      <w:r>
        <w:t xml:space="preserve">а</w:t>
      </w:r>
      <w:r>
        <w:t xml:space="preserve"> ТБ=01 для заполнения электронной формы:</w:t>
      </w:r>
      <w:r/>
    </w:p>
    <w:p>
      <w:pPr>
        <w:pStyle w:val="1920"/>
      </w:pPr>
      <w:r>
        <w:t xml:space="preserve">Графа </w:t>
      </w:r>
      <w:r>
        <w:t xml:space="preserve">14 </w:t>
      </w:r>
      <w:r>
        <w:t xml:space="preserve">«Номер счета отправителя дебет» для заполнения электронной</w:t>
      </w:r>
      <w:r>
        <w:t xml:space="preserve"> формы разбивается на подграфы: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785"/>
        <w:gridCol w:w="1438"/>
        <w:gridCol w:w="1414"/>
        <w:gridCol w:w="1556"/>
        <w:gridCol w:w="1661"/>
      </w:tblGrid>
      <w:tr>
        <w:tblPrEx/>
        <w:trPr/>
        <w:tc>
          <w:tcPr>
            <w:tcW w:w="3785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606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Номер счета отправителя дебет</w:t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tcW w:w="3785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606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/>
        <w:tc>
          <w:tcPr>
            <w:tcW w:w="3785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43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КБК_Дт_О</w:t>
            </w:r>
            <w:r>
              <w:rPr>
                <w:szCs w:val="24"/>
              </w:rPr>
            </w:r>
          </w:p>
        </w:tc>
        <w:tc>
          <w:tcPr>
            <w:tcW w:w="141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КВД_Дт_О</w:t>
            </w:r>
            <w:r>
              <w:rPr>
                <w:szCs w:val="24"/>
              </w:rPr>
            </w:r>
          </w:p>
        </w:tc>
        <w:tc>
          <w:tcPr>
            <w:tcW w:w="1556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счета_Дт_О</w:t>
            </w:r>
            <w:r>
              <w:rPr>
                <w:szCs w:val="24"/>
              </w:rPr>
            </w:r>
          </w:p>
        </w:tc>
        <w:tc>
          <w:tcPr>
            <w:tcW w:w="166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КОСГУ_Дт_О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3785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Номера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43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4а</w:t>
            </w:r>
            <w:r>
              <w:rPr>
                <w:szCs w:val="24"/>
                <w:lang w:val="en-US"/>
              </w:rPr>
            </w:r>
          </w:p>
        </w:tc>
        <w:tc>
          <w:tcPr>
            <w:tcW w:w="141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  <w:lang w:val="en-US"/>
              </w:rPr>
              <w:t xml:space="preserve">б</w:t>
            </w:r>
            <w:r>
              <w:rPr>
                <w:szCs w:val="24"/>
                <w:lang w:val="en-US"/>
              </w:rPr>
            </w:r>
          </w:p>
        </w:tc>
        <w:tc>
          <w:tcPr>
            <w:tcW w:w="155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  <w:lang w:val="en-US"/>
              </w:rPr>
              <w:t xml:space="preserve">в</w:t>
            </w:r>
            <w:r>
              <w:rPr>
                <w:szCs w:val="24"/>
                <w:lang w:val="en-US"/>
              </w:rPr>
            </w:r>
          </w:p>
        </w:tc>
        <w:tc>
          <w:tcPr>
            <w:tcW w:w="16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  <w:lang w:val="en-US"/>
              </w:rPr>
              <w:t xml:space="preserve">г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785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43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17</w:t>
            </w:r>
            <w:r>
              <w:rPr>
                <w:szCs w:val="24"/>
              </w:rPr>
            </w:r>
          </w:p>
        </w:tc>
        <w:tc>
          <w:tcPr>
            <w:tcW w:w="141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</w:t>
            </w:r>
            <w:r>
              <w:rPr>
                <w:szCs w:val="24"/>
              </w:rPr>
            </w:r>
          </w:p>
        </w:tc>
        <w:tc>
          <w:tcPr>
            <w:tcW w:w="155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5</w:t>
            </w:r>
            <w:r>
              <w:rPr>
                <w:szCs w:val="24"/>
                <w:lang w:val="en-US"/>
              </w:rPr>
            </w:r>
          </w:p>
        </w:tc>
        <w:tc>
          <w:tcPr>
            <w:tcW w:w="16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Графа </w:t>
      </w:r>
      <w:r>
        <w:t xml:space="preserve">15 </w:t>
      </w:r>
      <w:r>
        <w:t xml:space="preserve">«Номер счета отправителя кредит» для заполнения электронной</w:t>
      </w:r>
      <w:r>
        <w:t xml:space="preserve"> формы разбивается на подграфы: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790"/>
        <w:gridCol w:w="1528"/>
        <w:gridCol w:w="1396"/>
        <w:gridCol w:w="1452"/>
        <w:gridCol w:w="1688"/>
      </w:tblGrid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606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Номер счета отправителя кредит</w:t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606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52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КБК</w:t>
            </w:r>
            <w:r>
              <w:t xml:space="preserve">_Кт_О</w:t>
            </w:r>
            <w:r>
              <w:rPr>
                <w:szCs w:val="24"/>
                <w:lang w:val="en-US"/>
              </w:rPr>
            </w:r>
          </w:p>
        </w:tc>
        <w:tc>
          <w:tcPr>
            <w:tcW w:w="139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КВД</w:t>
            </w:r>
            <w:r>
              <w:t xml:space="preserve">_Кт_О</w:t>
            </w:r>
            <w:r>
              <w:rPr>
                <w:szCs w:val="24"/>
                <w:lang w:val="en-US"/>
              </w:rPr>
            </w:r>
          </w:p>
        </w:tc>
        <w:tc>
          <w:tcPr>
            <w:tcW w:w="145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Код счета</w:t>
            </w:r>
            <w:r>
              <w:t xml:space="preserve">_Кт_О</w:t>
            </w:r>
            <w:r>
              <w:rPr>
                <w:szCs w:val="24"/>
                <w:lang w:val="en-US"/>
              </w:rPr>
            </w:r>
          </w:p>
        </w:tc>
        <w:tc>
          <w:tcPr>
            <w:tcW w:w="168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КОСГУ</w:t>
            </w:r>
            <w:r>
              <w:t xml:space="preserve">_Кт_О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Номера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52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5а</w:t>
            </w:r>
            <w:r>
              <w:rPr>
                <w:szCs w:val="24"/>
                <w:lang w:val="en-US"/>
              </w:rPr>
            </w:r>
          </w:p>
        </w:tc>
        <w:tc>
          <w:tcPr>
            <w:tcW w:w="139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  <w:lang w:val="en-US"/>
              </w:rPr>
              <w:t xml:space="preserve">б</w:t>
            </w:r>
            <w:r>
              <w:rPr>
                <w:szCs w:val="24"/>
                <w:lang w:val="en-US"/>
              </w:rPr>
            </w:r>
          </w:p>
        </w:tc>
        <w:tc>
          <w:tcPr>
            <w:tcW w:w="145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  <w:lang w:val="en-US"/>
              </w:rPr>
              <w:t xml:space="preserve">в</w:t>
            </w:r>
            <w:r>
              <w:rPr>
                <w:szCs w:val="24"/>
                <w:lang w:val="en-US"/>
              </w:rPr>
            </w:r>
          </w:p>
        </w:tc>
        <w:tc>
          <w:tcPr>
            <w:tcW w:w="168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  <w:lang w:val="en-US"/>
              </w:rPr>
              <w:t xml:space="preserve">г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52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17</w:t>
            </w:r>
            <w:r>
              <w:rPr>
                <w:szCs w:val="24"/>
              </w:rPr>
            </w:r>
          </w:p>
        </w:tc>
        <w:tc>
          <w:tcPr>
            <w:tcW w:w="139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</w:t>
            </w:r>
            <w:r>
              <w:rPr>
                <w:szCs w:val="24"/>
              </w:rPr>
            </w:r>
          </w:p>
        </w:tc>
        <w:tc>
          <w:tcPr>
            <w:tcW w:w="145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5</w:t>
            </w:r>
            <w:r>
              <w:rPr>
                <w:szCs w:val="24"/>
                <w:lang w:val="en-US"/>
              </w:rPr>
            </w:r>
          </w:p>
        </w:tc>
        <w:tc>
          <w:tcPr>
            <w:tcW w:w="168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Графа </w:t>
      </w:r>
      <w:r>
        <w:t xml:space="preserve">17 </w:t>
      </w:r>
      <w:r>
        <w:t xml:space="preserve">«Номер счета получателя дебет» для заполнения электронной формы разбивается на подграфы: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781"/>
        <w:gridCol w:w="1528"/>
        <w:gridCol w:w="1399"/>
        <w:gridCol w:w="1455"/>
        <w:gridCol w:w="1691"/>
      </w:tblGrid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607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Номер счета получателя дебет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607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7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КБК</w:t>
            </w:r>
            <w:r>
              <w:t xml:space="preserve">_Дт_П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399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КВД</w:t>
            </w:r>
            <w:r>
              <w:t xml:space="preserve">_Дт_П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455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Код счета</w:t>
            </w:r>
            <w:r>
              <w:t xml:space="preserve">_Дт_П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КОСГУ</w:t>
            </w:r>
            <w:r>
              <w:t xml:space="preserve">_Дт_П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Номера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7а</w:t>
            </w:r>
            <w:r>
              <w:rPr>
                <w:szCs w:val="24"/>
                <w:lang w:val="en-US"/>
              </w:rPr>
            </w:r>
          </w:p>
        </w:tc>
        <w:tc>
          <w:tcPr>
            <w:tcW w:w="1399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7</w:t>
            </w:r>
            <w:r>
              <w:rPr>
                <w:b/>
                <w:i/>
                <w:szCs w:val="24"/>
                <w:lang w:val="en-US"/>
              </w:rPr>
              <w:t xml:space="preserve">б</w:t>
            </w:r>
            <w:r>
              <w:rPr>
                <w:szCs w:val="24"/>
                <w:lang w:val="en-US"/>
              </w:rPr>
            </w:r>
          </w:p>
        </w:tc>
        <w:tc>
          <w:tcPr>
            <w:tcW w:w="1455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7</w:t>
            </w:r>
            <w:r>
              <w:rPr>
                <w:b/>
                <w:i/>
                <w:szCs w:val="24"/>
                <w:lang w:val="en-US"/>
              </w:rPr>
              <w:t xml:space="preserve">в</w:t>
            </w:r>
            <w:r>
              <w:rPr>
                <w:szCs w:val="24"/>
                <w:lang w:val="en-US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7</w:t>
            </w:r>
            <w:r>
              <w:rPr>
                <w:b/>
                <w:i/>
                <w:szCs w:val="24"/>
                <w:lang w:val="en-US"/>
              </w:rPr>
              <w:t xml:space="preserve">г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17</w:t>
            </w:r>
            <w:r>
              <w:rPr>
                <w:szCs w:val="24"/>
              </w:rPr>
            </w:r>
          </w:p>
        </w:tc>
        <w:tc>
          <w:tcPr>
            <w:tcW w:w="1399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</w:t>
            </w:r>
            <w:r>
              <w:rPr>
                <w:szCs w:val="24"/>
              </w:rPr>
            </w:r>
          </w:p>
        </w:tc>
        <w:tc>
          <w:tcPr>
            <w:tcW w:w="1455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5</w:t>
            </w:r>
            <w:r>
              <w:rPr>
                <w:szCs w:val="24"/>
                <w:lang w:val="en-US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Графа </w:t>
      </w:r>
      <w:r>
        <w:t xml:space="preserve">18 </w:t>
      </w:r>
      <w:r>
        <w:t xml:space="preserve">«Номер счета получателя кредит» для заполнения электронной формы разбивается на подграфы: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802"/>
        <w:gridCol w:w="1516"/>
        <w:gridCol w:w="1396"/>
        <w:gridCol w:w="1452"/>
        <w:gridCol w:w="1688"/>
      </w:tblGrid>
      <w:tr>
        <w:tblPrEx/>
        <w:trPr/>
        <w:tc>
          <w:tcPr>
            <w:tcW w:w="3802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605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Номер счета получателя кредит</w:t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tcW w:w="3802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4"/>
            <w:tcW w:w="605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</w:rPr>
              <w:t xml:space="preserve">8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/>
        <w:tc>
          <w:tcPr>
            <w:tcW w:w="3802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51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КБК</w:t>
            </w:r>
            <w:r>
              <w:t xml:space="preserve">_Кт_П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39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КВД</w:t>
            </w:r>
            <w:r>
              <w:t xml:space="preserve">_Кт_П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45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Код счета</w:t>
            </w:r>
            <w:r>
              <w:t xml:space="preserve">_Кт_П</w:t>
            </w:r>
            <w:r>
              <w:rPr>
                <w:szCs w:val="24"/>
                <w:lang w:val="en-US"/>
              </w:rPr>
            </w:r>
          </w:p>
        </w:tc>
        <w:tc>
          <w:tcPr>
            <w:tcW w:w="168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КОСГУ</w:t>
            </w:r>
            <w:r>
              <w:t xml:space="preserve">_Кт_П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802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Номера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51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18</w:t>
            </w:r>
            <w:r>
              <w:rPr>
                <w:b/>
                <w:i/>
                <w:szCs w:val="24"/>
              </w:rPr>
              <w:t xml:space="preserve">а</w:t>
            </w:r>
            <w:r>
              <w:rPr>
                <w:szCs w:val="24"/>
                <w:lang w:val="en-US"/>
              </w:rPr>
            </w:r>
          </w:p>
        </w:tc>
        <w:tc>
          <w:tcPr>
            <w:tcW w:w="139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18б</w:t>
            </w:r>
            <w:r>
              <w:rPr>
                <w:szCs w:val="24"/>
                <w:lang w:val="en-US"/>
              </w:rPr>
            </w:r>
          </w:p>
        </w:tc>
        <w:tc>
          <w:tcPr>
            <w:tcW w:w="145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18в</w:t>
            </w:r>
            <w:r>
              <w:rPr>
                <w:szCs w:val="24"/>
                <w:lang w:val="en-US"/>
              </w:rPr>
            </w:r>
          </w:p>
        </w:tc>
        <w:tc>
          <w:tcPr>
            <w:tcW w:w="168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18г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tcW w:w="3802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51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17</w:t>
            </w:r>
            <w:r>
              <w:rPr>
                <w:szCs w:val="24"/>
              </w:rPr>
            </w:r>
          </w:p>
        </w:tc>
        <w:tc>
          <w:tcPr>
            <w:tcW w:w="139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</w:t>
            </w:r>
            <w:r>
              <w:rPr>
                <w:szCs w:val="24"/>
              </w:rPr>
            </w:r>
          </w:p>
        </w:tc>
        <w:tc>
          <w:tcPr>
            <w:tcW w:w="145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5</w:t>
            </w:r>
            <w:r>
              <w:rPr>
                <w:szCs w:val="24"/>
                <w:lang w:val="en-US"/>
              </w:rPr>
            </w:r>
          </w:p>
        </w:tc>
        <w:tc>
          <w:tcPr>
            <w:tcW w:w="1688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Размерность остальных граф для заполнения электронной формы:</w:t>
      </w:r>
      <w:r/>
    </w:p>
    <w:p>
      <w:pPr>
        <w:pStyle w:val="1920"/>
        <w:sectPr>
          <w:headerReference w:type="default" r:id="rId14"/>
          <w:footnotePr/>
          <w:endnotePr/>
          <w:type w:val="nextPage"/>
          <w:pgSz w:w="11906" w:h="16838" w:orient="portrait"/>
          <w:pgMar w:top="1134" w:right="567" w:bottom="851" w:left="1701" w:header="567" w:footer="284" w:gutter="0"/>
          <w:cols w:num="1" w:sep="0" w:space="708" w:equalWidth="1"/>
          <w:docGrid w:linePitch="360"/>
        </w:sectPr>
      </w:pPr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43"/>
        <w:gridCol w:w="567"/>
        <w:gridCol w:w="992"/>
        <w:gridCol w:w="851"/>
        <w:gridCol w:w="1275"/>
        <w:gridCol w:w="1125"/>
        <w:gridCol w:w="860"/>
        <w:gridCol w:w="992"/>
        <w:gridCol w:w="1134"/>
        <w:gridCol w:w="709"/>
        <w:gridCol w:w="948"/>
        <w:gridCol w:w="895"/>
        <w:gridCol w:w="850"/>
        <w:gridCol w:w="877"/>
      </w:tblGrid>
      <w:tr>
        <w:tblPrEx/>
        <w:trPr>
          <w:trHeight w:val="279"/>
        </w:trPr>
        <w:tc>
          <w:tcPr>
            <w:tcW w:w="3743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Наименование графы бланка отчетной формы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Код по реестру</w:t>
            </w:r>
            <w:r/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Номер извещения</w:t>
            </w:r>
            <w:r/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Дата извещения</w:t>
            </w:r>
            <w:r/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Номер НПА</w:t>
            </w:r>
            <w:r/>
          </w:p>
        </w:tc>
        <w:tc>
          <w:tcPr>
            <w:tcW w:w="112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Дата НПА</w:t>
            </w:r>
            <w:r/>
          </w:p>
        </w:tc>
        <w:tc>
          <w:tcPr>
            <w:tcW w:w="86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Наименование НПА</w:t>
            </w:r>
            <w:r/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КБК фин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Номер БО</w:t>
            </w:r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Код цели субсидии</w:t>
            </w:r>
            <w:r/>
          </w:p>
        </w:tc>
        <w:tc>
          <w:tcPr>
            <w:tcW w:w="948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Содержание записи</w:t>
            </w:r>
            <w:r/>
          </w:p>
        </w:tc>
        <w:tc>
          <w:tcPr>
            <w:tcW w:w="89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t xml:space="preserve">Примечание</w:t>
            </w:r>
            <w:r/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rPr>
                <w:szCs w:val="24"/>
              </w:rPr>
              <w:t xml:space="preserve">Сумма по счету отправителя</w:t>
            </w:r>
            <w:r/>
          </w:p>
        </w:tc>
        <w:tc>
          <w:tcPr>
            <w:tcW w:w="87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>
              <w:rPr>
                <w:szCs w:val="24"/>
              </w:rPr>
              <w:t xml:space="preserve">Сумма по счету получателя</w:t>
            </w:r>
            <w:r/>
          </w:p>
        </w:tc>
      </w:tr>
      <w:tr>
        <w:tblPrEx/>
        <w:trPr>
          <w:trHeight w:val="291"/>
        </w:trPr>
        <w:tc>
          <w:tcPr>
            <w:tcW w:w="3743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Номер графы бланка отчетной формы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2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6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12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7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6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8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9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10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11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48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13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9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20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16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87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19</w:t>
            </w:r>
            <w:r>
              <w:rPr>
                <w:b/>
                <w:i/>
                <w:szCs w:val="24"/>
                <w:lang w:val="en-US"/>
              </w:rPr>
            </w:r>
          </w:p>
        </w:tc>
      </w:tr>
      <w:tr>
        <w:tblPrEx/>
        <w:trPr>
          <w:trHeight w:val="291"/>
        </w:trPr>
        <w:tc>
          <w:tcPr>
            <w:tcW w:w="3743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Аббревиатура подграф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СР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НомерИ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ДатаИ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НомерНПА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12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ДатаНПА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6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НПА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КБКФин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НомерБО</w:t>
            </w:r>
            <w:r>
              <w:rPr>
                <w:szCs w:val="24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КЦС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48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Запись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9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Прим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/>
            <w:r/>
          </w:p>
        </w:tc>
        <w:tc>
          <w:tcPr>
            <w:tcW w:w="87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</w:pPr>
            <w:r/>
            <w:r/>
          </w:p>
        </w:tc>
      </w:tr>
      <w:tr>
        <w:tblPrEx/>
        <w:trPr>
          <w:trHeight w:val="304"/>
        </w:trPr>
        <w:tc>
          <w:tcPr>
            <w:tcW w:w="3743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Размерность, количество символов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</w:t>
            </w:r>
            <w:r>
              <w:rPr>
                <w:szCs w:val="22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50</w:t>
            </w:r>
            <w:r>
              <w:rPr>
                <w:szCs w:val="22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</w:t>
            </w:r>
            <w:r>
              <w:rPr>
                <w:szCs w:val="22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50</w:t>
            </w:r>
            <w:r>
              <w:rPr>
                <w:szCs w:val="22"/>
              </w:rPr>
            </w:r>
          </w:p>
        </w:tc>
        <w:tc>
          <w:tcPr>
            <w:tcW w:w="112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</w:t>
            </w:r>
            <w:r>
              <w:rPr>
                <w:szCs w:val="22"/>
              </w:rPr>
            </w:r>
          </w:p>
        </w:tc>
        <w:tc>
          <w:tcPr>
            <w:tcW w:w="86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17</w:t>
            </w:r>
            <w:r>
              <w:rPr>
                <w:szCs w:val="22"/>
                <w:lang w:val="en-US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  <w:lang w:val="en-US"/>
              </w:rPr>
            </w:pPr>
            <w:r>
              <w:rPr>
                <w:szCs w:val="22"/>
              </w:rPr>
              <w:t xml:space="preserve">19</w:t>
            </w:r>
            <w:r>
              <w:rPr>
                <w:szCs w:val="22"/>
                <w:lang w:val="en-US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</w:rPr>
            </w:r>
          </w:p>
        </w:tc>
        <w:tc>
          <w:tcPr>
            <w:tcW w:w="948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89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87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Размерность полей раздела</w:t>
      </w:r>
      <w:r>
        <w:t xml:space="preserve"> ТБ=02 для заполнения электронной формы: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43"/>
        <w:gridCol w:w="589"/>
        <w:gridCol w:w="970"/>
        <w:gridCol w:w="851"/>
        <w:gridCol w:w="1275"/>
        <w:gridCol w:w="1134"/>
        <w:gridCol w:w="993"/>
        <w:gridCol w:w="1134"/>
        <w:gridCol w:w="850"/>
        <w:gridCol w:w="567"/>
        <w:gridCol w:w="851"/>
        <w:gridCol w:w="992"/>
        <w:gridCol w:w="992"/>
        <w:gridCol w:w="877"/>
      </w:tblGrid>
      <w:tr>
        <w:tblPrEx/>
        <w:trPr>
          <w:trHeight w:val="279"/>
        </w:trPr>
        <w:tc>
          <w:tcPr>
            <w:tcW w:w="3743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Наименование графы бланка отчетной формы</w:t>
            </w:r>
            <w:r/>
          </w:p>
        </w:tc>
        <w:tc>
          <w:tcPr>
            <w:tcW w:w="589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t xml:space="preserve">Код по реестру</w:t>
            </w:r>
            <w:r>
              <w:rPr>
                <w:szCs w:val="24"/>
              </w:rPr>
            </w:r>
          </w:p>
        </w:tc>
        <w:tc>
          <w:tcPr>
            <w:tcW w:w="97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t xml:space="preserve">Номер извещения</w:t>
            </w:r>
            <w:r>
              <w:rPr>
                <w:szCs w:val="24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  <w:lang w:val="en-US"/>
              </w:rPr>
            </w:pPr>
            <w:r>
              <w:t xml:space="preserve">Дата извещения</w:t>
            </w:r>
            <w:r>
              <w:rPr>
                <w:szCs w:val="24"/>
                <w:lang w:val="en-US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Номер НПА</w:t>
            </w:r>
            <w:r>
              <w:rPr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Дата НПА</w:t>
            </w:r>
            <w:r>
              <w:rPr>
                <w:szCs w:val="24"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КБК финансирования</w:t>
            </w:r>
            <w:r>
              <w:rPr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Номер БО</w:t>
            </w:r>
            <w:r>
              <w:rPr>
                <w:szCs w:val="24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t xml:space="preserve">Код цели субсидии</w:t>
            </w:r>
            <w:r>
              <w:rPr>
                <w:szCs w:val="24"/>
              </w:rPr>
            </w:r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строки</w:t>
            </w:r>
            <w:r>
              <w:rPr>
                <w:szCs w:val="24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операции</w:t>
            </w:r>
            <w:r>
              <w:rPr>
                <w:szCs w:val="2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Счет или корреспонденция отправителя</w:t>
            </w:r>
            <w:r>
              <w:rPr>
                <w:szCs w:val="2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Счет или корреспонденция получателя</w:t>
            </w:r>
            <w:r>
              <w:rPr>
                <w:szCs w:val="24"/>
              </w:rPr>
            </w:r>
          </w:p>
        </w:tc>
        <w:tc>
          <w:tcPr>
            <w:tcW w:w="87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Сумма</w:t>
            </w:r>
            <w:r>
              <w:rPr>
                <w:szCs w:val="24"/>
              </w:rPr>
            </w:r>
          </w:p>
        </w:tc>
      </w:tr>
      <w:tr>
        <w:tblPrEx/>
        <w:trPr>
          <w:trHeight w:val="291"/>
        </w:trPr>
        <w:tc>
          <w:tcPr>
            <w:tcW w:w="3743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Номер графы бланка отчетной формы</w:t>
            </w:r>
            <w:r/>
          </w:p>
        </w:tc>
        <w:tc>
          <w:tcPr>
            <w:tcW w:w="589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97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3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4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5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6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7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 xml:space="preserve">8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9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1</w:t>
            </w:r>
            <w:r>
              <w:rPr>
                <w:b/>
                <w:i/>
                <w:szCs w:val="24"/>
                <w:lang w:val="en-US"/>
              </w:rPr>
              <w:t xml:space="preserve">0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1</w:t>
            </w:r>
            <w:r>
              <w:rPr>
                <w:b/>
                <w:i/>
                <w:szCs w:val="24"/>
                <w:lang w:val="en-US"/>
              </w:rPr>
              <w:t xml:space="preserve">1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12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1</w:t>
            </w:r>
            <w:r>
              <w:rPr>
                <w:b/>
                <w:i/>
                <w:szCs w:val="24"/>
                <w:lang w:val="en-US"/>
              </w:rPr>
              <w:t xml:space="preserve">3</w:t>
            </w:r>
            <w:r>
              <w:rPr>
                <w:b/>
                <w:i/>
                <w:szCs w:val="24"/>
                <w:lang w:val="en-US"/>
              </w:rPr>
            </w:r>
          </w:p>
        </w:tc>
        <w:tc>
          <w:tcPr>
            <w:tcW w:w="87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1</w:t>
            </w:r>
            <w:r>
              <w:rPr>
                <w:b/>
                <w:i/>
                <w:szCs w:val="24"/>
                <w:lang w:val="en-US"/>
              </w:rPr>
              <w:t xml:space="preserve">4</w:t>
            </w:r>
            <w:r>
              <w:rPr>
                <w:b/>
                <w:i/>
                <w:szCs w:val="24"/>
                <w:lang w:val="en-US"/>
              </w:rPr>
            </w:r>
          </w:p>
        </w:tc>
      </w:tr>
      <w:tr>
        <w:tblPrEx/>
        <w:trPr>
          <w:trHeight w:val="291"/>
        </w:trPr>
        <w:tc>
          <w:tcPr>
            <w:tcW w:w="3743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Аббревиатура подграф</w:t>
            </w:r>
            <w:r/>
          </w:p>
        </w:tc>
        <w:tc>
          <w:tcPr>
            <w:tcW w:w="589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СР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7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НомерИ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ДатаИ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НомерНПА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ДатаНПА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КБКФин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szCs w:val="24"/>
              </w:rPr>
              <w:t xml:space="preserve">НомерБО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t xml:space="preserve">КЦС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  <w:r>
              <w:rPr>
                <w:b/>
                <w:i/>
                <w:szCs w:val="24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  <w:r>
              <w:rPr>
                <w:b/>
                <w:i/>
                <w:szCs w:val="2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  <w:r>
              <w:rPr>
                <w:b/>
                <w:i/>
                <w:szCs w:val="2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  <w:r>
              <w:rPr>
                <w:b/>
                <w:i/>
                <w:szCs w:val="24"/>
              </w:rPr>
            </w:r>
          </w:p>
        </w:tc>
        <w:tc>
          <w:tcPr>
            <w:tcW w:w="87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>
          <w:trHeight w:val="304"/>
        </w:trPr>
        <w:tc>
          <w:tcPr>
            <w:tcW w:w="3743" w:type="dxa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Размерность, количество символов</w:t>
            </w:r>
            <w:r/>
          </w:p>
        </w:tc>
        <w:tc>
          <w:tcPr>
            <w:tcW w:w="589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8</w:t>
            </w:r>
            <w:r>
              <w:rPr>
                <w:szCs w:val="22"/>
              </w:rPr>
            </w:r>
          </w:p>
        </w:tc>
        <w:tc>
          <w:tcPr>
            <w:tcW w:w="97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50</w:t>
            </w:r>
            <w:r>
              <w:rPr>
                <w:szCs w:val="22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10</w:t>
            </w:r>
            <w:r>
              <w:rPr>
                <w:szCs w:val="22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50</w:t>
            </w:r>
            <w:r>
              <w:rPr>
                <w:szCs w:val="22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</w:t>
            </w:r>
            <w:r>
              <w:rPr>
                <w:szCs w:val="22"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17</w:t>
            </w:r>
            <w:r>
              <w:rPr>
                <w:szCs w:val="22"/>
                <w:lang w:val="en-US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19</w:t>
            </w:r>
            <w:r>
              <w:rPr>
                <w:szCs w:val="22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&lt;=5</w:t>
            </w:r>
            <w:r>
              <w:rPr>
                <w:szCs w:val="22"/>
                <w:lang w:val="en-US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877" w:type="dxa"/>
            <w:vAlign w:val="center"/>
            <w:textDirection w:val="lrTb"/>
            <w:noWrap w:val="false"/>
          </w:tcPr>
          <w:p>
            <w:pPr>
              <w:pStyle w:val="1923"/>
              <w:ind w:left="0" w:right="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</w:tr>
    </w:tbl>
    <w:p>
      <w:pPr>
        <w:pStyle w:val="1920"/>
        <w:sectPr>
          <w:headerReference w:type="default" r:id="rId15"/>
          <w:footnotePr/>
          <w:endnotePr/>
          <w:type w:val="nextPage"/>
          <w:pgSz w:w="16838" w:h="11906" w:orient="landscape"/>
          <w:pgMar w:top="1701" w:right="567" w:bottom="567" w:left="567" w:header="1134" w:footer="284" w:gutter="0"/>
          <w:cols w:num="1" w:sep="0" w:space="708" w:equalWidth="1"/>
          <w:docGrid w:linePitch="360"/>
        </w:sectPr>
      </w:pPr>
      <w:r/>
      <w:r/>
    </w:p>
    <w:p>
      <w:pPr>
        <w:pStyle w:val="1920"/>
      </w:pPr>
      <w:r>
        <w:t xml:space="preserve">Имя текстового файла по форме 805</w:t>
      </w:r>
      <w:r>
        <w:rPr>
          <w:lang w:val="en-US"/>
        </w:rPr>
        <w:t xml:space="preserve">s</w:t>
      </w:r>
      <w:r>
        <w:t xml:space="preserve"> формируется следующим образом: </w:t>
      </w:r>
      <w:r>
        <w:rPr>
          <w:b/>
        </w:rPr>
        <w:t xml:space="preserve">805</w:t>
      </w:r>
      <w:r>
        <w:rPr>
          <w:b/>
          <w:lang w:val="en-US"/>
        </w:rPr>
        <w:t xml:space="preserve">s</w:t>
      </w:r>
      <w:r>
        <w:rPr>
          <w:b/>
          <w:lang w:val="en-US"/>
        </w:rPr>
        <w:t xml:space="preserve">a</w:t>
      </w:r>
      <w:r>
        <w:rPr>
          <w:b/>
        </w:rPr>
        <w:t xml:space="preserve">PVV.TXT</w:t>
      </w:r>
      <w:r>
        <w:t xml:space="preserve">, где:</w:t>
      </w:r>
      <w:r/>
    </w:p>
    <w:p>
      <w:pPr>
        <w:pStyle w:val="2007"/>
      </w:pPr>
      <w:r>
        <w:rPr>
          <w:b/>
        </w:rPr>
        <w:t xml:space="preserve">805</w:t>
      </w:r>
      <w:r>
        <w:rPr>
          <w:b/>
          <w:lang w:val="en-US"/>
        </w:rPr>
        <w:t xml:space="preserve">s</w:t>
      </w:r>
      <w:r>
        <w:rPr>
          <w:b/>
          <w:lang w:val="en-US"/>
        </w:rPr>
        <w:t xml:space="preserve">a</w:t>
      </w:r>
      <w:r>
        <w:t xml:space="preserve"> – код отчетной формы;</w:t>
      </w:r>
      <w:r/>
    </w:p>
    <w:p>
      <w:pPr>
        <w:pStyle w:val="2007"/>
      </w:pPr>
      <w:r>
        <w:rPr>
          <w:b/>
        </w:rPr>
        <w:t xml:space="preserve">P</w:t>
      </w:r>
      <w:r>
        <w:t xml:space="preserve"> – код периодичности</w:t>
      </w:r>
      <w:r>
        <w:t xml:space="preserve">.</w:t>
      </w:r>
      <w:r>
        <w:t xml:space="preserve"> </w:t>
      </w:r>
      <w:r>
        <w:t xml:space="preserve">М</w:t>
      </w:r>
      <w:r>
        <w:t xml:space="preserve">ожет принимать значения</w:t>
      </w:r>
      <w:r>
        <w:t xml:space="preserve">:</w:t>
      </w:r>
      <w:r/>
    </w:p>
    <w:p>
      <w:pPr>
        <w:pStyle w:val="2019"/>
      </w:pPr>
      <w:r>
        <w:t xml:space="preserve">D– ежедневная</w:t>
      </w:r>
      <w:r>
        <w:t xml:space="preserve">;</w:t>
      </w:r>
      <w:r/>
    </w:p>
    <w:p>
      <w:pPr>
        <w:pStyle w:val="2019"/>
      </w:pPr>
      <w:r>
        <w:t xml:space="preserve">M – месячная</w:t>
      </w:r>
      <w:r>
        <w:t xml:space="preserve">;</w:t>
      </w:r>
      <w:r/>
    </w:p>
    <w:p>
      <w:pPr>
        <w:pStyle w:val="2019"/>
      </w:pPr>
      <w:r>
        <w:t xml:space="preserve">Q – квартальная</w:t>
      </w:r>
      <w:r>
        <w:t xml:space="preserve">;</w:t>
      </w:r>
      <w:r/>
    </w:p>
    <w:p>
      <w:pPr>
        <w:pStyle w:val="2019"/>
      </w:pPr>
      <w:r>
        <w:t xml:space="preserve">Y – годовая</w:t>
      </w:r>
      <w:r>
        <w:t xml:space="preserve">,</w:t>
      </w:r>
      <w:r>
        <w:t xml:space="preserve"> (шрифт лат.)</w:t>
      </w:r>
      <w:r>
        <w:t xml:space="preserve">.</w:t>
      </w:r>
      <w:r/>
    </w:p>
    <w:p>
      <w:pPr>
        <w:pStyle w:val="2007"/>
      </w:pPr>
      <w:r>
        <w:rPr>
          <w:b/>
        </w:rPr>
        <w:t xml:space="preserve">VV</w:t>
      </w:r>
      <w:r>
        <w:t xml:space="preserve"> – номер версии отчетной формы;</w:t>
      </w:r>
      <w:r/>
    </w:p>
    <w:p>
      <w:pPr>
        <w:pStyle w:val="2007"/>
      </w:pPr>
      <w:r>
        <w:rPr>
          <w:b/>
        </w:rPr>
        <w:t xml:space="preserve">TXT</w:t>
      </w:r>
      <w:r>
        <w:t xml:space="preserve"> – расширение файла.</w:t>
      </w:r>
      <w:r/>
    </w:p>
    <w:p>
      <w:pPr>
        <w:pStyle w:val="1920"/>
      </w:pPr>
      <w:r>
        <w:t xml:space="preserve">Пример имени файла: 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>
        <w:rPr>
          <w:lang w:val="en-US"/>
        </w:rPr>
        <w:t xml:space="preserve">Y</w:t>
      </w:r>
      <w:r>
        <w:t xml:space="preserve">01.TXT</w:t>
      </w:r>
      <w:r>
        <w:t xml:space="preserve">.</w:t>
      </w:r>
      <w:r/>
    </w:p>
    <w:p>
      <w:pPr>
        <w:pStyle w:val="1920"/>
      </w:pPr>
      <w:r/>
      <w:r/>
    </w:p>
    <w:p>
      <w:pPr>
        <w:pStyle w:val="1920"/>
      </w:pPr>
      <w:r>
        <w:t xml:space="preserve">Имя архивного файла: </w:t>
      </w:r>
      <w:r>
        <w:rPr>
          <w:b/>
        </w:rPr>
        <w:t xml:space="preserve">RRRRRRRR</w:t>
      </w:r>
      <w:r>
        <w:rPr>
          <w:b/>
        </w:rPr>
        <w:t xml:space="preserve">_DDMMYY_805</w:t>
      </w:r>
      <w:r>
        <w:rPr>
          <w:b/>
        </w:rPr>
        <w:t xml:space="preserve">s</w:t>
      </w:r>
      <w:r>
        <w:rPr>
          <w:b/>
        </w:rPr>
        <w:t xml:space="preserve">a</w:t>
      </w:r>
      <w:r>
        <w:rPr>
          <w:b/>
        </w:rPr>
        <w:t xml:space="preserve">_P_VV.rar</w:t>
      </w:r>
      <w:r>
        <w:t xml:space="preserve">, где</w:t>
      </w:r>
      <w:r>
        <w:t xml:space="preserve">:</w:t>
      </w:r>
      <w:r/>
    </w:p>
    <w:p>
      <w:pPr>
        <w:pStyle w:val="2007"/>
      </w:pPr>
      <w:r>
        <w:rPr>
          <w:b/>
        </w:rPr>
        <w:t xml:space="preserve">RRRRRRRR</w:t>
      </w:r>
      <w:r>
        <w:t xml:space="preserve">- код </w:t>
      </w:r>
      <w:r>
        <w:t xml:space="preserve">по Сводному реестру</w:t>
      </w:r>
      <w:r>
        <w:t xml:space="preserve">;</w:t>
      </w:r>
      <w:r/>
    </w:p>
    <w:p>
      <w:pPr>
        <w:pStyle w:val="2007"/>
      </w:pPr>
      <w:r>
        <w:rPr>
          <w:b/>
        </w:rPr>
        <w:t xml:space="preserve">DDMMYY</w:t>
      </w:r>
      <w:r>
        <w:t xml:space="preserve"> – регламентная дат;</w:t>
      </w:r>
      <w:r/>
    </w:p>
    <w:p>
      <w:pPr>
        <w:pStyle w:val="2007"/>
      </w:pPr>
      <w:r>
        <w:rPr>
          <w:b/>
        </w:rPr>
        <w:t xml:space="preserve">805</w:t>
      </w:r>
      <w:r>
        <w:rPr>
          <w:b/>
          <w:lang w:val="en-US"/>
        </w:rPr>
        <w:t xml:space="preserve">sa</w:t>
      </w:r>
      <w:r>
        <w:t xml:space="preserve"> – код отчетной формы;</w:t>
      </w:r>
      <w:r/>
    </w:p>
    <w:p>
      <w:pPr>
        <w:pStyle w:val="2007"/>
      </w:pPr>
      <w:r>
        <w:rPr>
          <w:b/>
        </w:rPr>
        <w:t xml:space="preserve">P</w:t>
      </w:r>
      <w:r>
        <w:t xml:space="preserve"> – код периодичности;</w:t>
      </w:r>
      <w:r/>
    </w:p>
    <w:p>
      <w:pPr>
        <w:pStyle w:val="2007"/>
      </w:pPr>
      <w:r>
        <w:rPr>
          <w:b/>
        </w:rPr>
        <w:t xml:space="preserve">VV</w:t>
      </w:r>
      <w:r>
        <w:t xml:space="preserve"> - Номер версии архивного файла</w:t>
      </w:r>
      <w:r>
        <w:t xml:space="preserve">;</w:t>
      </w:r>
      <w:r/>
    </w:p>
    <w:p>
      <w:pPr>
        <w:pStyle w:val="2007"/>
      </w:pPr>
      <w:r>
        <w:rPr>
          <w:b/>
        </w:rPr>
        <w:t xml:space="preserve">rar</w:t>
      </w:r>
      <w:r>
        <w:t xml:space="preserve"> – расширение файла (возможно также arj или zip).</w:t>
      </w:r>
      <w:r/>
    </w:p>
    <w:p>
      <w:pPr>
        <w:pStyle w:val="1920"/>
      </w:pPr>
      <w:r>
        <w:t xml:space="preserve">Пример имени архивного файла: 07220372_</w:t>
      </w:r>
      <w:r>
        <w:t xml:space="preserve">010122</w:t>
      </w:r>
      <w:r>
        <w:t xml:space="preserve">_805</w:t>
      </w:r>
      <w:r>
        <w:rPr>
          <w:lang w:val="en-US"/>
        </w:rPr>
        <w:t xml:space="preserve">sa</w:t>
      </w:r>
      <w:r>
        <w:t xml:space="preserve">_</w:t>
      </w:r>
      <w:r>
        <w:rPr>
          <w:lang w:val="en-US"/>
        </w:rPr>
        <w:t xml:space="preserve">Y</w:t>
      </w:r>
      <w:r>
        <w:t xml:space="preserve">_01.rar</w:t>
      </w:r>
      <w:r>
        <w:t xml:space="preserve">.</w:t>
      </w:r>
      <w:r/>
    </w:p>
    <w:p>
      <w:pPr>
        <w:pStyle w:val="1920"/>
      </w:pPr>
      <w:r/>
      <w:r/>
    </w:p>
    <w:p>
      <w:pPr>
        <w:pStyle w:val="1920"/>
      </w:pPr>
      <w:r>
        <w:t xml:space="preserve">Образец (шаблон) электронного файла:</w:t>
      </w:r>
      <w:r/>
    </w:p>
    <w:p>
      <w:pPr>
        <w:pStyle w:val="1920"/>
      </w:pPr>
      <w:r>
        <w:t xml:space="preserve">#%</w:t>
      </w:r>
      <w:r/>
    </w:p>
    <w:p>
      <w:pPr>
        <w:pStyle w:val="1920"/>
      </w:pPr>
      <w:r>
        <w:t xml:space="preserve">КОДФ=805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/>
    </w:p>
    <w:p>
      <w:pPr>
        <w:pStyle w:val="1920"/>
      </w:pPr>
      <w:r>
        <w:t xml:space="preserve">ПРД=</w:t>
      </w:r>
      <w:r>
        <w:rPr>
          <w:b/>
          <w:i/>
        </w:rPr>
        <w:t xml:space="preserve">А0</w:t>
      </w:r>
      <w:r/>
    </w:p>
    <w:p>
      <w:pPr>
        <w:pStyle w:val="1920"/>
      </w:pPr>
      <w:r>
        <w:t xml:space="preserve">РДТ=</w:t>
      </w:r>
      <w:r>
        <w:rPr>
          <w:b/>
          <w:i/>
        </w:rPr>
        <w:t xml:space="preserve">A1</w:t>
      </w:r>
      <w:r/>
    </w:p>
    <w:p>
      <w:pPr>
        <w:pStyle w:val="1920"/>
      </w:pPr>
      <w:r>
        <w:t xml:space="preserve">ВИД=3</w:t>
      </w:r>
      <w:r/>
    </w:p>
    <w:p>
      <w:pPr>
        <w:pStyle w:val="1920"/>
      </w:pPr>
      <w:r>
        <w:t xml:space="preserve">ИСТ=</w:t>
      </w:r>
      <w:r>
        <w:rPr>
          <w:b/>
          <w:i/>
        </w:rPr>
        <w:t xml:space="preserve">A2</w:t>
      </w:r>
      <w:r/>
    </w:p>
    <w:p>
      <w:pPr>
        <w:pStyle w:val="1920"/>
      </w:pPr>
      <w:r>
        <w:t xml:space="preserve">НОМ</w:t>
      </w:r>
      <w:r>
        <w:t xml:space="preserve">_ДОК</w:t>
      </w:r>
      <w:r>
        <w:t xml:space="preserve">=</w:t>
      </w:r>
      <w:r>
        <w:rPr>
          <w:b/>
          <w:i/>
        </w:rPr>
        <w:t xml:space="preserve">А8</w:t>
      </w:r>
      <w:r/>
    </w:p>
    <w:p>
      <w:pPr>
        <w:pStyle w:val="1920"/>
      </w:pPr>
      <w:r>
        <w:t xml:space="preserve">Д_ДОК=</w:t>
      </w:r>
      <w:r>
        <w:rPr>
          <w:b/>
          <w:i/>
        </w:rPr>
        <w:t xml:space="preserve">А11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ТБ=01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</w:rPr>
      </w:pPr>
      <w:r>
        <w:rPr>
          <w:b/>
          <w:i/>
        </w:rPr>
        <w:t xml:space="preserve">2|4|5|6|7|8|9|</w:t>
      </w:r>
      <w:r>
        <w:rPr>
          <w:b/>
          <w:i/>
        </w:rPr>
        <w:t xml:space="preserve">10|</w:t>
      </w:r>
      <w:r>
        <w:rPr>
          <w:b/>
          <w:i/>
        </w:rPr>
        <w:t xml:space="preserve">11|</w:t>
      </w:r>
      <w:r>
        <w:rPr>
          <w:b/>
          <w:i/>
        </w:rPr>
        <w:t xml:space="preserve">13|</w:t>
      </w:r>
      <w:r>
        <w:rPr>
          <w:b/>
          <w:i/>
        </w:rPr>
        <w:t xml:space="preserve">1</w:t>
      </w:r>
      <w:r>
        <w:rPr>
          <w:b/>
          <w:i/>
        </w:rPr>
        <w:t xml:space="preserve">4</w:t>
      </w:r>
      <w:r>
        <w:rPr>
          <w:b/>
          <w:i/>
          <w:lang w:val="en-US"/>
        </w:rPr>
        <w:t xml:space="preserve">a</w:t>
      </w:r>
      <w:r>
        <w:rPr>
          <w:b/>
          <w:i/>
        </w:rPr>
        <w:t xml:space="preserve">|</w:t>
      </w:r>
      <w:r>
        <w:rPr>
          <w:b/>
          <w:i/>
        </w:rPr>
        <w:t xml:space="preserve">14б</w:t>
      </w:r>
      <w:r>
        <w:rPr>
          <w:b/>
          <w:i/>
        </w:rPr>
        <w:t xml:space="preserve">|</w:t>
      </w:r>
      <w:r>
        <w:rPr>
          <w:b/>
          <w:i/>
        </w:rPr>
        <w:t xml:space="preserve">14в</w:t>
      </w:r>
      <w:r>
        <w:rPr>
          <w:b/>
          <w:i/>
        </w:rPr>
        <w:t xml:space="preserve">|</w:t>
      </w:r>
      <w:r>
        <w:rPr>
          <w:b/>
          <w:i/>
        </w:rPr>
        <w:t xml:space="preserve">14г</w:t>
      </w:r>
      <w:r>
        <w:rPr>
          <w:b/>
          <w:i/>
        </w:rPr>
        <w:t xml:space="preserve">|</w:t>
      </w:r>
      <w:r>
        <w:rPr>
          <w:b/>
          <w:i/>
        </w:rPr>
        <w:t xml:space="preserve">15а</w:t>
      </w:r>
      <w:r>
        <w:rPr>
          <w:b/>
          <w:i/>
        </w:rPr>
        <w:t xml:space="preserve">|</w:t>
      </w:r>
      <w:r>
        <w:rPr>
          <w:b/>
          <w:i/>
        </w:rPr>
        <w:t xml:space="preserve">15б</w:t>
      </w:r>
      <w:r>
        <w:rPr>
          <w:b/>
          <w:i/>
        </w:rPr>
        <w:t xml:space="preserve">|</w:t>
      </w:r>
      <w:r>
        <w:rPr>
          <w:b/>
          <w:i/>
        </w:rPr>
        <w:t xml:space="preserve">15в</w:t>
      </w:r>
      <w:r>
        <w:rPr>
          <w:b/>
          <w:i/>
        </w:rPr>
        <w:t xml:space="preserve">|</w:t>
      </w:r>
      <w:r>
        <w:rPr>
          <w:b/>
          <w:i/>
        </w:rPr>
        <w:t xml:space="preserve">15г</w:t>
      </w:r>
      <w:r>
        <w:rPr>
          <w:b/>
          <w:i/>
        </w:rPr>
        <w:t xml:space="preserve">|</w:t>
      </w:r>
      <w:r>
        <w:rPr>
          <w:b/>
          <w:i/>
        </w:rPr>
        <w:t xml:space="preserve">17а</w:t>
      </w:r>
      <w:r>
        <w:rPr>
          <w:b/>
          <w:i/>
        </w:rPr>
        <w:t xml:space="preserve">|</w:t>
      </w:r>
      <w:r>
        <w:rPr>
          <w:b/>
          <w:i/>
        </w:rPr>
        <w:t xml:space="preserve">17б</w:t>
      </w:r>
      <w:r>
        <w:rPr>
          <w:b/>
          <w:i/>
        </w:rPr>
        <w:t xml:space="preserve">|</w:t>
      </w:r>
      <w:r>
        <w:rPr>
          <w:b/>
          <w:i/>
        </w:rPr>
        <w:t xml:space="preserve">17в</w:t>
      </w:r>
      <w:r>
        <w:rPr>
          <w:b/>
          <w:i/>
        </w:rPr>
        <w:t xml:space="preserve">|</w:t>
      </w:r>
      <w:r>
        <w:rPr>
          <w:b/>
          <w:i/>
        </w:rPr>
        <w:t xml:space="preserve">17г</w:t>
      </w:r>
      <w:r>
        <w:rPr>
          <w:b/>
          <w:i/>
        </w:rPr>
        <w:t xml:space="preserve">|</w:t>
      </w:r>
      <w:r>
        <w:rPr>
          <w:b/>
          <w:i/>
        </w:rPr>
        <w:t xml:space="preserve">18а</w:t>
      </w:r>
      <w:r>
        <w:rPr>
          <w:b/>
          <w:i/>
        </w:rPr>
        <w:t xml:space="preserve">|</w:t>
      </w:r>
      <w:r>
        <w:rPr>
          <w:b/>
          <w:i/>
        </w:rPr>
        <w:t xml:space="preserve">18б</w:t>
      </w:r>
      <w:r>
        <w:rPr>
          <w:b/>
          <w:i/>
        </w:rPr>
        <w:t xml:space="preserve">|</w:t>
      </w:r>
      <w:r>
        <w:rPr>
          <w:b/>
          <w:i/>
        </w:rPr>
        <w:t xml:space="preserve">18в</w:t>
      </w:r>
      <w:r>
        <w:rPr>
          <w:b/>
          <w:i/>
        </w:rPr>
        <w:t xml:space="preserve">|</w:t>
      </w:r>
      <w:r>
        <w:rPr>
          <w:b/>
          <w:i/>
        </w:rPr>
        <w:t xml:space="preserve">18г</w:t>
      </w:r>
      <w:r>
        <w:rPr>
          <w:b/>
          <w:i/>
        </w:rPr>
        <w:t xml:space="preserve">|</w:t>
      </w:r>
      <w:r>
        <w:rPr>
          <w:b/>
          <w:i/>
        </w:rPr>
        <w:t xml:space="preserve">20</w:t>
      </w:r>
      <w:r>
        <w:rPr>
          <w:b/>
          <w:i/>
        </w:rPr>
        <w:t xml:space="preserve">|1</w:t>
      </w:r>
      <w:r>
        <w:rPr>
          <w:b/>
          <w:i/>
        </w:rPr>
        <w:t xml:space="preserve">6</w:t>
      </w:r>
      <w:r>
        <w:rPr>
          <w:b/>
          <w:i/>
        </w:rPr>
        <w:t xml:space="preserve">|</w:t>
      </w:r>
      <w:r>
        <w:rPr>
          <w:b/>
          <w:i/>
        </w:rPr>
        <w:t xml:space="preserve">1</w:t>
      </w:r>
      <w:r>
        <w:rPr>
          <w:b/>
          <w:i/>
        </w:rPr>
        <w:t xml:space="preserve">9</w:t>
      </w:r>
      <w:r>
        <w:rPr>
          <w:b/>
          <w:i/>
        </w:rPr>
        <w:t xml:space="preserve">|</w:t>
      </w:r>
      <w:r>
        <w:rPr>
          <w:b/>
          <w:i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ТБ=02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  <w:lang w:val="en-US"/>
        </w:rPr>
      </w:pPr>
      <w:r>
        <w:rPr>
          <w:b/>
          <w:i/>
        </w:rPr>
        <w:t xml:space="preserve">1</w:t>
      </w:r>
      <w:r>
        <w:rPr>
          <w:b/>
          <w:i/>
        </w:rPr>
        <w:t xml:space="preserve">|</w:t>
      </w:r>
      <w:r>
        <w:rPr>
          <w:b/>
          <w:i/>
        </w:rPr>
        <w:t xml:space="preserve">3</w:t>
      </w:r>
      <w:r>
        <w:t xml:space="preserve">|</w:t>
      </w:r>
      <w:r>
        <w:rPr>
          <w:b/>
          <w:i/>
        </w:rPr>
        <w:t xml:space="preserve">4|5|6|7|8|9|10|</w:t>
      </w:r>
      <w:r>
        <w:rPr>
          <w:b/>
          <w:i/>
          <w:lang w:val="en-US"/>
        </w:rPr>
        <w:t xml:space="preserve">11|</w:t>
      </w:r>
      <w:r>
        <w:rPr>
          <w:b/>
          <w:i/>
          <w:lang w:val="en-US"/>
        </w:rPr>
        <w:t xml:space="preserve">12|13|14|</w:t>
      </w:r>
      <w:r>
        <w:rPr>
          <w:b/>
          <w:i/>
          <w:lang w:val="en-US"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#&amp;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#~</w:t>
      </w:r>
      <w:r/>
    </w:p>
    <w:p>
      <w:pPr>
        <w:pStyle w:val="1920"/>
      </w:pPr>
      <w:r>
        <w:t xml:space="preserve">ППО=</w:t>
      </w:r>
      <w:r>
        <w:rPr>
          <w:b/>
          <w:i/>
        </w:rPr>
        <w:t xml:space="preserve">Z5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##</w:t>
      </w:r>
      <w:r/>
    </w:p>
    <w:p>
      <w:pPr>
        <w:pStyle w:val="1650"/>
      </w:pPr>
      <w:r/>
      <w:bookmarkStart w:id="924" w:name="_Toc171354320"/>
      <w:r>
        <w:t xml:space="preserve">Описание отчетной формы 0504805</w:t>
      </w:r>
      <w:r>
        <w:rPr>
          <w:lang w:val="en-US"/>
        </w:rPr>
        <w:t xml:space="preserve">s</w:t>
      </w:r>
      <w:r>
        <w:t xml:space="preserve"> (код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b</w:t>
      </w:r>
      <w:r>
        <w:t xml:space="preserve">). </w:t>
      </w:r>
      <w:r>
        <w:t xml:space="preserve">Сводное и</w:t>
      </w:r>
      <w:r>
        <w:t xml:space="preserve">звещение (Начисление дохода (расхода) по МБТ с условиями на сумму более суммы перечисленного МБТ (в случае осуществления кассового расхода на сумму, больше, чем перечислено МБТ)</w:t>
      </w:r>
      <w:bookmarkEnd w:id="924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b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25" w:name="_Toc171354321"/>
      <w:r>
        <w:t xml:space="preserve">Описание отчетной формы 0504805</w:t>
      </w:r>
      <w:r>
        <w:rPr>
          <w:lang w:val="en-US"/>
        </w:rPr>
        <w:t xml:space="preserve">s</w:t>
      </w:r>
      <w:r>
        <w:t xml:space="preserve"> (код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c</w:t>
      </w:r>
      <w:r>
        <w:t xml:space="preserve">). </w:t>
      </w:r>
      <w:r>
        <w:t xml:space="preserve">Сводное и</w:t>
      </w:r>
      <w:r>
        <w:t xml:space="preserve">звещение о передаче сумм возврата дебиторской задолженности прошлых лет по межбюджетным трансфертам, иных сумм за прошлые года, начисленные к возврату</w:t>
      </w:r>
      <w:bookmarkEnd w:id="925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c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26" w:name="_Toc171354322"/>
      <w:r>
        <w:t xml:space="preserve">Описание отчетной формы 0504805</w:t>
      </w:r>
      <w:r>
        <w:rPr>
          <w:lang w:val="en-US"/>
        </w:rPr>
        <w:t xml:space="preserve">s</w:t>
      </w:r>
      <w:r>
        <w:t xml:space="preserve"> (код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d</w:t>
      </w:r>
      <w:r>
        <w:t xml:space="preserve">). </w:t>
      </w:r>
      <w:r>
        <w:t xml:space="preserve">Сводное и</w:t>
      </w:r>
      <w:r>
        <w:t xml:space="preserve">звещение (Начисление дохода (расхода) по субсидиям без условий)</w:t>
      </w:r>
      <w:bookmarkEnd w:id="926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d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27" w:name="_Toc171354323"/>
      <w:r>
        <w:t xml:space="preserve">Описание отчетной формы 0504805</w:t>
      </w:r>
      <w:r>
        <w:rPr>
          <w:lang w:val="en-US"/>
        </w:rPr>
        <w:t xml:space="preserve">s</w:t>
      </w:r>
      <w:r>
        <w:t xml:space="preserve"> (код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e</w:t>
      </w:r>
      <w:r>
        <w:t xml:space="preserve">). </w:t>
      </w:r>
      <w:r>
        <w:t xml:space="preserve">Сводное и</w:t>
      </w:r>
      <w:r>
        <w:t xml:space="preserve">звещение о передаче сумм признанных доходов по субсидиям бюджетным и автономным учреждениям/закрытия расчетов по субсидиям в конце финансового года (в части субсидий с условиями)</w:t>
      </w:r>
      <w:bookmarkEnd w:id="927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c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28" w:name="_Toc171354324"/>
      <w:r>
        <w:t xml:space="preserve">Описание отчетной формы 0504805</w:t>
      </w:r>
      <w:r>
        <w:rPr>
          <w:lang w:val="en-US"/>
        </w:rPr>
        <w:t xml:space="preserve">s</w:t>
      </w:r>
      <w:r>
        <w:t xml:space="preserve"> (код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f</w:t>
      </w:r>
      <w:r>
        <w:t xml:space="preserve">). </w:t>
      </w:r>
      <w:r>
        <w:t xml:space="preserve">Сводное и</w:t>
      </w:r>
      <w:r>
        <w:t xml:space="preserve">звещение о передаче сумм вложений учредителя от бюджетных и автономных учреждений на конец финансового года</w:t>
      </w:r>
      <w:bookmarkEnd w:id="928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f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29" w:name="_Toc171354325"/>
      <w:r>
        <w:t xml:space="preserve">Описание отчетной формы 0504805</w:t>
      </w:r>
      <w:r>
        <w:rPr>
          <w:lang w:val="en-US"/>
        </w:rPr>
        <w:t xml:space="preserve">s</w:t>
      </w:r>
      <w:r>
        <w:t xml:space="preserve"> (код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g</w:t>
      </w:r>
      <w:r>
        <w:t xml:space="preserve">). </w:t>
      </w:r>
      <w:r>
        <w:t xml:space="preserve">Сводное и</w:t>
      </w:r>
      <w:r>
        <w:t xml:space="preserve">звещение о передаче сумм вложений учредителя от бюджетных и автономных учреждений на конец финансового года</w:t>
      </w:r>
      <w:bookmarkEnd w:id="929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g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30" w:name="_Toc171354326"/>
      <w:r>
        <w:t xml:space="preserve">Описание отчетной формы 0504805</w:t>
      </w:r>
      <w:r>
        <w:rPr>
          <w:lang w:val="en-US"/>
        </w:rPr>
        <w:t xml:space="preserve">s</w:t>
      </w:r>
      <w:r>
        <w:t xml:space="preserve"> (код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h</w:t>
      </w:r>
      <w:r>
        <w:t xml:space="preserve">). </w:t>
      </w:r>
      <w:r>
        <w:t xml:space="preserve">Сводное и</w:t>
      </w:r>
      <w:r>
        <w:t xml:space="preserve">звещение о передаче сумм вложений учредителя от бюджетных и автономных учреждений на конец финансового года</w:t>
      </w:r>
      <w:bookmarkEnd w:id="930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h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</w:pPr>
      <w:r/>
      <w:bookmarkStart w:id="931" w:name="_Toc171354327"/>
      <w:r>
        <w:t xml:space="preserve">Описание отчетной формы 0504805</w:t>
      </w:r>
      <w:r>
        <w:rPr>
          <w:lang w:val="en-US"/>
        </w:rPr>
        <w:t xml:space="preserve">s</w:t>
      </w:r>
      <w:r>
        <w:t xml:space="preserve"> (код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i</w:t>
      </w:r>
      <w:r>
        <w:t xml:space="preserve">). </w:t>
      </w:r>
      <w:r>
        <w:t xml:space="preserve">Сводное и</w:t>
      </w:r>
      <w:r>
        <w:t xml:space="preserve">звещение о передаче иных активов и обязательств</w:t>
      </w:r>
      <w:bookmarkEnd w:id="931"/>
      <w:r/>
      <w:r/>
    </w:p>
    <w:p>
      <w:pPr>
        <w:pStyle w:val="1920"/>
      </w:pPr>
      <w:r>
        <w:t xml:space="preserve">Формирование файла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i</w:t>
      </w:r>
      <w:r>
        <w:t xml:space="preserve"> аналогично формированию файлу отчетной формы 805</w:t>
      </w:r>
      <w:r>
        <w:rPr>
          <w:lang w:val="en-US"/>
        </w:rPr>
        <w:t xml:space="preserve">s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49"/>
        <w:rPr>
          <w:highlight w:val="green"/>
        </w:rPr>
      </w:pPr>
      <w:r/>
      <w:bookmarkStart w:id="932" w:name="_Ref161411208"/>
      <w:r/>
      <w:bookmarkStart w:id="933" w:name="_Toc171354328"/>
      <w:r>
        <w:rPr>
          <w:highlight w:val="green"/>
        </w:rPr>
        <w:t xml:space="preserve">Извещение о трансферте, передаваемом с условием (ф. 0510453 (код </w:t>
      </w:r>
      <w:r>
        <w:rPr>
          <w:highlight w:val="green"/>
        </w:rPr>
        <w:t xml:space="preserve">формы</w:t>
      </w:r>
      <w:r>
        <w:rPr>
          <w:highlight w:val="green"/>
        </w:rPr>
        <w:t xml:space="preserve"> </w:t>
      </w:r>
      <w:r>
        <w:rPr>
          <w:highlight w:val="green"/>
        </w:rPr>
        <w:t xml:space="preserve">853a, 853b, 853c, 853d, 853e, 853f, 853g</w:t>
      </w:r>
      <w:r>
        <w:rPr>
          <w:highlight w:val="green"/>
        </w:rPr>
        <w:t xml:space="preserve">)</w:t>
      </w:r>
      <w:r>
        <w:rPr>
          <w:highlight w:val="green"/>
        </w:rPr>
        <w:t xml:space="preserve">)</w:t>
      </w:r>
      <w:bookmarkEnd w:id="932"/>
      <w:r/>
      <w:bookmarkEnd w:id="933"/>
      <w:r/>
      <w:r>
        <w:rPr>
          <w:highlight w:val="green"/>
        </w:rPr>
      </w:r>
    </w:p>
    <w:p>
      <w:pPr>
        <w:pStyle w:val="1650"/>
        <w:rPr>
          <w:highlight w:val="green"/>
        </w:rPr>
      </w:pPr>
      <w:r/>
      <w:bookmarkStart w:id="934" w:name="_Toc171354329"/>
      <w:r>
        <w:rPr>
          <w:highlight w:val="green"/>
        </w:rPr>
        <w:t xml:space="preserve">Порядок формирования строк данных</w:t>
      </w:r>
      <w:bookmarkEnd w:id="934"/>
      <w:r/>
      <w:r>
        <w:rPr>
          <w:highlight w:val="green"/>
        </w:rPr>
      </w:r>
    </w:p>
    <w:p>
      <w:pPr>
        <w:pStyle w:val="2020"/>
        <w:jc w:val="both"/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 SEQ Таблица \* ARABIC </w:instrText>
      </w:r>
      <w:r>
        <w:rPr>
          <w:highlight w:val="green"/>
        </w:rPr>
        <w:fldChar w:fldCharType="separate"/>
      </w:r>
      <w:bookmarkStart w:id="935" w:name="_Toc171354369"/>
      <w:r>
        <w:rPr>
          <w:highlight w:val="green"/>
        </w:rPr>
        <w:t xml:space="preserve">18</w:t>
      </w:r>
      <w:r>
        <w:rPr>
          <w:highlight w:val="green"/>
        </w:rPr>
        <w:fldChar w:fldCharType="end"/>
      </w:r>
      <w:r>
        <w:rPr>
          <w:highlight w:val="green"/>
        </w:rPr>
        <w:t xml:space="preserve"> - Порядок формирования строк данных в соответствии с отчетными формами</w:t>
      </w:r>
      <w:bookmarkEnd w:id="935"/>
      <w:r/>
      <w:r>
        <w:rPr>
          <w:highlight w:val="green"/>
        </w:rPr>
      </w:r>
    </w:p>
    <w:tbl>
      <w:tblPr>
        <w:tblStyle w:val="1997"/>
        <w:tblW w:w="5037" w:type="pct"/>
        <w:tblLayout w:type="fixed"/>
        <w:tblLook w:val="07E0" w:firstRow="1" w:lastRow="1" w:firstColumn="1" w:lastColumn="1" w:noHBand="1" w:noVBand="1"/>
      </w:tblPr>
      <w:tblGrid>
        <w:gridCol w:w="1021"/>
        <w:gridCol w:w="982"/>
        <w:gridCol w:w="1358"/>
        <w:gridCol w:w="3581"/>
        <w:gridCol w:w="2824"/>
      </w:tblGrid>
      <w:tr>
        <w:tblPrEx/>
        <w:trPr>
          <w:trHeight w:val="414"/>
        </w:trPr>
        <w:tc>
          <w:tcPr>
            <w:tcW w:w="1021" w:type="dxa"/>
            <w:textDirection w:val="lrTb"/>
            <w:noWrap w:val="false"/>
          </w:tcPr>
          <w:p>
            <w:pPr>
              <w:pStyle w:val="1924"/>
            </w:pPr>
            <w:r>
              <w:t xml:space="preserve">Код формы</w:t>
            </w:r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4"/>
            </w:pPr>
            <w:r>
              <w:t xml:space="preserve">Секция отчета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4"/>
            </w:pPr>
            <w:r>
              <w:t xml:space="preserve">Название секции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4"/>
            </w:pPr>
            <w:r>
              <w:t xml:space="preserve">Вид строки</w:t>
            </w:r>
            <w:r/>
          </w:p>
        </w:tc>
        <w:tc>
          <w:tcPr>
            <w:tcW w:w="2824" w:type="dxa"/>
            <w:textDirection w:val="lrTb"/>
            <w:noWrap w:val="false"/>
          </w:tcPr>
          <w:p>
            <w:pPr>
              <w:pStyle w:val="1924"/>
            </w:pPr>
            <w:r>
              <w:t xml:space="preserve">Примечание</w:t>
            </w:r>
            <w:r/>
          </w:p>
        </w:tc>
      </w:tr>
      <w:tr>
        <w:tblPrEx/>
        <w:trPr>
          <w:trHeight w:val="801"/>
        </w:trPr>
        <w:tc>
          <w:tcPr>
            <w:tcW w:w="1021" w:type="dxa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853a, 853b, 853c, 853d, 853e, 853f, 853g</w:t>
            </w:r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3"/>
            </w:pPr>
            <w:r>
              <w:t xml:space="preserve">ТБ=01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3"/>
              <w:ind w:left="0" w:right="0"/>
            </w:pPr>
            <w:r>
              <w:t xml:space="preserve">КБК на предоставление трансферта по БК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3"/>
            </w:pPr>
            <w:r>
              <w:t xml:space="preserve">КБК</w:t>
            </w:r>
            <w:r>
              <w:t xml:space="preserve">|</w:t>
            </w:r>
            <w:r>
              <w:t xml:space="preserve">КОСГУ</w:t>
            </w:r>
            <w:r>
              <w:t xml:space="preserve">|</w:t>
            </w:r>
            <w:r/>
          </w:p>
        </w:tc>
        <w:tc>
          <w:tcPr>
            <w:tcW w:w="2824" w:type="dxa"/>
            <w:textDirection w:val="lrTb"/>
            <w:noWrap w:val="false"/>
          </w:tcPr>
          <w:p>
            <w:pPr>
              <w:pStyle w:val="1923"/>
            </w:pPr>
            <w:r/>
            <w:r/>
          </w:p>
        </w:tc>
      </w:tr>
      <w:tr>
        <w:tblPrEx/>
        <w:trPr>
          <w:trHeight w:val="801"/>
        </w:trPr>
        <w:tc>
          <w:tcPr>
            <w:tcW w:w="1021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3"/>
            </w:pPr>
            <w:r>
              <w:t xml:space="preserve">ТБ=02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3"/>
              <w:ind w:left="0" w:right="0"/>
            </w:pPr>
            <w:r>
              <w:t xml:space="preserve">Исполнение соглашения по трансферту, передаваемому с условием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3"/>
            </w:pPr>
            <w:r>
              <w:t xml:space="preserve">КО</w:t>
            </w:r>
            <w:r>
              <w:t xml:space="preserve">|</w:t>
            </w:r>
            <w:r>
              <w:t xml:space="preserve">КЦ</w:t>
            </w:r>
            <w:r>
              <w:t xml:space="preserve">|</w:t>
            </w:r>
            <w:r>
              <w:t xml:space="preserve">КБК</w:t>
            </w:r>
            <w:r>
              <w:t xml:space="preserve">_О</w:t>
            </w:r>
            <w:r>
              <w:t xml:space="preserve">|</w:t>
            </w:r>
            <w:r>
              <w:t xml:space="preserve">КОСГУ_О</w:t>
            </w:r>
            <w:r>
              <w:t xml:space="preserve">|</w:t>
            </w:r>
            <w:r>
              <w:t xml:space="preserve">КБК</w:t>
            </w:r>
            <w:r>
              <w:t xml:space="preserve">_П</w:t>
            </w:r>
            <w:r>
              <w:t xml:space="preserve">|</w:t>
            </w:r>
            <w:r>
              <w:t xml:space="preserve">КОСГУ_П</w:t>
            </w:r>
            <w:r>
              <w:t xml:space="preserve">|</w:t>
            </w:r>
            <w:r>
              <w:t xml:space="preserve">Знач.Гр.</w:t>
            </w:r>
            <w:r>
              <w:t xml:space="preserve">6</w:t>
            </w:r>
            <w:r>
              <w:t xml:space="preserve">|</w:t>
            </w:r>
            <w:r>
              <w:t xml:space="preserve">Знач.Гр.</w:t>
            </w:r>
            <w:r>
              <w:t xml:space="preserve">7|</w:t>
            </w:r>
            <w:r>
              <w:t xml:space="preserve">Знач.Гр.</w:t>
            </w:r>
            <w:r>
              <w:t xml:space="preserve">8|</w:t>
            </w:r>
            <w:r>
              <w:t xml:space="preserve">Знач.Гр.</w:t>
            </w:r>
            <w:r>
              <w:t xml:space="preserve">1</w:t>
            </w:r>
            <w:r>
              <w:t xml:space="preserve">|</w:t>
            </w:r>
            <w:r>
              <w:t xml:space="preserve">Кр</w:t>
            </w:r>
            <w:r>
              <w:t xml:space="preserve">Зд</w:t>
            </w:r>
            <w:r>
              <w:t xml:space="preserve">|</w:t>
            </w:r>
            <w:r/>
          </w:p>
        </w:tc>
        <w:tc>
          <w:tcPr>
            <w:tcW w:w="2824" w:type="dxa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Для итоговых показателей используется дополнительный код (см. </w:t>
            </w:r>
            <w:r>
              <w:t xml:space="preserve">таблицу </w:t>
            </w:r>
            <w:r>
              <w:fldChar w:fldCharType="begin"/>
            </w:r>
            <w:r>
              <w:instrText xml:space="preserve"> REF _Ref161327968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19</w:t>
            </w:r>
            <w:r>
              <w:fldChar w:fldCharType="end"/>
            </w:r>
            <w:r>
              <w:t xml:space="preserve">)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В ТБ=02 добавлен дополнительн</w:t>
            </w:r>
            <w:r>
              <w:t xml:space="preserve">ый</w:t>
            </w:r>
            <w:r>
              <w:t xml:space="preserve"> </w:t>
            </w:r>
            <w:r>
              <w:t xml:space="preserve">параметр</w:t>
            </w:r>
            <w:r>
              <w:t xml:space="preserve"> «Кредиторская задолженность»</w:t>
            </w:r>
            <w:r>
              <w:t xml:space="preserve"> (КрЗ</w:t>
            </w:r>
            <w:r>
              <w:t xml:space="preserve">д</w:t>
            </w:r>
            <w:r>
              <w:t xml:space="preserve">)</w:t>
            </w:r>
            <w:r>
              <w:t xml:space="preserve">, котор</w:t>
            </w:r>
            <w:r>
              <w:t xml:space="preserve">ый</w:t>
            </w:r>
            <w:r>
              <w:t xml:space="preserve"> отсутствует в бланке.</w:t>
            </w:r>
            <w:r/>
          </w:p>
          <w:p>
            <w:pPr>
              <w:pStyle w:val="1923"/>
            </w:pPr>
            <w:r>
              <w:t xml:space="preserve">Для формы 853</w:t>
            </w:r>
            <w:r>
              <w:rPr>
                <w:lang w:val="en-US"/>
              </w:rPr>
              <w:t xml:space="preserve">f</w:t>
            </w:r>
            <w:r>
              <w:t xml:space="preserve"> в </w:t>
            </w:r>
            <w:r>
              <w:t xml:space="preserve">параметре</w:t>
            </w:r>
            <w:r>
              <w:t xml:space="preserve"> «Кредиторская задолженность» раздела ТБ=02 для строк с кодами операций: «500-11», «500-12» указывается значение «Да» или «</w:t>
            </w:r>
            <w:r>
              <w:t xml:space="preserve">-</w:t>
            </w:r>
            <w:r>
              <w:t xml:space="preserve">»</w:t>
            </w:r>
            <w:r>
              <w:t xml:space="preserve"> </w:t>
            </w:r>
            <w:r>
              <w:t xml:space="preserve">(прочерк)</w:t>
            </w:r>
            <w:r>
              <w:t xml:space="preserve">. Д</w:t>
            </w:r>
            <w:r>
              <w:t xml:space="preserve">ля форм отличных от 853</w:t>
            </w:r>
            <w:r>
              <w:rPr>
                <w:lang w:val="en-US"/>
              </w:rPr>
              <w:t xml:space="preserve">f</w:t>
            </w:r>
            <w:r>
              <w:t xml:space="preserve">. указывается значение «-» (прочерк)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Итоговая строка «Максимальная сумма» заполняются только </w:t>
            </w:r>
            <w:r>
              <w:t xml:space="preserve">для формы </w:t>
            </w:r>
            <w:r>
              <w:t xml:space="preserve">853f</w:t>
            </w:r>
            <w:r>
              <w:t xml:space="preserve">, значение суммы</w:t>
            </w:r>
            <w:r>
              <w:t xml:space="preserve"> </w:t>
            </w:r>
            <w:r>
              <w:t xml:space="preserve">указывается в </w:t>
            </w:r>
            <w:r>
              <w:t xml:space="preserve">гр</w:t>
            </w:r>
            <w:r>
              <w:t xml:space="preserve">афе </w:t>
            </w:r>
            <w:r>
              <w:t xml:space="preserve">6 для строк с кодом 500</w:t>
            </w:r>
            <w:r>
              <w:t xml:space="preserve">. В графе 7 и графе 8 итоговой строки «Максимальная сумма» указывается значение «0» (ноль).</w:t>
            </w:r>
            <w:r/>
          </w:p>
          <w:p>
            <w:pPr>
              <w:pStyle w:val="1923"/>
            </w:pPr>
            <w:r>
              <w:rPr>
                <w:highlight w:val="green"/>
              </w:rPr>
              <w:t xml:space="preserve">Не заполненные в бланке коды заполняются соответствующим количеством «*»</w:t>
            </w:r>
            <w:r/>
          </w:p>
        </w:tc>
      </w:tr>
      <w:tr>
        <w:tblPrEx/>
        <w:trPr>
          <w:trHeight w:val="801"/>
        </w:trPr>
        <w:tc>
          <w:tcPr>
            <w:tcW w:w="1021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3"/>
            </w:pPr>
            <w:r>
              <w:t xml:space="preserve">ТБ=03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3"/>
              <w:ind w:left="0" w:right="0"/>
            </w:pPr>
            <w:r>
              <w:t xml:space="preserve">Задолженность (остаток) по трансферту, </w:t>
            </w:r>
            <w:r>
              <w:t xml:space="preserve">передаваемому с условием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3"/>
            </w:pPr>
            <w:r>
              <w:t xml:space="preserve">КЗ</w:t>
            </w:r>
            <w:r>
              <w:t xml:space="preserve">|</w:t>
            </w:r>
            <w:r>
              <w:t xml:space="preserve">КЦ</w:t>
            </w:r>
            <w:r>
              <w:t xml:space="preserve">|</w:t>
            </w:r>
            <w:r>
              <w:t xml:space="preserve">КБК_О</w:t>
            </w:r>
            <w:r>
              <w:t xml:space="preserve">|</w:t>
            </w:r>
            <w:r>
              <w:t xml:space="preserve">КОСГУ_О</w:t>
            </w:r>
            <w:r>
              <w:t xml:space="preserve">|</w:t>
            </w:r>
            <w:r>
              <w:t xml:space="preserve">КБК_П</w:t>
            </w:r>
            <w:r>
              <w:t xml:space="preserve">|</w:t>
            </w:r>
            <w:r>
              <w:t xml:space="preserve">КОСГУ_П</w:t>
            </w:r>
            <w:r>
              <w:t xml:space="preserve">|</w:t>
            </w:r>
            <w:r>
              <w:t xml:space="preserve">Знач.Гр.</w:t>
            </w:r>
            <w:r>
              <w:t xml:space="preserve">6|</w:t>
            </w:r>
            <w:r>
              <w:t xml:space="preserve">Знач.Гр.</w:t>
            </w:r>
            <w:r>
              <w:t xml:space="preserve">7|</w:t>
            </w:r>
            <w:r>
              <w:t xml:space="preserve">Знач.Гр.</w:t>
            </w:r>
            <w:r>
              <w:t xml:space="preserve">8|</w:t>
            </w:r>
            <w:r>
              <w:t xml:space="preserve">Знач.Гр.</w:t>
            </w:r>
            <w:r>
              <w:t xml:space="preserve">1</w:t>
            </w:r>
            <w:r>
              <w:t xml:space="preserve">|</w:t>
            </w:r>
            <w:r/>
          </w:p>
        </w:tc>
        <w:tc>
          <w:tcPr>
            <w:tcW w:w="2824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</w:tr>
      <w:tr>
        <w:tblPrEx/>
        <w:trPr>
          <w:trHeight w:val="801"/>
        </w:trPr>
        <w:tc>
          <w:tcPr>
            <w:tcW w:w="1021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982" w:type="dxa"/>
            <w:textDirection w:val="lrTb"/>
            <w:noWrap w:val="false"/>
          </w:tcPr>
          <w:p>
            <w:pPr>
              <w:pStyle w:val="1923"/>
            </w:pPr>
            <w:r>
              <w:t xml:space="preserve">ТБ=04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1923"/>
              <w:ind w:left="0" w:right="0"/>
            </w:pPr>
            <w:r>
              <w:t xml:space="preserve">Справочная информация</w:t>
            </w:r>
            <w:r/>
          </w:p>
        </w:tc>
        <w:tc>
          <w:tcPr>
            <w:tcW w:w="3581" w:type="dxa"/>
            <w:textDirection w:val="lrTb"/>
            <w:noWrap w:val="false"/>
          </w:tcPr>
          <w:p>
            <w:pPr>
              <w:pStyle w:val="1923"/>
            </w:pPr>
            <w:r>
              <w:t xml:space="preserve">КЗ</w:t>
            </w:r>
            <w:r>
              <w:t xml:space="preserve">|</w:t>
            </w:r>
            <w:r>
              <w:t xml:space="preserve">КЦ</w:t>
            </w:r>
            <w:r>
              <w:t xml:space="preserve">|</w:t>
            </w:r>
            <w:r>
              <w:t xml:space="preserve">Знач.Гр.</w:t>
            </w:r>
            <w:r>
              <w:t xml:space="preserve">4</w:t>
            </w:r>
            <w:r>
              <w:t xml:space="preserve">|</w:t>
            </w:r>
            <w:r>
              <w:t xml:space="preserve">Знач.Гр.</w:t>
            </w:r>
            <w:r>
              <w:t xml:space="preserve">5</w:t>
            </w:r>
            <w:r>
              <w:t xml:space="preserve">|</w:t>
            </w:r>
            <w:r>
              <w:t xml:space="preserve">Знач.Гр.</w:t>
            </w:r>
            <w:r>
              <w:t xml:space="preserve">6|</w:t>
            </w:r>
            <w:r>
              <w:t xml:space="preserve">Знач.Гр.</w:t>
            </w:r>
            <w:r>
              <w:t xml:space="preserve">7|</w:t>
            </w:r>
            <w:r>
              <w:t xml:space="preserve">Знач.Гр.</w:t>
            </w:r>
            <w:r>
              <w:t xml:space="preserve">1</w:t>
            </w:r>
            <w:r>
              <w:t xml:space="preserve">|</w:t>
            </w:r>
            <w:r/>
          </w:p>
        </w:tc>
        <w:tc>
          <w:tcPr>
            <w:tcW w:w="2824" w:type="dxa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</w:tr>
    </w:tbl>
    <w:p>
      <w:pPr>
        <w:pStyle w:val="2020"/>
        <w:jc w:val="both"/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 SEQ Таблица \* ARABIC </w:instrText>
      </w:r>
      <w:r>
        <w:rPr>
          <w:highlight w:val="green"/>
        </w:rPr>
        <w:fldChar w:fldCharType="separate"/>
      </w:r>
      <w:bookmarkStart w:id="936" w:name="_Ref161327968"/>
      <w:r/>
      <w:bookmarkStart w:id="937" w:name="_Toc171354370"/>
      <w:r>
        <w:rPr>
          <w:highlight w:val="green"/>
        </w:rPr>
        <w:t xml:space="preserve">19</w:t>
      </w:r>
      <w:bookmarkEnd w:id="936"/>
      <w:r>
        <w:rPr>
          <w:highlight w:val="green"/>
        </w:rPr>
        <w:fldChar w:fldCharType="end"/>
      </w:r>
      <w:r>
        <w:rPr>
          <w:highlight w:val="green"/>
        </w:rPr>
        <w:t xml:space="preserve"> - Справочник дополнительных кодов для итоговых показателей</w:t>
      </w:r>
      <w:bookmarkEnd w:id="937"/>
      <w:r/>
      <w:r>
        <w:rPr>
          <w:highlight w:val="green"/>
        </w:rPr>
      </w:r>
    </w:p>
    <w:tbl>
      <w:tblPr>
        <w:tblStyle w:val="1997"/>
        <w:tblW w:w="5056" w:type="pct"/>
        <w:tblLayout w:type="fixed"/>
        <w:tblLook w:val="00A0" w:firstRow="1" w:lastRow="0" w:firstColumn="1" w:lastColumn="0" w:noHBand="0" w:noVBand="0"/>
      </w:tblPr>
      <w:tblGrid>
        <w:gridCol w:w="1062"/>
        <w:gridCol w:w="951"/>
        <w:gridCol w:w="2551"/>
        <w:gridCol w:w="1065"/>
        <w:gridCol w:w="4174"/>
      </w:tblGrid>
      <w:tr>
        <w:tblPrEx/>
        <w:trPr/>
        <w:tc>
          <w:tcPr>
            <w:tcW w:w="542" w:type="pct"/>
            <w:textDirection w:val="lrTb"/>
            <w:noWrap w:val="false"/>
          </w:tcPr>
          <w:p>
            <w:pPr>
              <w:pStyle w:val="1924"/>
            </w:pPr>
            <w:r>
              <w:t xml:space="preserve">Код</w:t>
            </w:r>
            <w:r>
              <w:rPr>
                <w:lang w:val="en-US"/>
              </w:rPr>
              <w:t xml:space="preserve"> </w:t>
            </w:r>
            <w:r>
              <w:t xml:space="preserve">формы</w:t>
            </w:r>
            <w:r/>
          </w:p>
        </w:tc>
        <w:tc>
          <w:tcPr>
            <w:tcW w:w="485" w:type="pct"/>
            <w:textDirection w:val="lrTb"/>
            <w:noWrap w:val="false"/>
          </w:tcPr>
          <w:p>
            <w:pPr>
              <w:pStyle w:val="1924"/>
            </w:pPr>
            <w:r>
              <w:t xml:space="preserve">Секция отчета</w:t>
            </w:r>
            <w:r/>
          </w:p>
        </w:tc>
        <w:tc>
          <w:tcPr>
            <w:tcW w:w="1301" w:type="pct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показателя</w:t>
            </w:r>
            <w:r/>
          </w:p>
        </w:tc>
        <w:tc>
          <w:tcPr>
            <w:tcW w:w="543" w:type="pct"/>
            <w:textDirection w:val="lrTb"/>
            <w:noWrap w:val="false"/>
          </w:tcPr>
          <w:p>
            <w:pPr>
              <w:pStyle w:val="1924"/>
            </w:pPr>
            <w:r>
              <w:t xml:space="preserve">Код строки</w:t>
            </w:r>
            <w:r/>
          </w:p>
        </w:tc>
        <w:tc>
          <w:tcPr>
            <w:tcW w:w="2129" w:type="pct"/>
            <w:textDirection w:val="lrTb"/>
            <w:noWrap w:val="false"/>
          </w:tcPr>
          <w:p>
            <w:pPr>
              <w:pStyle w:val="1924"/>
            </w:pPr>
            <w:r>
              <w:t xml:space="preserve">Код показателя</w:t>
            </w:r>
            <w:r/>
          </w:p>
        </w:tc>
      </w:tr>
      <w:tr>
        <w:tblPrEx/>
        <w:trPr/>
        <w:tc>
          <w:tcPr>
            <w:tcW w:w="542" w:type="pct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853a, 853b, 853c, 853d, 853e, 853f, 853g</w:t>
            </w:r>
            <w:r/>
          </w:p>
        </w:tc>
        <w:tc>
          <w:tcPr>
            <w:tcW w:w="485" w:type="pct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ТБ=0</w:t>
            </w:r>
            <w:r>
              <w:t xml:space="preserve">2</w:t>
            </w:r>
            <w:r/>
          </w:p>
        </w:tc>
        <w:tc>
          <w:tcPr>
            <w:tcW w:w="1301" w:type="pct"/>
            <w:textDirection w:val="lrTb"/>
            <w:noWrap w:val="false"/>
          </w:tcPr>
          <w:p>
            <w:pPr>
              <w:pStyle w:val="1923"/>
            </w:pPr>
            <w:r>
              <w:t xml:space="preserve">Объем трансферта к предоставлению, всего</w:t>
            </w:r>
            <w:r/>
          </w:p>
        </w:tc>
        <w:tc>
          <w:tcPr>
            <w:tcW w:w="543" w:type="pct"/>
            <w:textDirection w:val="lrTb"/>
            <w:noWrap w:val="false"/>
          </w:tcPr>
          <w:p>
            <w:pPr>
              <w:pStyle w:val="1923"/>
            </w:pPr>
            <w:r>
              <w:t xml:space="preserve">1</w:t>
            </w:r>
            <w:r>
              <w:t xml:space="preserve">0</w:t>
            </w:r>
            <w:r>
              <w:t xml:space="preserve">0</w:t>
            </w:r>
            <w:r/>
          </w:p>
        </w:tc>
        <w:tc>
          <w:tcPr>
            <w:tcW w:w="2129" w:type="pct"/>
            <w:textDirection w:val="lrTb"/>
            <w:noWrap w:val="false"/>
          </w:tcPr>
          <w:p>
            <w:pPr>
              <w:pStyle w:val="1923"/>
            </w:pPr>
            <w:r>
              <w:t xml:space="preserve">1</w:t>
            </w:r>
            <w:r>
              <w:t xml:space="preserve">0</w:t>
            </w:r>
            <w:r>
              <w:t xml:space="preserve">0|</w:t>
            </w:r>
            <w:r>
              <w:t xml:space="preserve">********************</w:t>
            </w:r>
            <w:r>
              <w:t xml:space="preserve">|</w:t>
            </w:r>
            <w:r>
              <w:t xml:space="preserve">*****************</w:t>
            </w:r>
            <w:r>
              <w:t xml:space="preserve">|***|</w:t>
            </w:r>
            <w:r>
              <w:t xml:space="preserve">*****************</w:t>
            </w:r>
            <w:r>
              <w:t xml:space="preserve">|***</w:t>
            </w:r>
            <w:r>
              <w:t xml:space="preserve">|</w:t>
            </w:r>
            <w:r>
              <w:t xml:space="preserve">Знач.Гр.</w:t>
            </w:r>
            <w:r>
              <w:t xml:space="preserve">6</w:t>
            </w:r>
            <w:r>
              <w:t xml:space="preserve">|</w:t>
            </w:r>
            <w:r>
              <w:t xml:space="preserve">Знач.Гр.</w:t>
            </w:r>
            <w:r>
              <w:t xml:space="preserve">7|</w:t>
            </w:r>
            <w:r>
              <w:t xml:space="preserve">Знач.Гр.</w:t>
            </w:r>
            <w:r>
              <w:t xml:space="preserve">8|</w:t>
            </w:r>
            <w:r>
              <w:t xml:space="preserve">-</w:t>
            </w:r>
            <w:r>
              <w:t xml:space="preserve">|-|</w:t>
            </w:r>
            <w:r/>
          </w:p>
        </w:tc>
      </w:tr>
      <w:tr>
        <w:tblPrEx/>
        <w:trPr/>
        <w:tc>
          <w:tcPr>
            <w:tcW w:w="54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485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301" w:type="pct"/>
            <w:textDirection w:val="lrTb"/>
            <w:noWrap w:val="false"/>
          </w:tcPr>
          <w:p>
            <w:pPr>
              <w:pStyle w:val="1923"/>
            </w:pPr>
            <w:r>
              <w:t xml:space="preserve">Перечислено Отправителем трансферта, всего</w:t>
            </w:r>
            <w:r/>
          </w:p>
        </w:tc>
        <w:tc>
          <w:tcPr>
            <w:tcW w:w="543" w:type="pct"/>
            <w:textDirection w:val="lrTb"/>
            <w:noWrap w:val="false"/>
          </w:tcPr>
          <w:p>
            <w:pPr>
              <w:pStyle w:val="1923"/>
            </w:pPr>
            <w:r>
              <w:t xml:space="preserve">2</w:t>
            </w:r>
            <w:r>
              <w:t xml:space="preserve">0</w:t>
            </w:r>
            <w:r>
              <w:t xml:space="preserve">0</w:t>
            </w:r>
            <w:r/>
          </w:p>
        </w:tc>
        <w:tc>
          <w:tcPr>
            <w:tcW w:w="2129" w:type="pct"/>
            <w:textDirection w:val="lrTb"/>
            <w:noWrap w:val="false"/>
          </w:tcPr>
          <w:p>
            <w:pPr>
              <w:pStyle w:val="1923"/>
            </w:pPr>
            <w:r>
              <w:t xml:space="preserve">2</w:t>
            </w:r>
            <w:r>
              <w:t xml:space="preserve">0</w:t>
            </w:r>
            <w:r>
              <w:t xml:space="preserve">0|</w:t>
            </w:r>
            <w:r>
              <w:t xml:space="preserve">********************</w:t>
            </w:r>
            <w:r>
              <w:t xml:space="preserve">|</w:t>
            </w:r>
            <w:r>
              <w:t xml:space="preserve">*****************</w:t>
            </w:r>
            <w:r>
              <w:t xml:space="preserve">|***|</w:t>
            </w:r>
            <w:r>
              <w:t xml:space="preserve">*****************</w:t>
            </w:r>
            <w:r>
              <w:t xml:space="preserve">|***|</w:t>
            </w:r>
            <w:r>
              <w:t xml:space="preserve">Знач.Гр.</w:t>
            </w:r>
            <w:r>
              <w:t xml:space="preserve">6</w:t>
            </w:r>
            <w:r>
              <w:t xml:space="preserve">|</w:t>
            </w:r>
            <w:r>
              <w:t xml:space="preserve">Знач.Гр.</w:t>
            </w:r>
            <w:r>
              <w:t xml:space="preserve">7|</w:t>
            </w:r>
            <w:r>
              <w:t xml:space="preserve">Знач.Гр.</w:t>
            </w:r>
            <w:r>
              <w:t xml:space="preserve">8|</w:t>
            </w:r>
            <w:r>
              <w:t xml:space="preserve">-</w:t>
            </w:r>
            <w:r>
              <w:t xml:space="preserve">|</w:t>
            </w:r>
            <w:r>
              <w:t xml:space="preserve">-|</w:t>
            </w:r>
            <w:r/>
          </w:p>
        </w:tc>
      </w:tr>
      <w:tr>
        <w:tblPrEx/>
        <w:trPr/>
        <w:tc>
          <w:tcPr>
            <w:tcW w:w="54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485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301" w:type="pct"/>
            <w:textDirection w:val="lrTb"/>
            <w:noWrap w:val="false"/>
          </w:tcPr>
          <w:p>
            <w:pPr>
              <w:pStyle w:val="1923"/>
            </w:pPr>
            <w:r>
              <w:t xml:space="preserve">Начислены Отправителем расчеты по трансферту, всего</w:t>
            </w:r>
            <w:r/>
          </w:p>
        </w:tc>
        <w:tc>
          <w:tcPr>
            <w:tcW w:w="543" w:type="pct"/>
            <w:textDirection w:val="lrTb"/>
            <w:noWrap w:val="false"/>
          </w:tcPr>
          <w:p>
            <w:pPr>
              <w:pStyle w:val="1923"/>
            </w:pPr>
            <w:r>
              <w:rPr>
                <w:lang w:val="en-US"/>
              </w:rPr>
              <w:t xml:space="preserve">300</w:t>
            </w:r>
            <w:r/>
          </w:p>
        </w:tc>
        <w:tc>
          <w:tcPr>
            <w:tcW w:w="2129" w:type="pct"/>
            <w:textDirection w:val="lrTb"/>
            <w:noWrap w:val="false"/>
          </w:tcPr>
          <w:p>
            <w:pPr>
              <w:pStyle w:val="1923"/>
            </w:pPr>
            <w:r>
              <w:t xml:space="preserve">3</w:t>
            </w:r>
            <w:r>
              <w:t xml:space="preserve">0</w:t>
            </w:r>
            <w:r>
              <w:t xml:space="preserve">0|</w:t>
            </w:r>
            <w:r>
              <w:t xml:space="preserve">********************</w:t>
            </w:r>
            <w:r>
              <w:t xml:space="preserve">|</w:t>
            </w:r>
            <w:r>
              <w:t xml:space="preserve">*****************</w:t>
            </w:r>
            <w:r>
              <w:t xml:space="preserve">|***|</w:t>
            </w:r>
            <w:r>
              <w:t xml:space="preserve">*****************</w:t>
            </w:r>
            <w:r>
              <w:t xml:space="preserve">|***|</w:t>
            </w:r>
            <w:r>
              <w:t xml:space="preserve">Знач.Гр.</w:t>
            </w:r>
            <w:r>
              <w:t xml:space="preserve">6</w:t>
            </w:r>
            <w:r>
              <w:t xml:space="preserve">|</w:t>
            </w:r>
            <w:r>
              <w:t xml:space="preserve">Знач.Гр.</w:t>
            </w:r>
            <w:r>
              <w:t xml:space="preserve">7|</w:t>
            </w:r>
            <w:r>
              <w:t xml:space="preserve">Знач.Гр.</w:t>
            </w:r>
            <w:r>
              <w:t xml:space="preserve">8|</w:t>
            </w:r>
            <w:r>
              <w:t xml:space="preserve">-</w:t>
            </w:r>
            <w:r>
              <w:t xml:space="preserve">|</w:t>
            </w:r>
            <w:r>
              <w:t xml:space="preserve">-|</w:t>
            </w:r>
            <w:r/>
          </w:p>
        </w:tc>
      </w:tr>
      <w:tr>
        <w:tblPrEx/>
        <w:trPr/>
        <w:tc>
          <w:tcPr>
            <w:tcW w:w="542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485" w:type="pct"/>
            <w:vMerge w:val="continue"/>
            <w:textDirection w:val="lrTb"/>
            <w:noWrap w:val="false"/>
          </w:tcPr>
          <w:p>
            <w:pPr>
              <w:pStyle w:val="1923"/>
            </w:pPr>
            <w:r/>
            <w:r/>
          </w:p>
        </w:tc>
        <w:tc>
          <w:tcPr>
            <w:tcW w:w="1301" w:type="pct"/>
            <w:textDirection w:val="lrTb"/>
            <w:noWrap w:val="false"/>
          </w:tcPr>
          <w:p>
            <w:pPr>
              <w:pStyle w:val="1923"/>
            </w:pPr>
            <w:r>
              <w:t xml:space="preserve">Перечислено Получателем возвратов трансфертов, всего</w:t>
            </w:r>
            <w:r/>
          </w:p>
        </w:tc>
        <w:tc>
          <w:tcPr>
            <w:tcW w:w="543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400</w:t>
            </w:r>
            <w:r>
              <w:rPr>
                <w:lang w:val="en-US"/>
              </w:rPr>
            </w:r>
          </w:p>
        </w:tc>
        <w:tc>
          <w:tcPr>
            <w:tcW w:w="212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4</w:t>
            </w:r>
            <w:r>
              <w:rPr>
                <w:lang w:val="en-US"/>
              </w:rPr>
              <w:t xml:space="preserve">00|********************|*****************|***|*****************|***|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.6|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.7|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.8|-|-|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542" w:type="pct"/>
            <w:vMerge w:val="continue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485" w:type="pct"/>
            <w:vMerge w:val="continue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301" w:type="pct"/>
            <w:textDirection w:val="lrTb"/>
            <w:noWrap w:val="false"/>
          </w:tcPr>
          <w:p>
            <w:pPr>
              <w:pStyle w:val="1923"/>
            </w:pPr>
            <w:r>
              <w:t xml:space="preserve">Начислены Получателем расчеты по трансферту, всего</w:t>
            </w:r>
            <w:r/>
          </w:p>
        </w:tc>
        <w:tc>
          <w:tcPr>
            <w:tcW w:w="543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500</w:t>
            </w:r>
            <w:r>
              <w:rPr>
                <w:lang w:val="en-US"/>
              </w:rPr>
            </w:r>
          </w:p>
        </w:tc>
        <w:tc>
          <w:tcPr>
            <w:tcW w:w="212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5</w:t>
            </w:r>
            <w:r>
              <w:rPr>
                <w:lang w:val="en-US"/>
              </w:rPr>
              <w:t xml:space="preserve">00|********************|*****************|***|*****************|***|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.6|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.7|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.8|-|-|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542" w:type="pct"/>
            <w:vMerge w:val="continue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485" w:type="pct"/>
            <w:vMerge w:val="continue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301" w:type="pct"/>
            <w:textDirection w:val="lrTb"/>
            <w:noWrap w:val="false"/>
          </w:tcPr>
          <w:p>
            <w:pPr>
              <w:pStyle w:val="1923"/>
            </w:pPr>
            <w:r>
              <w:t xml:space="preserve">Максимальная сумма</w:t>
            </w:r>
            <w:r/>
          </w:p>
        </w:tc>
        <w:tc>
          <w:tcPr>
            <w:tcW w:w="543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12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***</w:t>
            </w:r>
            <w:r>
              <w:rPr>
                <w:lang w:val="en-US"/>
              </w:rPr>
              <w:t xml:space="preserve">|********************|************</w:t>
            </w:r>
            <w:r>
              <w:rPr>
                <w:lang w:val="en-US"/>
              </w:rPr>
              <w:t xml:space="preserve">*****|***|*****************|***|Знач.Гр.6|</w:t>
            </w:r>
            <w:r>
              <w:t xml:space="preserve">0</w:t>
            </w:r>
            <w:r>
              <w:rPr>
                <w:lang w:val="en-US"/>
              </w:rPr>
              <w:t xml:space="preserve">|</w:t>
            </w:r>
            <w:r>
              <w:t xml:space="preserve">0</w:t>
            </w:r>
            <w:r>
              <w:rPr>
                <w:lang w:val="en-US"/>
              </w:rPr>
              <w:t xml:space="preserve">|-|-|</w:t>
            </w:r>
            <w:r>
              <w:rPr>
                <w:lang w:val="en-US"/>
              </w:rPr>
            </w:r>
          </w:p>
        </w:tc>
      </w:tr>
      <w:tr>
        <w:tblPrEx/>
        <w:trPr>
          <w:trHeight w:val="253"/>
        </w:trPr>
        <w:tc>
          <w:tcPr>
            <w:tcW w:w="542" w:type="pct"/>
            <w:vMerge w:val="continue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485" w:type="pct"/>
            <w:vMerge w:val="restart"/>
            <w:textDirection w:val="lrTb"/>
            <w:noWrap w:val="false"/>
          </w:tcPr>
          <w:p>
            <w:pPr>
              <w:pStyle w:val="1923"/>
            </w:pPr>
            <w:r>
              <w:t xml:space="preserve">ТБ=0</w:t>
            </w:r>
            <w:r>
              <w:t xml:space="preserve">3</w:t>
            </w:r>
            <w:r/>
          </w:p>
        </w:tc>
        <w:tc>
          <w:tcPr>
            <w:tcW w:w="1301" w:type="pct"/>
            <w:textDirection w:val="lrTb"/>
            <w:noWrap w:val="false"/>
          </w:tcPr>
          <w:p>
            <w:pPr>
              <w:pStyle w:val="1923"/>
            </w:pPr>
            <w:r>
              <w:t xml:space="preserve">Сторона, предоставляющая трансферт, всего</w:t>
            </w:r>
            <w:r/>
          </w:p>
        </w:tc>
        <w:tc>
          <w:tcPr>
            <w:tcW w:w="543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800</w:t>
            </w:r>
            <w:r>
              <w:rPr>
                <w:lang w:val="en-US"/>
              </w:rPr>
            </w:r>
          </w:p>
        </w:tc>
        <w:tc>
          <w:tcPr>
            <w:tcW w:w="212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8</w:t>
            </w:r>
            <w:r>
              <w:rPr>
                <w:lang w:val="en-US"/>
              </w:rPr>
              <w:t xml:space="preserve">00|********************|*****************|***|*****************|***|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.6|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.7|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.8|-|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542" w:type="pct"/>
            <w:vMerge w:val="continue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485" w:type="pct"/>
            <w:vMerge w:val="continue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301" w:type="pct"/>
            <w:textDirection w:val="lrTb"/>
            <w:noWrap w:val="false"/>
          </w:tcPr>
          <w:p>
            <w:pPr>
              <w:pStyle w:val="1923"/>
            </w:pPr>
            <w:r>
              <w:t xml:space="preserve">Сторона, получающая трансферт, всего</w:t>
            </w:r>
            <w:r/>
          </w:p>
        </w:tc>
        <w:tc>
          <w:tcPr>
            <w:tcW w:w="543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900</w:t>
            </w:r>
            <w:r>
              <w:rPr>
                <w:lang w:val="en-US"/>
              </w:rPr>
            </w:r>
          </w:p>
        </w:tc>
        <w:tc>
          <w:tcPr>
            <w:tcW w:w="212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9</w:t>
            </w:r>
            <w:r>
              <w:rPr>
                <w:lang w:val="en-US"/>
              </w:rPr>
              <w:t xml:space="preserve">00|********************|*****************|***|*****************|***|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.6|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.7|</w:t>
            </w:r>
            <w:r>
              <w:t xml:space="preserve">Знач</w:t>
            </w:r>
            <w:r>
              <w:rPr>
                <w:lang w:val="en-US"/>
              </w:rPr>
              <w:t xml:space="preserve">.</w:t>
            </w:r>
            <w:r>
              <w:t xml:space="preserve">Гр</w:t>
            </w:r>
            <w:r>
              <w:rPr>
                <w:lang w:val="en-US"/>
              </w:rPr>
              <w:t xml:space="preserve">.8|-|</w:t>
            </w:r>
            <w:r>
              <w:rPr>
                <w:lang w:val="en-US"/>
              </w:rPr>
            </w:r>
          </w:p>
        </w:tc>
      </w:tr>
    </w:tbl>
    <w:p>
      <w:pPr>
        <w:pStyle w:val="1650"/>
        <w:rPr>
          <w:highlight w:val="green"/>
        </w:rPr>
      </w:pPr>
      <w:r/>
      <w:bookmarkStart w:id="938" w:name="_Toc171354330"/>
      <w:r>
        <w:rPr>
          <w:highlight w:val="green"/>
        </w:rPr>
        <w:t xml:space="preserve">Описание отчетной формы </w:t>
      </w:r>
      <w:r>
        <w:rPr>
          <w:highlight w:val="green"/>
        </w:rPr>
        <w:t xml:space="preserve">0510453</w:t>
      </w:r>
      <w:r>
        <w:rPr>
          <w:highlight w:val="green"/>
        </w:rPr>
        <w:t xml:space="preserve"> (код формы</w:t>
      </w:r>
      <w:r>
        <w:rPr>
          <w:highlight w:val="green"/>
        </w:rPr>
        <w:t xml:space="preserve"> </w:t>
      </w:r>
      <w:r>
        <w:rPr>
          <w:highlight w:val="green"/>
        </w:rPr>
        <w:t xml:space="preserve">853a</w:t>
      </w:r>
      <w:r>
        <w:rPr>
          <w:highlight w:val="green"/>
        </w:rPr>
        <w:t xml:space="preserve">). Извещение о трансферте, передаваемом с условием</w:t>
      </w:r>
      <w:r>
        <w:rPr>
          <w:highlight w:val="green"/>
        </w:rPr>
        <w:t xml:space="preserve"> (</w:t>
      </w:r>
      <w:r>
        <w:rPr>
          <w:highlight w:val="green"/>
        </w:rPr>
        <w:t xml:space="preserve">Заключение, изменение Соглашения о предоставлении трансферта</w:t>
      </w:r>
      <w:r>
        <w:rPr>
          <w:highlight w:val="green"/>
        </w:rPr>
        <w:t xml:space="preserve">)</w:t>
      </w:r>
      <w:bookmarkEnd w:id="938"/>
      <w:r/>
      <w:r>
        <w:rPr>
          <w:highlight w:val="green"/>
        </w:rPr>
      </w:r>
    </w:p>
    <w:p>
      <w:pPr>
        <w:pStyle w:val="1920"/>
      </w:pPr>
      <w:r>
        <w:t xml:space="preserve">Для заполнения в электронном виде </w:t>
      </w:r>
      <w:r>
        <w:t xml:space="preserve">Извещение о трансферте, передаваемом с условием</w:t>
      </w:r>
      <w:r>
        <w:t xml:space="preserve"> (</w:t>
      </w:r>
      <w:r>
        <w:t xml:space="preserve">Заключение, изменение Соглашения о предоставлении трансферта</w:t>
      </w:r>
      <w:r>
        <w:t xml:space="preserve">)</w:t>
      </w:r>
      <w:r>
        <w:t xml:space="preserve"> </w:t>
      </w:r>
      <w:r>
        <w:t xml:space="preserve">разбивается на </w:t>
      </w:r>
      <w:r>
        <w:t xml:space="preserve">4</w:t>
      </w:r>
      <w:r>
        <w:t xml:space="preserve"> секции внутри одного файла:</w:t>
      </w:r>
      <w:r/>
    </w:p>
    <w:p>
      <w:pPr>
        <w:pStyle w:val="1998"/>
        <w:numPr>
          <w:ilvl w:val="0"/>
          <w:numId w:val="188"/>
        </w:numPr>
      </w:pPr>
      <w:r>
        <w:t xml:space="preserve">КБК на предоставление трансферта по БК</w:t>
      </w:r>
      <w:r>
        <w:t xml:space="preserve"> </w:t>
      </w:r>
      <w:r>
        <w:t xml:space="preserve">(ТБ=01);</w:t>
      </w:r>
      <w:r/>
    </w:p>
    <w:p>
      <w:pPr>
        <w:pStyle w:val="1998"/>
        <w:numPr>
          <w:ilvl w:val="0"/>
          <w:numId w:val="59"/>
        </w:numPr>
      </w:pPr>
      <w:r>
        <w:t xml:space="preserve">Исполнение соглашения по трансферту, передаваемому с условием</w:t>
      </w:r>
      <w:r>
        <w:t xml:space="preserve"> (ТБ=02);</w:t>
      </w:r>
      <w:r/>
    </w:p>
    <w:p>
      <w:pPr>
        <w:pStyle w:val="1998"/>
      </w:pPr>
      <w:r>
        <w:t xml:space="preserve">Задолженность (остаток) по трансферту, передаваемому с условием</w:t>
      </w:r>
      <w:r>
        <w:t xml:space="preserve"> (ТБ=03)</w:t>
      </w:r>
      <w:r>
        <w:t xml:space="preserve">;</w:t>
      </w:r>
      <w:r/>
    </w:p>
    <w:p>
      <w:pPr>
        <w:pStyle w:val="1998"/>
      </w:pPr>
      <w:r>
        <w:t xml:space="preserve">Справочная информация</w:t>
      </w:r>
      <w:r>
        <w:t xml:space="preserve"> (ТБ=04).</w:t>
      </w:r>
      <w:r/>
    </w:p>
    <w:p>
      <w:pPr>
        <w:pStyle w:val="1920"/>
      </w:pPr>
      <w:r>
        <w:t xml:space="preserve">Размерность </w:t>
      </w:r>
      <w:r>
        <w:t xml:space="preserve">пол</w:t>
      </w:r>
      <w:r>
        <w:t xml:space="preserve">ей «</w:t>
      </w:r>
      <w:r>
        <w:t xml:space="preserve">Код классификации расходов бюджета на предоставление трансферта по БК</w:t>
      </w:r>
      <w:r>
        <w:t xml:space="preserve">» и «</w:t>
      </w:r>
      <w:r>
        <w:t xml:space="preserve">Код КОСГУ расходов бюджета на предоставление трансферта</w:t>
      </w:r>
      <w:r>
        <w:t xml:space="preserve">»</w:t>
      </w:r>
      <w:r>
        <w:t xml:space="preserve"> раздела ТБ=01 для заполнения электронной формы: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87"/>
        <w:gridCol w:w="2932"/>
        <w:gridCol w:w="2933"/>
      </w:tblGrid>
      <w:tr>
        <w:tblPrEx/>
        <w:trPr>
          <w:trHeight w:val="419"/>
        </w:trPr>
        <w:tc>
          <w:tcPr>
            <w:tcW w:w="3887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293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классификации расходов бюджета на предоставление трансферта по БК</w:t>
            </w:r>
            <w:r>
              <w:rPr>
                <w:szCs w:val="24"/>
              </w:rPr>
            </w:r>
          </w:p>
        </w:tc>
        <w:tc>
          <w:tcPr>
            <w:tcW w:w="293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КОСГУ расходов бюджета на предоставление трансферта</w:t>
            </w:r>
            <w:r>
              <w:rPr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W w:w="3887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2932" w:type="dxa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-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2933" w:type="dxa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-</w:t>
            </w:r>
            <w:r>
              <w:rPr>
                <w:b/>
                <w:i/>
                <w:szCs w:val="24"/>
                <w:lang w:val="en-US"/>
              </w:rPr>
            </w:r>
          </w:p>
        </w:tc>
      </w:tr>
      <w:tr>
        <w:tblPrEx/>
        <w:trPr>
          <w:trHeight w:val="125"/>
        </w:trPr>
        <w:tc>
          <w:tcPr>
            <w:tcW w:w="3887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2932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КБК</w:t>
            </w:r>
            <w:r>
              <w:rPr>
                <w:szCs w:val="24"/>
              </w:rPr>
            </w:r>
          </w:p>
        </w:tc>
        <w:tc>
          <w:tcPr>
            <w:tcW w:w="2933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КОСГУ</w:t>
            </w:r>
            <w:r>
              <w:rPr>
                <w:szCs w:val="24"/>
              </w:rPr>
            </w:r>
          </w:p>
        </w:tc>
      </w:tr>
      <w:tr>
        <w:tblPrEx/>
        <w:trPr>
          <w:trHeight w:val="223"/>
        </w:trPr>
        <w:tc>
          <w:tcPr>
            <w:tcW w:w="3887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2932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20</w:t>
            </w:r>
            <w:r>
              <w:rPr>
                <w:szCs w:val="24"/>
              </w:rPr>
            </w:r>
          </w:p>
        </w:tc>
        <w:tc>
          <w:tcPr>
            <w:tcW w:w="2933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Графа </w:t>
      </w:r>
      <w:r>
        <w:t xml:space="preserve">4</w:t>
      </w:r>
      <w:r>
        <w:t xml:space="preserve"> «Код по бюджетной классификации</w:t>
      </w:r>
      <w:r>
        <w:t xml:space="preserve"> у Отправителя трансферта</w:t>
      </w:r>
      <w:r>
        <w:t xml:space="preserve">» </w:t>
      </w:r>
      <w:r>
        <w:t xml:space="preserve">раздел</w:t>
      </w:r>
      <w:r>
        <w:t xml:space="preserve">ов</w:t>
      </w:r>
      <w:r>
        <w:t xml:space="preserve"> ТБ=02 </w:t>
      </w:r>
      <w:r>
        <w:t xml:space="preserve">и ТБ=03 </w:t>
      </w:r>
      <w:r>
        <w:t xml:space="preserve">для заполнения электронной формы разбивается на подграфы</w:t>
      </w:r>
      <w:r>
        <w:t xml:space="preserve">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55"/>
        <w:gridCol w:w="2948"/>
        <w:gridCol w:w="2949"/>
      </w:tblGrid>
      <w:tr>
        <w:tblPrEx/>
        <w:trPr>
          <w:trHeight w:val="262"/>
        </w:trPr>
        <w:tc>
          <w:tcPr>
            <w:tcW w:w="3855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2"/>
            <w:tcW w:w="589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t xml:space="preserve">Код по бюджетной классификации</w:t>
            </w:r>
            <w:r>
              <w:t xml:space="preserve"> у Отправителя трансферта</w:t>
            </w:r>
            <w:r>
              <w:rPr>
                <w:szCs w:val="24"/>
              </w:rPr>
            </w:r>
          </w:p>
        </w:tc>
      </w:tr>
      <w:tr>
        <w:tblPrEx/>
        <w:trPr>
          <w:trHeight w:val="208"/>
        </w:trPr>
        <w:tc>
          <w:tcPr>
            <w:tcW w:w="3855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2"/>
            <w:tcW w:w="5897" w:type="dxa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  <w:lang w:val="en-US"/>
              </w:rPr>
            </w:r>
          </w:p>
        </w:tc>
      </w:tr>
      <w:tr>
        <w:tblPrEx/>
        <w:trPr>
          <w:trHeight w:val="156"/>
        </w:trPr>
        <w:tc>
          <w:tcPr>
            <w:tcW w:w="3855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КБК</w:t>
            </w:r>
            <w:r>
              <w:rPr>
                <w:szCs w:val="24"/>
              </w:rPr>
              <w:t xml:space="preserve">_О</w:t>
            </w:r>
            <w:r>
              <w:rPr>
                <w:szCs w:val="24"/>
                <w:lang w:val="en-US"/>
              </w:rPr>
            </w:r>
          </w:p>
        </w:tc>
        <w:tc>
          <w:tcPr>
            <w:tcW w:w="2949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КОСГУ</w:t>
            </w:r>
            <w:r>
              <w:rPr>
                <w:szCs w:val="24"/>
              </w:rPr>
              <w:t xml:space="preserve">_О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>
          <w:trHeight w:val="262"/>
        </w:trPr>
        <w:tc>
          <w:tcPr>
            <w:tcW w:w="3855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Номера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bCs/>
                <w:i/>
                <w:iCs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</w:rPr>
              <w:t xml:space="preserve">а</w:t>
            </w:r>
            <w:r>
              <w:rPr>
                <w:b/>
                <w:bCs/>
                <w:i/>
                <w:iCs/>
                <w:szCs w:val="24"/>
                <w:lang w:val="en-US"/>
              </w:rPr>
            </w:r>
          </w:p>
        </w:tc>
        <w:tc>
          <w:tcPr>
            <w:tcW w:w="2949" w:type="dxa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bCs/>
                <w:i/>
                <w:iCs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</w:rPr>
              <w:t xml:space="preserve">б</w:t>
            </w:r>
            <w:r>
              <w:rPr>
                <w:b/>
                <w:bCs/>
                <w:i/>
                <w:iCs/>
                <w:szCs w:val="24"/>
                <w:lang w:val="en-US"/>
              </w:rPr>
            </w:r>
          </w:p>
        </w:tc>
      </w:tr>
      <w:tr>
        <w:tblPrEx/>
        <w:trPr>
          <w:trHeight w:val="262"/>
        </w:trPr>
        <w:tc>
          <w:tcPr>
            <w:tcW w:w="3855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17</w:t>
            </w:r>
            <w:r>
              <w:rPr>
                <w:szCs w:val="24"/>
              </w:rPr>
            </w:r>
          </w:p>
        </w:tc>
        <w:tc>
          <w:tcPr>
            <w:tcW w:w="2949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Графа </w:t>
      </w:r>
      <w:r>
        <w:t xml:space="preserve">5</w:t>
      </w:r>
      <w:r>
        <w:t xml:space="preserve"> «Код по бюджетной классификации</w:t>
      </w:r>
      <w:r>
        <w:t xml:space="preserve"> у Получателя трансферта</w:t>
      </w:r>
      <w:r>
        <w:t xml:space="preserve">» </w:t>
      </w:r>
      <w:r>
        <w:t xml:space="preserve">раздел</w:t>
      </w:r>
      <w:r>
        <w:t xml:space="preserve">ов</w:t>
      </w:r>
      <w:r>
        <w:t xml:space="preserve"> ТБ=02 </w:t>
      </w:r>
      <w:r>
        <w:t xml:space="preserve">и ТБ=03 </w:t>
      </w:r>
      <w:r>
        <w:t xml:space="preserve">для заполнения электронной формы разбивается на подграфы</w:t>
      </w:r>
      <w:r>
        <w:t xml:space="preserve">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56"/>
        <w:gridCol w:w="2948"/>
        <w:gridCol w:w="2948"/>
      </w:tblGrid>
      <w:tr>
        <w:tblPrEx/>
        <w:trPr>
          <w:trHeight w:val="262"/>
        </w:trPr>
        <w:tc>
          <w:tcPr>
            <w:tcW w:w="3856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2"/>
            <w:tcW w:w="5896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t xml:space="preserve">Код по бюджетной классификации</w:t>
            </w:r>
            <w:r>
              <w:t xml:space="preserve"> у Получателя трансферта</w:t>
            </w:r>
            <w:r>
              <w:rPr>
                <w:szCs w:val="24"/>
              </w:rPr>
            </w:r>
          </w:p>
        </w:tc>
      </w:tr>
      <w:tr>
        <w:tblPrEx/>
        <w:trPr>
          <w:trHeight w:val="208"/>
        </w:trPr>
        <w:tc>
          <w:tcPr>
            <w:tcW w:w="3856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gridSpan w:val="2"/>
            <w:tcW w:w="5896" w:type="dxa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  <w:lang w:val="en-US"/>
              </w:rPr>
            </w:r>
          </w:p>
        </w:tc>
      </w:tr>
      <w:tr>
        <w:tblPrEx/>
        <w:trPr>
          <w:trHeight w:val="156"/>
        </w:trPr>
        <w:tc>
          <w:tcPr>
            <w:tcW w:w="3856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КБК</w:t>
            </w:r>
            <w:r>
              <w:rPr>
                <w:szCs w:val="24"/>
              </w:rPr>
              <w:t xml:space="preserve">_П</w:t>
            </w:r>
            <w:r>
              <w:rPr>
                <w:szCs w:val="24"/>
                <w:lang w:val="en-US"/>
              </w:rPr>
            </w:r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КОСГУ</w:t>
            </w:r>
            <w:r>
              <w:rPr>
                <w:szCs w:val="24"/>
              </w:rPr>
              <w:t xml:space="preserve">_П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>
          <w:trHeight w:val="262"/>
        </w:trPr>
        <w:tc>
          <w:tcPr>
            <w:tcW w:w="3856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Номера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bCs/>
                <w:i/>
                <w:iCs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</w:rPr>
              <w:t xml:space="preserve">а</w:t>
            </w:r>
            <w:r>
              <w:rPr>
                <w:b/>
                <w:bCs/>
                <w:i/>
                <w:iCs/>
                <w:szCs w:val="24"/>
                <w:lang w:val="en-US"/>
              </w:rPr>
            </w:r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bCs/>
                <w:i/>
                <w:iCs/>
                <w:szCs w:val="24"/>
                <w:lang w:val="en-US"/>
              </w:rPr>
            </w:pP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</w:rPr>
              <w:t xml:space="preserve">б</w:t>
            </w:r>
            <w:r>
              <w:rPr>
                <w:b/>
                <w:bCs/>
                <w:i/>
                <w:iCs/>
                <w:szCs w:val="24"/>
                <w:lang w:val="en-US"/>
              </w:rPr>
            </w:r>
          </w:p>
        </w:tc>
      </w:tr>
      <w:tr>
        <w:tblPrEx/>
        <w:trPr>
          <w:trHeight w:val="262"/>
        </w:trPr>
        <w:tc>
          <w:tcPr>
            <w:tcW w:w="3856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17</w:t>
            </w:r>
            <w:r>
              <w:rPr>
                <w:szCs w:val="24"/>
              </w:rPr>
            </w:r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Размерность остальных граф раздел</w:t>
      </w:r>
      <w:r>
        <w:t xml:space="preserve">а</w:t>
      </w:r>
      <w:r>
        <w:t xml:space="preserve"> ТБ=0</w:t>
      </w:r>
      <w:r>
        <w:t xml:space="preserve">2</w:t>
      </w:r>
      <w:r>
        <w:t xml:space="preserve"> для заполнения электронной формы:</w:t>
      </w:r>
      <w:r/>
    </w:p>
    <w:tbl>
      <w:tblPr>
        <w:tblW w:w="4971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92"/>
        <w:gridCol w:w="813"/>
        <w:gridCol w:w="813"/>
        <w:gridCol w:w="813"/>
        <w:gridCol w:w="814"/>
        <w:gridCol w:w="850"/>
        <w:gridCol w:w="993"/>
        <w:gridCol w:w="707"/>
      </w:tblGrid>
      <w:tr>
        <w:tblPrEx/>
        <w:trPr>
          <w:trHeight w:val="432"/>
        </w:trPr>
        <w:tc>
          <w:tcPr>
            <w:tcW w:w="3892" w:type="dxa"/>
            <w:vMerge w:val="restart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813" w:type="dxa"/>
            <w:vAlign w:val="center"/>
            <w:vMerge w:val="restart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операции</w:t>
            </w:r>
            <w:r>
              <w:rPr>
                <w:szCs w:val="24"/>
              </w:rPr>
            </w:r>
          </w:p>
        </w:tc>
        <w:tc>
          <w:tcPr>
            <w:tcW w:w="813" w:type="dxa"/>
            <w:vAlign w:val="center"/>
            <w:vMerge w:val="restart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операции</w:t>
            </w:r>
            <w:r>
              <w:rPr>
                <w:szCs w:val="24"/>
              </w:rPr>
            </w:r>
          </w:p>
        </w:tc>
        <w:tc>
          <w:tcPr>
            <w:tcW w:w="813" w:type="dxa"/>
            <w:vAlign w:val="center"/>
            <w:vMerge w:val="restart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Аналитический код (код цели)</w:t>
            </w:r>
            <w:r>
              <w:rPr>
                <w:szCs w:val="24"/>
              </w:rPr>
            </w:r>
          </w:p>
        </w:tc>
        <w:tc>
          <w:tcPr>
            <w:tcW w:w="814" w:type="dxa"/>
            <w:vAlign w:val="center"/>
            <w:vMerge w:val="restart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Кредиторская задолженность</w:t>
            </w:r>
            <w:r>
              <w:rPr>
                <w:szCs w:val="24"/>
              </w:rPr>
            </w:r>
          </w:p>
        </w:tc>
        <w:tc>
          <w:tcPr>
            <w:gridSpan w:val="3"/>
            <w:tcW w:w="255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Сумма операций по трансферту</w:t>
            </w:r>
            <w:r>
              <w:rPr>
                <w:szCs w:val="24"/>
              </w:rPr>
            </w:r>
          </w:p>
        </w:tc>
      </w:tr>
      <w:tr>
        <w:tblPrEx/>
        <w:trPr>
          <w:trHeight w:val="1272"/>
        </w:trPr>
        <w:tc>
          <w:tcPr>
            <w:tcW w:w="3892" w:type="dxa"/>
            <w:vMerge w:val="continue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tcW w:w="813" w:type="dxa"/>
            <w:vAlign w:val="center"/>
            <w:vMerge w:val="continue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813" w:type="dxa"/>
            <w:vAlign w:val="center"/>
            <w:vMerge w:val="continue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813" w:type="dxa"/>
            <w:vAlign w:val="center"/>
            <w:vMerge w:val="continue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814" w:type="dxa"/>
            <w:vAlign w:val="center"/>
            <w:vMerge w:val="continue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 отчетном периоде</w:t>
            </w:r>
            <w:r>
              <w:rPr>
                <w:szCs w:val="24"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 предыдущий период</w:t>
            </w:r>
            <w:r>
              <w:rPr>
                <w:szCs w:val="24"/>
              </w:rPr>
            </w:r>
          </w:p>
        </w:tc>
        <w:tc>
          <w:tcPr>
            <w:tcW w:w="70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 начала года</w:t>
            </w:r>
            <w:r>
              <w:rPr>
                <w:szCs w:val="24"/>
              </w:rPr>
            </w:r>
          </w:p>
        </w:tc>
      </w:tr>
      <w:tr>
        <w:tblPrEx/>
        <w:trPr>
          <w:trHeight w:val="215"/>
        </w:trPr>
        <w:tc>
          <w:tcPr>
            <w:tcW w:w="3892" w:type="dxa"/>
            <w:vAlign w:val="center"/>
            <w:textDirection w:val="lrTb"/>
            <w:noWrap w:val="false"/>
          </w:tcPr>
          <w:p>
            <w:pPr>
              <w:pStyle w:val="1923"/>
              <w:jc w:val="right"/>
            </w:pPr>
            <w:r>
              <w:t xml:space="preserve">Аббревиатура подграф</w:t>
            </w:r>
            <w:r/>
          </w:p>
        </w:tc>
        <w:tc>
          <w:tcPr>
            <w:tcW w:w="81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</w:pPr>
            <w:r>
              <w:t xml:space="preserve">-</w:t>
            </w:r>
            <w:r/>
          </w:p>
        </w:tc>
        <w:tc>
          <w:tcPr>
            <w:tcW w:w="81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</w:pPr>
            <w:r>
              <w:t xml:space="preserve">КО</w:t>
            </w:r>
            <w:r/>
          </w:p>
        </w:tc>
        <w:tc>
          <w:tcPr>
            <w:tcW w:w="81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</w:pPr>
            <w:r>
              <w:t xml:space="preserve">КЦ</w:t>
            </w:r>
            <w:r/>
          </w:p>
        </w:tc>
        <w:tc>
          <w:tcPr>
            <w:tcW w:w="81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</w:pPr>
            <w:r>
              <w:rPr>
                <w:szCs w:val="24"/>
              </w:rPr>
              <w:t xml:space="preserve">КрЗд</w:t>
            </w:r>
            <w:r/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</w:pPr>
            <w:r>
              <w:t xml:space="preserve">-</w:t>
            </w:r>
            <w:r/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</w:pPr>
            <w:r>
              <w:t xml:space="preserve">-</w:t>
            </w:r>
            <w:r/>
          </w:p>
        </w:tc>
        <w:tc>
          <w:tcPr>
            <w:tcW w:w="70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</w:pPr>
            <w:r>
              <w:t xml:space="preserve">-</w:t>
            </w:r>
            <w:r/>
          </w:p>
        </w:tc>
      </w:tr>
      <w:tr>
        <w:tblPrEx/>
        <w:trPr>
          <w:trHeight w:val="254"/>
        </w:trPr>
        <w:tc>
          <w:tcPr>
            <w:tcW w:w="3892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81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1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1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2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1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3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1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-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6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7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70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8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>
          <w:trHeight w:val="265"/>
        </w:trPr>
        <w:tc>
          <w:tcPr>
            <w:tcW w:w="3892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81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81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=</w:t>
            </w:r>
            <w:r>
              <w:rPr>
                <w:szCs w:val="22"/>
              </w:rPr>
              <w:t xml:space="preserve">6</w:t>
            </w:r>
            <w:r>
              <w:rPr>
                <w:szCs w:val="22"/>
                <w:lang w:val="en-US"/>
              </w:rPr>
            </w:r>
          </w:p>
        </w:tc>
        <w:tc>
          <w:tcPr>
            <w:tcW w:w="81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81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</w:t>
            </w:r>
            <w:r>
              <w:rPr>
                <w:szCs w:val="22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707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Размерность остальных граф раздел</w:t>
      </w:r>
      <w:r>
        <w:t xml:space="preserve">а</w:t>
      </w:r>
      <w:r>
        <w:t xml:space="preserve"> ТБ=0</w:t>
      </w:r>
      <w:r>
        <w:t xml:space="preserve">3</w:t>
      </w:r>
      <w:r>
        <w:t xml:space="preserve"> для заполнения электронной формы: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907"/>
        <w:gridCol w:w="1141"/>
        <w:gridCol w:w="869"/>
        <w:gridCol w:w="870"/>
        <w:gridCol w:w="960"/>
        <w:gridCol w:w="960"/>
        <w:gridCol w:w="1045"/>
      </w:tblGrid>
      <w:tr>
        <w:tblPrEx/>
        <w:trPr>
          <w:trHeight w:val="432"/>
        </w:trPr>
        <w:tc>
          <w:tcPr>
            <w:tcW w:w="3886" w:type="dxa"/>
            <w:vMerge w:val="restart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Задолженность по трансферту, передаваемому с условиями</w:t>
            </w:r>
            <w:r>
              <w:rPr>
                <w:szCs w:val="24"/>
              </w:rPr>
            </w:r>
          </w:p>
        </w:tc>
        <w:tc>
          <w:tcPr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задолженности</w:t>
            </w:r>
            <w:r>
              <w:rPr>
                <w:szCs w:val="24"/>
              </w:rPr>
            </w:r>
          </w:p>
        </w:tc>
        <w:tc>
          <w:tcPr>
            <w:tcW w:w="865" w:type="dxa"/>
            <w:vAlign w:val="center"/>
            <w:vMerge w:val="restart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Аналитический код (код цели)</w:t>
            </w:r>
            <w:r>
              <w:rPr>
                <w:szCs w:val="24"/>
              </w:rPr>
            </w:r>
          </w:p>
        </w:tc>
        <w:tc>
          <w:tcPr>
            <w:gridSpan w:val="3"/>
            <w:tcW w:w="2947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Сумма кредиторской задолженности</w:t>
            </w:r>
            <w:r>
              <w:rPr>
                <w:szCs w:val="24"/>
              </w:rPr>
            </w:r>
          </w:p>
        </w:tc>
      </w:tr>
      <w:tr>
        <w:tblPrEx/>
        <w:trPr>
          <w:trHeight w:val="1272"/>
        </w:trPr>
        <w:tc>
          <w:tcPr>
            <w:tcW w:w="3886" w:type="dxa"/>
            <w:vMerge w:val="continue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865" w:type="dxa"/>
            <w:vAlign w:val="center"/>
            <w:vMerge w:val="continue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954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 начало года</w:t>
            </w:r>
            <w:r>
              <w:rPr>
                <w:szCs w:val="24"/>
              </w:rPr>
            </w:r>
          </w:p>
        </w:tc>
        <w:tc>
          <w:tcPr>
            <w:tcW w:w="954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 начало отчетного периода</w:t>
            </w:r>
            <w:r>
              <w:rPr>
                <w:szCs w:val="24"/>
              </w:rPr>
            </w:r>
          </w:p>
        </w:tc>
        <w:tc>
          <w:tcPr>
            <w:tcW w:w="1039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 конец отчетного периода</w:t>
            </w:r>
            <w:r>
              <w:rPr>
                <w:szCs w:val="24"/>
              </w:rPr>
            </w:r>
          </w:p>
        </w:tc>
      </w:tr>
      <w:tr>
        <w:tblPrEx/>
        <w:trPr>
          <w:trHeight w:val="232"/>
        </w:trPr>
        <w:tc>
          <w:tcPr>
            <w:tcW w:w="3886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</w:t>
            </w:r>
            <w:r>
              <w:rPr>
                <w:szCs w:val="24"/>
              </w:rPr>
            </w:r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КЗ</w:t>
            </w:r>
            <w:r>
              <w:rPr>
                <w:szCs w:val="24"/>
              </w:rPr>
            </w:r>
          </w:p>
        </w:tc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КЦ</w:t>
            </w:r>
            <w:r>
              <w:rPr>
                <w:szCs w:val="24"/>
              </w:rPr>
            </w:r>
          </w:p>
        </w:tc>
        <w:tc>
          <w:tcPr>
            <w:tcW w:w="95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</w:t>
            </w:r>
            <w:r>
              <w:rPr>
                <w:szCs w:val="24"/>
              </w:rPr>
            </w:r>
          </w:p>
        </w:tc>
        <w:tc>
          <w:tcPr>
            <w:tcW w:w="95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</w:t>
            </w:r>
            <w:r>
              <w:rPr>
                <w:szCs w:val="24"/>
              </w:rPr>
            </w:r>
          </w:p>
        </w:tc>
        <w:tc>
          <w:tcPr>
            <w:tcW w:w="103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</w:t>
            </w:r>
            <w:r>
              <w:rPr>
                <w:szCs w:val="24"/>
              </w:rPr>
            </w:r>
          </w:p>
        </w:tc>
      </w:tr>
      <w:tr>
        <w:tblPrEx/>
        <w:trPr>
          <w:trHeight w:val="254"/>
        </w:trPr>
        <w:tc>
          <w:tcPr>
            <w:tcW w:w="3886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1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2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3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5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6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95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7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103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8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>
          <w:trHeight w:val="265"/>
        </w:trPr>
        <w:tc>
          <w:tcPr>
            <w:tcW w:w="3886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2000</w:t>
            </w:r>
            <w:r>
              <w:rPr>
                <w:szCs w:val="22"/>
              </w:rPr>
            </w:r>
          </w:p>
        </w:tc>
        <w:tc>
          <w:tcPr>
            <w:tcW w:w="86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=</w:t>
            </w:r>
            <w:r>
              <w:rPr>
                <w:szCs w:val="22"/>
              </w:rPr>
              <w:t xml:space="preserve">6</w:t>
            </w:r>
            <w:r>
              <w:rPr>
                <w:szCs w:val="22"/>
                <w:lang w:val="en-US"/>
              </w:rPr>
            </w:r>
          </w:p>
        </w:tc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95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954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1039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</w:tr>
    </w:tbl>
    <w:p>
      <w:pPr>
        <w:pStyle w:val="1920"/>
      </w:pPr>
      <w:r/>
      <w:r/>
    </w:p>
    <w:p>
      <w:pPr>
        <w:pStyle w:val="1920"/>
      </w:pPr>
      <w:r>
        <w:t xml:space="preserve">Размерность граф раздел</w:t>
      </w:r>
      <w:r>
        <w:t xml:space="preserve">а</w:t>
      </w:r>
      <w:r>
        <w:t xml:space="preserve"> ТБ=0</w:t>
      </w:r>
      <w:r>
        <w:t xml:space="preserve">4</w:t>
      </w:r>
      <w:r>
        <w:t xml:space="preserve"> для заполнения электронной формы:</w:t>
      </w:r>
      <w:r/>
    </w:p>
    <w:tbl>
      <w:tblPr>
        <w:tblW w:w="4971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83"/>
        <w:gridCol w:w="761"/>
        <w:gridCol w:w="761"/>
        <w:gridCol w:w="761"/>
        <w:gridCol w:w="882"/>
        <w:gridCol w:w="882"/>
        <w:gridCol w:w="882"/>
        <w:gridCol w:w="883"/>
      </w:tblGrid>
      <w:tr>
        <w:tblPrEx/>
        <w:trPr>
          <w:trHeight w:val="432"/>
        </w:trPr>
        <w:tc>
          <w:tcPr>
            <w:tcW w:w="3883" w:type="dxa"/>
            <w:vMerge w:val="restart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bCs/>
                <w:szCs w:val="24"/>
              </w:rPr>
              <w:t xml:space="preserve">Наименование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761" w:type="dxa"/>
            <w:vAlign w:val="center"/>
            <w:vMerge w:val="restart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задолженности</w:t>
            </w:r>
            <w:r>
              <w:rPr>
                <w:szCs w:val="24"/>
              </w:rPr>
            </w:r>
          </w:p>
        </w:tc>
        <w:tc>
          <w:tcPr>
            <w:tcW w:w="761" w:type="dxa"/>
            <w:vAlign w:val="center"/>
            <w:vMerge w:val="restart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задолженности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(СП)</w:t>
            </w:r>
            <w:r>
              <w:rPr>
                <w:szCs w:val="24"/>
              </w:rPr>
            </w:r>
          </w:p>
        </w:tc>
        <w:tc>
          <w:tcPr>
            <w:tcW w:w="761" w:type="dxa"/>
            <w:vAlign w:val="center"/>
            <w:vMerge w:val="restart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Аналитический код (код цели)</w:t>
            </w:r>
            <w:r>
              <w:rPr>
                <w:szCs w:val="24"/>
              </w:rPr>
            </w:r>
          </w:p>
        </w:tc>
        <w:tc>
          <w:tcPr>
            <w:gridSpan w:val="2"/>
            <w:tcW w:w="1764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Остаток задолженности на начало года</w:t>
            </w:r>
            <w:r>
              <w:rPr>
                <w:szCs w:val="24"/>
              </w:rPr>
            </w:r>
          </w:p>
        </w:tc>
        <w:tc>
          <w:tcPr>
            <w:gridSpan w:val="2"/>
            <w:tcW w:w="1765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Остаток задолженности на конец года</w:t>
            </w:r>
            <w:r>
              <w:rPr>
                <w:szCs w:val="24"/>
              </w:rPr>
            </w:r>
          </w:p>
        </w:tc>
      </w:tr>
      <w:tr>
        <w:tblPrEx/>
        <w:trPr>
          <w:trHeight w:val="857"/>
        </w:trPr>
        <w:tc>
          <w:tcPr>
            <w:tcW w:w="3883" w:type="dxa"/>
            <w:vMerge w:val="continue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tcW w:w="761" w:type="dxa"/>
            <w:vAlign w:val="center"/>
            <w:vMerge w:val="continue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761" w:type="dxa"/>
            <w:vAlign w:val="center"/>
            <w:vMerge w:val="continue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761" w:type="dxa"/>
            <w:vAlign w:val="center"/>
            <w:vMerge w:val="continue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882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 дебету</w:t>
            </w:r>
            <w:r>
              <w:rPr>
                <w:szCs w:val="24"/>
              </w:rPr>
            </w:r>
          </w:p>
        </w:tc>
        <w:tc>
          <w:tcPr>
            <w:tcW w:w="882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 кредиту</w:t>
            </w:r>
            <w:r>
              <w:rPr>
                <w:szCs w:val="24"/>
              </w:rPr>
            </w:r>
          </w:p>
        </w:tc>
        <w:tc>
          <w:tcPr>
            <w:tcW w:w="882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 дебету</w:t>
            </w:r>
            <w:r>
              <w:rPr>
                <w:szCs w:val="24"/>
              </w:rPr>
            </w:r>
          </w:p>
        </w:tc>
        <w:tc>
          <w:tcPr>
            <w:tcW w:w="883" w:type="dxa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 кредиту</w:t>
            </w:r>
            <w:r>
              <w:rPr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tcW w:w="3883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t xml:space="preserve">Аббревиатура подграф</w:t>
            </w:r>
            <w:r>
              <w:rPr>
                <w:bCs/>
                <w:szCs w:val="24"/>
              </w:rPr>
            </w:r>
          </w:p>
        </w:tc>
        <w:tc>
          <w:tcPr>
            <w:tcW w:w="7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</w:t>
            </w:r>
            <w:r>
              <w:rPr>
                <w:szCs w:val="24"/>
              </w:rPr>
            </w:r>
          </w:p>
        </w:tc>
        <w:tc>
          <w:tcPr>
            <w:tcW w:w="7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КЗ</w:t>
            </w:r>
            <w:r>
              <w:rPr>
                <w:szCs w:val="24"/>
              </w:rPr>
            </w:r>
          </w:p>
        </w:tc>
        <w:tc>
          <w:tcPr>
            <w:tcW w:w="7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КЦ</w:t>
            </w:r>
            <w:r>
              <w:rPr>
                <w:szCs w:val="24"/>
              </w:rPr>
            </w:r>
          </w:p>
        </w:tc>
        <w:tc>
          <w:tcPr>
            <w:tcW w:w="88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</w:t>
            </w:r>
            <w:r>
              <w:rPr>
                <w:szCs w:val="24"/>
              </w:rPr>
            </w:r>
          </w:p>
        </w:tc>
        <w:tc>
          <w:tcPr>
            <w:tcW w:w="88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</w:t>
            </w:r>
            <w:r>
              <w:rPr>
                <w:szCs w:val="24"/>
              </w:rPr>
            </w:r>
          </w:p>
        </w:tc>
        <w:tc>
          <w:tcPr>
            <w:tcW w:w="88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</w:t>
            </w:r>
            <w:r>
              <w:rPr>
                <w:szCs w:val="24"/>
              </w:rPr>
            </w:r>
          </w:p>
        </w:tc>
        <w:tc>
          <w:tcPr>
            <w:tcW w:w="88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trHeight w:val="254"/>
        </w:trPr>
        <w:tc>
          <w:tcPr>
            <w:tcW w:w="3883" w:type="dxa"/>
            <w:textDirection w:val="lrTb"/>
            <w:noWrap w:val="false"/>
          </w:tcPr>
          <w:p>
            <w:pPr>
              <w:pStyle w:val="1923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Номер графы бланка отчетной формы</w:t>
            </w:r>
            <w:r>
              <w:rPr>
                <w:szCs w:val="24"/>
              </w:rPr>
            </w:r>
          </w:p>
        </w:tc>
        <w:tc>
          <w:tcPr>
            <w:tcW w:w="7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1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7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2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7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3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8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4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8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5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8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6</w:t>
            </w:r>
            <w:r>
              <w:rPr>
                <w:b/>
                <w:i/>
                <w:szCs w:val="24"/>
              </w:rPr>
            </w:r>
          </w:p>
        </w:tc>
        <w:tc>
          <w:tcPr>
            <w:tcW w:w="88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7</w:t>
            </w:r>
            <w:r>
              <w:rPr>
                <w:b/>
                <w:i/>
                <w:szCs w:val="24"/>
              </w:rPr>
            </w:r>
          </w:p>
        </w:tc>
      </w:tr>
      <w:tr>
        <w:tblPrEx/>
        <w:trPr>
          <w:trHeight w:val="265"/>
        </w:trPr>
        <w:tc>
          <w:tcPr>
            <w:tcW w:w="3883" w:type="dxa"/>
            <w:textDirection w:val="lrTb"/>
            <w:noWrap w:val="false"/>
          </w:tcPr>
          <w:p>
            <w:pPr>
              <w:pStyle w:val="1923"/>
              <w:jc w:val="right"/>
              <w:rPr>
                <w:bCs/>
                <w:szCs w:val="24"/>
              </w:rPr>
            </w:pPr>
            <w:r>
              <w:rPr>
                <w:szCs w:val="24"/>
              </w:rPr>
              <w:t xml:space="preserve">Размерность, количество символов</w:t>
            </w:r>
            <w:r>
              <w:rPr>
                <w:bCs/>
                <w:szCs w:val="24"/>
              </w:rPr>
            </w:r>
          </w:p>
        </w:tc>
        <w:tc>
          <w:tcPr>
            <w:tcW w:w="7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</w:rPr>
              <w:t xml:space="preserve">00</w:t>
            </w:r>
            <w:r>
              <w:rPr>
                <w:szCs w:val="22"/>
              </w:rPr>
            </w:r>
          </w:p>
        </w:tc>
        <w:tc>
          <w:tcPr>
            <w:tcW w:w="7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=</w:t>
            </w:r>
            <w:r>
              <w:rPr>
                <w:szCs w:val="22"/>
              </w:rPr>
              <w:t xml:space="preserve">5</w:t>
            </w:r>
            <w:r>
              <w:rPr>
                <w:szCs w:val="22"/>
                <w:lang w:val="en-US"/>
              </w:rPr>
            </w:r>
          </w:p>
        </w:tc>
        <w:tc>
          <w:tcPr>
            <w:tcW w:w="761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88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88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882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  <w:tc>
          <w:tcPr>
            <w:tcW w:w="883" w:type="dxa"/>
            <w:vAlign w:val="center"/>
            <w:textDirection w:val="lrTb"/>
            <w:noWrap w:val="false"/>
          </w:tcPr>
          <w:p>
            <w:pPr>
              <w:pStyle w:val="1923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&lt;=</w:t>
            </w:r>
            <w:r>
              <w:rPr>
                <w:szCs w:val="22"/>
              </w:rPr>
              <w:t xml:space="preserve">20</w:t>
            </w:r>
            <w:r>
              <w:rPr>
                <w:szCs w:val="22"/>
                <w:lang w:val="en-US"/>
              </w:rPr>
            </w:r>
          </w:p>
        </w:tc>
      </w:tr>
    </w:tbl>
    <w:p>
      <w:pPr>
        <w:pStyle w:val="1920"/>
      </w:pPr>
      <w:r>
        <w:t xml:space="preserve">Имя текстового файла по форме </w:t>
      </w:r>
      <w:r>
        <w:t xml:space="preserve">8</w:t>
      </w:r>
      <w:r>
        <w:t xml:space="preserve">5</w:t>
      </w:r>
      <w:r>
        <w:t xml:space="preserve">3</w:t>
      </w:r>
      <w:r>
        <w:rPr>
          <w:lang w:val="en-US"/>
        </w:rPr>
        <w:t xml:space="preserve">a</w:t>
      </w:r>
      <w:r>
        <w:t xml:space="preserve"> формируется следующим образом: </w:t>
      </w:r>
      <w:r>
        <w:rPr>
          <w:b/>
        </w:rPr>
        <w:t xml:space="preserve">853aVV.TXT</w:t>
      </w:r>
      <w:r>
        <w:t xml:space="preserve">, где:</w:t>
      </w:r>
      <w:r/>
    </w:p>
    <w:p>
      <w:pPr>
        <w:pStyle w:val="2007"/>
      </w:pPr>
      <w:r>
        <w:rPr>
          <w:b/>
        </w:rPr>
        <w:t xml:space="preserve">85</w:t>
      </w:r>
      <w:r>
        <w:rPr>
          <w:b/>
        </w:rPr>
        <w:t xml:space="preserve">3</w:t>
      </w:r>
      <w:r>
        <w:rPr>
          <w:b/>
          <w:lang w:val="en-US"/>
        </w:rPr>
        <w:t xml:space="preserve">a</w:t>
      </w:r>
      <w:r>
        <w:t xml:space="preserve"> – код отчетной формы (шрифт лат.);</w:t>
      </w:r>
      <w:r/>
    </w:p>
    <w:p>
      <w:pPr>
        <w:pStyle w:val="2007"/>
      </w:pPr>
      <w:r>
        <w:rPr>
          <w:b/>
        </w:rPr>
        <w:t xml:space="preserve">VV</w:t>
      </w:r>
      <w:r>
        <w:t xml:space="preserve"> – номер версии отчетной формы;</w:t>
      </w:r>
      <w:r/>
    </w:p>
    <w:p>
      <w:pPr>
        <w:pStyle w:val="2007"/>
      </w:pPr>
      <w:r>
        <w:rPr>
          <w:b/>
        </w:rPr>
        <w:t xml:space="preserve">TXT</w:t>
      </w:r>
      <w:r>
        <w:t xml:space="preserve"> – расширение файла.</w:t>
      </w:r>
      <w:r/>
    </w:p>
    <w:p>
      <w:pPr>
        <w:pStyle w:val="1920"/>
      </w:pPr>
      <w:r>
        <w:t xml:space="preserve">Пример имени файла: 85</w:t>
      </w:r>
      <w:r>
        <w:t xml:space="preserve">3</w:t>
      </w:r>
      <w:r>
        <w:t xml:space="preserve">a01.TXT.</w:t>
      </w:r>
      <w:r/>
    </w:p>
    <w:p>
      <w:pPr>
        <w:pStyle w:val="1920"/>
      </w:pPr>
      <w:r/>
      <w:r/>
    </w:p>
    <w:p>
      <w:pPr>
        <w:pStyle w:val="1920"/>
      </w:pPr>
      <w:r>
        <w:t xml:space="preserve">Имя архивного файла: </w:t>
      </w:r>
      <w:r>
        <w:rPr>
          <w:b/>
        </w:rPr>
        <w:t xml:space="preserve">RRRRRRRR_DDMMYY_853a_VV.rar</w:t>
      </w:r>
      <w:r>
        <w:t xml:space="preserve">, где:</w:t>
      </w:r>
      <w:r/>
    </w:p>
    <w:p>
      <w:pPr>
        <w:pStyle w:val="2007"/>
      </w:pPr>
      <w:r>
        <w:rPr>
          <w:b/>
        </w:rPr>
        <w:t xml:space="preserve">RRRRRRRR</w:t>
      </w:r>
      <w:r>
        <w:t xml:space="preserve"> </w:t>
      </w:r>
      <w:r>
        <w:t xml:space="preserve">- код </w:t>
      </w:r>
      <w:r>
        <w:t xml:space="preserve">отправителя </w:t>
      </w:r>
      <w:r>
        <w:t xml:space="preserve">по Сводному реестру;</w:t>
      </w:r>
      <w:r/>
    </w:p>
    <w:p>
      <w:pPr>
        <w:pStyle w:val="2007"/>
      </w:pPr>
      <w:r>
        <w:rPr>
          <w:b/>
        </w:rPr>
        <w:t xml:space="preserve">DDMMYY</w:t>
      </w:r>
      <w:r>
        <w:t xml:space="preserve"> – </w:t>
      </w:r>
      <w:r>
        <w:t xml:space="preserve">дата окончания периода</w:t>
      </w:r>
      <w:r>
        <w:t xml:space="preserve">;</w:t>
      </w:r>
      <w:r/>
    </w:p>
    <w:p>
      <w:pPr>
        <w:pStyle w:val="2007"/>
      </w:pPr>
      <w:r>
        <w:rPr>
          <w:b/>
        </w:rPr>
        <w:t xml:space="preserve">85</w:t>
      </w:r>
      <w:r>
        <w:rPr>
          <w:b/>
        </w:rPr>
        <w:t xml:space="preserve">3</w:t>
      </w:r>
      <w:r>
        <w:rPr>
          <w:b/>
          <w:lang w:val="en-US"/>
        </w:rPr>
        <w:t xml:space="preserve">a</w:t>
      </w:r>
      <w:r>
        <w:t xml:space="preserve"> – код отчетной формы (шрифт лат.);</w:t>
      </w:r>
      <w:r/>
    </w:p>
    <w:p>
      <w:pPr>
        <w:pStyle w:val="2007"/>
      </w:pPr>
      <w:r>
        <w:rPr>
          <w:b/>
        </w:rPr>
        <w:t xml:space="preserve">VV</w:t>
      </w:r>
      <w:r>
        <w:t xml:space="preserve"> - номер версии архивного файла;</w:t>
      </w:r>
      <w:r/>
    </w:p>
    <w:p>
      <w:pPr>
        <w:pStyle w:val="2007"/>
      </w:pPr>
      <w:r>
        <w:rPr>
          <w:b/>
        </w:rPr>
        <w:t xml:space="preserve">rar</w:t>
      </w:r>
      <w:r>
        <w:t xml:space="preserve"> – расширение файла (возможно также arj или zip).</w:t>
      </w:r>
      <w:r/>
    </w:p>
    <w:p>
      <w:pPr>
        <w:pStyle w:val="1920"/>
      </w:pPr>
      <w:r>
        <w:t xml:space="preserve">Пример имени архивного файла: </w:t>
      </w:r>
      <w:r>
        <w:t xml:space="preserve">00100054</w:t>
      </w:r>
      <w:r>
        <w:t xml:space="preserve">_</w:t>
      </w:r>
      <w:r>
        <w:t xml:space="preserve">3</w:t>
      </w:r>
      <w:r>
        <w:t xml:space="preserve">11</w:t>
      </w:r>
      <w:r>
        <w:t xml:space="preserve">2</w:t>
      </w:r>
      <w:r>
        <w:t xml:space="preserve">2</w:t>
      </w:r>
      <w:r>
        <w:t xml:space="preserve">3</w:t>
      </w:r>
      <w:r>
        <w:t xml:space="preserve">_85</w:t>
      </w:r>
      <w:r>
        <w:t xml:space="preserve">3</w:t>
      </w:r>
      <w:r>
        <w:t xml:space="preserve">a_01.rar.</w:t>
      </w:r>
      <w:r/>
    </w:p>
    <w:p>
      <w:pPr>
        <w:pStyle w:val="1920"/>
      </w:pPr>
      <w:r/>
      <w:r/>
    </w:p>
    <w:p>
      <w:pPr>
        <w:pStyle w:val="1920"/>
      </w:pPr>
      <w:r>
        <w:t xml:space="preserve">Образец (шаблон) электронного файла:</w:t>
      </w:r>
      <w:r/>
    </w:p>
    <w:p>
      <w:pPr>
        <w:pStyle w:val="1920"/>
      </w:pPr>
      <w:r>
        <w:t xml:space="preserve">#%</w:t>
      </w:r>
      <w:r/>
    </w:p>
    <w:p>
      <w:pPr>
        <w:pStyle w:val="1920"/>
      </w:pPr>
      <w:r>
        <w:t xml:space="preserve">КОДФ=</w:t>
      </w:r>
      <w:r>
        <w:t xml:space="preserve">8</w:t>
      </w:r>
      <w:r>
        <w:t xml:space="preserve">5</w:t>
      </w:r>
      <w:r>
        <w:t xml:space="preserve">3</w:t>
      </w:r>
      <w:r>
        <w:rPr>
          <w:lang w:val="en-US"/>
        </w:rPr>
        <w:t xml:space="preserve">a</w:t>
      </w:r>
      <w:r/>
    </w:p>
    <w:p>
      <w:pPr>
        <w:pStyle w:val="1920"/>
        <w:rPr>
          <w:b/>
          <w:i/>
        </w:rPr>
      </w:pPr>
      <w:r>
        <w:t xml:space="preserve">ВИД</w:t>
      </w:r>
      <w:r>
        <w:t xml:space="preserve">_</w:t>
      </w:r>
      <w:r>
        <w:t xml:space="preserve">ДОК</w:t>
      </w:r>
      <w:r>
        <w:t xml:space="preserve">=</w:t>
      </w:r>
      <w:r>
        <w:rPr>
          <w:b/>
          <w:i/>
          <w:lang w:val="en-US"/>
        </w:rPr>
        <w:t xml:space="preserve">A</w:t>
      </w:r>
      <w:r>
        <w:rPr>
          <w:b/>
          <w:i/>
        </w:rPr>
        <w:t xml:space="preserve">1</w:t>
      </w:r>
      <w:r>
        <w:rPr>
          <w:b/>
          <w:i/>
        </w:rPr>
      </w:r>
    </w:p>
    <w:p>
      <w:pPr>
        <w:pStyle w:val="1920"/>
      </w:pPr>
      <w:r>
        <w:t xml:space="preserve">НОМ_ВИД</w:t>
      </w:r>
      <w:r>
        <w:t xml:space="preserve">=</w:t>
      </w:r>
      <w:r>
        <w:rPr>
          <w:b/>
          <w:i/>
          <w:szCs w:val="22"/>
        </w:rPr>
        <w:t xml:space="preserve">А</w:t>
      </w:r>
      <w:r>
        <w:rPr>
          <w:b/>
          <w:i/>
          <w:szCs w:val="22"/>
        </w:rPr>
        <w:t xml:space="preserve">2</w:t>
      </w:r>
      <w:r/>
    </w:p>
    <w:p>
      <w:pPr>
        <w:pStyle w:val="1920"/>
        <w:rPr>
          <w:b/>
          <w:i/>
        </w:rPr>
      </w:pPr>
      <w:r>
        <w:t xml:space="preserve">КОД</w:t>
      </w:r>
      <w:r>
        <w:t xml:space="preserve">_</w:t>
      </w:r>
      <w:r>
        <w:t xml:space="preserve">ТРФ</w:t>
      </w:r>
      <w:r>
        <w:t xml:space="preserve">=</w:t>
      </w:r>
      <w:r>
        <w:rPr>
          <w:b/>
          <w:i/>
          <w:lang w:val="en-US"/>
        </w:rPr>
        <w:t xml:space="preserve">A</w:t>
      </w:r>
      <w:r>
        <w:rPr>
          <w:b/>
          <w:i/>
        </w:rPr>
        <w:t xml:space="preserve">3</w:t>
      </w:r>
      <w:r>
        <w:rPr>
          <w:b/>
          <w:i/>
        </w:rPr>
      </w:r>
    </w:p>
    <w:p>
      <w:pPr>
        <w:pStyle w:val="1920"/>
      </w:pPr>
      <w:r>
        <w:t xml:space="preserve">НОМ_ДОК=</w:t>
      </w:r>
      <w:r>
        <w:rPr>
          <w:b/>
          <w:i/>
        </w:rPr>
        <w:t xml:space="preserve">А</w:t>
      </w:r>
      <w:r>
        <w:rPr>
          <w:b/>
          <w:i/>
        </w:rPr>
        <w:t xml:space="preserve">4</w:t>
      </w:r>
      <w:r/>
    </w:p>
    <w:p>
      <w:pPr>
        <w:pStyle w:val="1920"/>
      </w:pPr>
      <w:r>
        <w:t xml:space="preserve">Д</w:t>
      </w:r>
      <w:r>
        <w:t xml:space="preserve">Т</w:t>
      </w:r>
      <w:r>
        <w:t xml:space="preserve">_ДОК=</w:t>
      </w:r>
      <w:r>
        <w:rPr>
          <w:b/>
          <w:i/>
        </w:rPr>
        <w:t xml:space="preserve">А</w:t>
      </w:r>
      <w:r>
        <w:rPr>
          <w:b/>
          <w:i/>
        </w:rPr>
        <w:t xml:space="preserve">5</w:t>
      </w:r>
      <w:r/>
    </w:p>
    <w:p>
      <w:pPr>
        <w:pStyle w:val="1920"/>
      </w:pPr>
      <w:r>
        <w:t xml:space="preserve">ДТ</w:t>
      </w:r>
      <w:r>
        <w:t xml:space="preserve">1</w:t>
      </w:r>
      <w:r>
        <w:t xml:space="preserve">=</w:t>
      </w:r>
      <w:r>
        <w:rPr>
          <w:b/>
          <w:i/>
          <w:lang w:val="en-US"/>
        </w:rPr>
        <w:t xml:space="preserve">A</w:t>
      </w:r>
      <w:r>
        <w:rPr>
          <w:b/>
          <w:i/>
        </w:rPr>
        <w:t xml:space="preserve">6</w:t>
      </w:r>
      <w:r/>
    </w:p>
    <w:p>
      <w:pPr>
        <w:pStyle w:val="1920"/>
      </w:pPr>
      <w:r>
        <w:t xml:space="preserve">ДТ</w:t>
      </w:r>
      <w:r>
        <w:t xml:space="preserve">2=</w:t>
      </w:r>
      <w:r>
        <w:rPr>
          <w:b/>
          <w:i/>
          <w:lang w:val="en-US"/>
        </w:rPr>
        <w:t xml:space="preserve">A</w:t>
      </w:r>
      <w:r>
        <w:rPr>
          <w:b/>
          <w:i/>
        </w:rPr>
        <w:t xml:space="preserve">7</w:t>
      </w:r>
      <w:r/>
    </w:p>
    <w:p>
      <w:pPr>
        <w:pStyle w:val="1920"/>
      </w:pPr>
      <w:r>
        <w:t xml:space="preserve">ОТПР</w:t>
      </w:r>
      <w:r>
        <w:t xml:space="preserve">=</w:t>
      </w:r>
      <w:r>
        <w:rPr>
          <w:b/>
          <w:i/>
          <w:lang w:val="en-US"/>
        </w:rPr>
        <w:t xml:space="preserve">A</w:t>
      </w:r>
      <w:r>
        <w:rPr>
          <w:b/>
          <w:i/>
        </w:rPr>
        <w:t xml:space="preserve">8</w:t>
      </w:r>
      <w:r/>
    </w:p>
    <w:p>
      <w:pPr>
        <w:pStyle w:val="1920"/>
      </w:pPr>
      <w:r>
        <w:t xml:space="preserve">ПОЛЧ</w:t>
      </w:r>
      <w:r>
        <w:t xml:space="preserve">=</w:t>
      </w:r>
      <w:r>
        <w:rPr>
          <w:b/>
          <w:i/>
          <w:lang w:val="en-US"/>
        </w:rPr>
        <w:t xml:space="preserve">A</w:t>
      </w:r>
      <w:r>
        <w:rPr>
          <w:b/>
          <w:i/>
        </w:rPr>
        <w:t xml:space="preserve">9</w:t>
      </w:r>
      <w:r/>
    </w:p>
    <w:p>
      <w:pPr>
        <w:pStyle w:val="1920"/>
      </w:pPr>
      <w:r>
        <w:t xml:space="preserve">НОМ_ОСН</w:t>
      </w:r>
      <w:r>
        <w:t xml:space="preserve">=</w:t>
      </w:r>
      <w:r>
        <w:rPr>
          <w:b/>
          <w:i/>
        </w:rPr>
        <w:t xml:space="preserve">А</w:t>
      </w:r>
      <w:r>
        <w:rPr>
          <w:b/>
          <w:i/>
        </w:rPr>
        <w:t xml:space="preserve">10</w:t>
      </w:r>
      <w:r/>
    </w:p>
    <w:p>
      <w:pPr>
        <w:pStyle w:val="1920"/>
      </w:pPr>
      <w:r>
        <w:t xml:space="preserve">ДТ_ОСН</w:t>
      </w:r>
      <w:r>
        <w:t xml:space="preserve">=</w:t>
      </w:r>
      <w:r>
        <w:rPr>
          <w:b/>
          <w:i/>
        </w:rPr>
        <w:t xml:space="preserve">А</w:t>
      </w:r>
      <w:r>
        <w:rPr>
          <w:b/>
          <w:i/>
        </w:rPr>
        <w:t xml:space="preserve">11</w:t>
      </w:r>
      <w:r/>
    </w:p>
    <w:p>
      <w:pPr>
        <w:pStyle w:val="1920"/>
        <w:rPr>
          <w:b/>
          <w:i/>
        </w:rPr>
      </w:pPr>
      <w:r>
        <w:t xml:space="preserve">КОД_БО</w:t>
      </w:r>
      <w:r>
        <w:t xml:space="preserve">=</w:t>
      </w:r>
      <w:r>
        <w:rPr>
          <w:b/>
          <w:i/>
        </w:rPr>
        <w:t xml:space="preserve">А12</w:t>
      </w:r>
      <w:r>
        <w:rPr>
          <w:b/>
          <w:i/>
        </w:rPr>
      </w:r>
    </w:p>
    <w:p>
      <w:pPr>
        <w:pStyle w:val="1920"/>
        <w:rPr>
          <w:b/>
          <w:i/>
        </w:rPr>
      </w:pPr>
      <w:r>
        <w:t xml:space="preserve">ОТВ_ИЗВ</w:t>
      </w:r>
      <w:r>
        <w:t xml:space="preserve">=</w:t>
      </w:r>
      <w:r>
        <w:rPr>
          <w:b/>
          <w:i/>
        </w:rPr>
        <w:t xml:space="preserve">А13</w:t>
      </w:r>
      <w:r>
        <w:rPr>
          <w:b/>
          <w:i/>
        </w:rPr>
      </w:r>
    </w:p>
    <w:p>
      <w:pPr>
        <w:pStyle w:val="1920"/>
      </w:pPr>
      <w:r>
        <w:t xml:space="preserve">ОШ_ПОР=</w:t>
      </w:r>
      <w:r>
        <w:rPr>
          <w:b/>
          <w:i/>
        </w:rPr>
        <w:t xml:space="preserve">А15</w:t>
      </w:r>
      <w:r/>
    </w:p>
    <w:p>
      <w:pPr>
        <w:pStyle w:val="1920"/>
        <w:rPr>
          <w:b/>
          <w:i/>
        </w:rPr>
      </w:pPr>
      <w:r>
        <w:t xml:space="preserve">ОШ_ПРИЧ=</w:t>
      </w:r>
      <w:r>
        <w:rPr>
          <w:b/>
          <w:i/>
        </w:rPr>
        <w:t xml:space="preserve">А1</w:t>
      </w:r>
      <w:r>
        <w:rPr>
          <w:b/>
          <w:i/>
        </w:rPr>
        <w:t xml:space="preserve">6</w:t>
      </w:r>
      <w:r>
        <w:rPr>
          <w:b/>
          <w:i/>
        </w:rPr>
      </w:r>
    </w:p>
    <w:p>
      <w:pPr>
        <w:pStyle w:val="1920"/>
      </w:pPr>
      <w:r>
        <w:rPr>
          <w:highlight w:val="green"/>
        </w:rPr>
        <w:t xml:space="preserve">ТИП_ТРФ=</w:t>
      </w:r>
      <w:r>
        <w:rPr>
          <w:b/>
          <w:i/>
          <w:highlight w:val="green"/>
        </w:rPr>
        <w:t xml:space="preserve">А17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ТБ=01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</w:rPr>
      </w:pPr>
      <w:r>
        <w:rPr>
          <w:b/>
          <w:i/>
        </w:rPr>
        <w:t xml:space="preserve">КБК</w:t>
      </w:r>
      <w:r>
        <w:rPr>
          <w:b/>
          <w:i/>
        </w:rPr>
        <w:t xml:space="preserve">|</w:t>
      </w:r>
      <w:r>
        <w:rPr>
          <w:b/>
          <w:i/>
        </w:rPr>
        <w:t xml:space="preserve">КОСГУ</w:t>
      </w:r>
      <w:r>
        <w:t xml:space="preserve">|</w:t>
      </w:r>
      <w:r>
        <w:rPr>
          <w:b/>
          <w:i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ТБ=02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</w:rPr>
      </w:pPr>
      <w:r>
        <w:rPr>
          <w:b/>
          <w:i/>
        </w:rPr>
        <w:t xml:space="preserve">2</w:t>
      </w:r>
      <w:r>
        <w:rPr>
          <w:b/>
          <w:i/>
        </w:rPr>
        <w:t xml:space="preserve">|</w:t>
      </w:r>
      <w:r>
        <w:rPr>
          <w:b/>
          <w:i/>
        </w:rPr>
        <w:t xml:space="preserve">3</w:t>
      </w:r>
      <w:r>
        <w:rPr>
          <w:b/>
          <w:i/>
        </w:rPr>
        <w:t xml:space="preserve">|</w:t>
      </w:r>
      <w:r>
        <w:rPr>
          <w:b/>
          <w:i/>
        </w:rPr>
        <w:t xml:space="preserve">4</w:t>
      </w:r>
      <w:r>
        <w:rPr>
          <w:b/>
          <w:i/>
        </w:rPr>
        <w:t xml:space="preserve">а</w:t>
      </w:r>
      <w:r>
        <w:rPr>
          <w:b/>
          <w:i/>
        </w:rPr>
        <w:t xml:space="preserve">|</w:t>
      </w:r>
      <w:r>
        <w:rPr>
          <w:b/>
          <w:i/>
        </w:rPr>
        <w:t xml:space="preserve">4б|</w:t>
      </w:r>
      <w:r>
        <w:rPr>
          <w:b/>
          <w:i/>
        </w:rPr>
        <w:t xml:space="preserve">5</w:t>
      </w:r>
      <w:r>
        <w:rPr>
          <w:b/>
          <w:i/>
        </w:rPr>
        <w:t xml:space="preserve">а</w:t>
      </w:r>
      <w:r>
        <w:rPr>
          <w:b/>
          <w:i/>
        </w:rPr>
        <w:t xml:space="preserve">|</w:t>
      </w:r>
      <w:r>
        <w:rPr>
          <w:b/>
          <w:i/>
        </w:rPr>
        <w:t xml:space="preserve">5б|6|7|8|</w:t>
      </w:r>
      <w:r>
        <w:rPr>
          <w:b/>
          <w:i/>
        </w:rPr>
        <w:t xml:space="preserve">1|</w:t>
      </w:r>
      <w:r>
        <w:rPr>
          <w:b/>
          <w:i/>
        </w:rPr>
        <w:t xml:space="preserve">Кр</w:t>
      </w:r>
      <w:r>
        <w:rPr>
          <w:b/>
          <w:i/>
        </w:rPr>
        <w:t xml:space="preserve">Зд</w:t>
      </w:r>
      <w:r>
        <w:rPr>
          <w:b/>
          <w:i/>
        </w:rPr>
        <w:t xml:space="preserve">|</w:t>
      </w:r>
      <w:r>
        <w:rPr>
          <w:b/>
          <w:i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ТБ=03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</w:rPr>
      </w:pPr>
      <w:r>
        <w:rPr>
          <w:b/>
          <w:i/>
        </w:rPr>
        <w:t xml:space="preserve">2|3|4а|4б</w:t>
      </w:r>
      <w:r>
        <w:rPr>
          <w:b/>
          <w:i/>
        </w:rPr>
        <w:t xml:space="preserve">|</w:t>
      </w:r>
      <w:r>
        <w:rPr>
          <w:b/>
          <w:i/>
        </w:rPr>
        <w:t xml:space="preserve">5а|5б</w:t>
      </w:r>
      <w:r>
        <w:rPr>
          <w:b/>
          <w:i/>
        </w:rPr>
        <w:t xml:space="preserve">|6|7|8|</w:t>
      </w:r>
      <w:r>
        <w:rPr>
          <w:b/>
          <w:i/>
        </w:rPr>
        <w:t xml:space="preserve">1</w:t>
      </w:r>
      <w:r>
        <w:rPr>
          <w:b/>
          <w:i/>
        </w:rPr>
        <w:t xml:space="preserve">|</w:t>
      </w:r>
      <w:r>
        <w:rPr>
          <w:b/>
          <w:i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#@</w:t>
      </w:r>
      <w:r/>
    </w:p>
    <w:p>
      <w:pPr>
        <w:pStyle w:val="1920"/>
      </w:pPr>
      <w:r>
        <w:t xml:space="preserve">ТБ=0</w:t>
      </w:r>
      <w:r>
        <w:t xml:space="preserve">4</w:t>
      </w:r>
      <w:r/>
    </w:p>
    <w:p>
      <w:pPr>
        <w:pStyle w:val="1920"/>
      </w:pPr>
      <w:r>
        <w:t xml:space="preserve">#$</w:t>
      </w:r>
      <w:r/>
    </w:p>
    <w:p>
      <w:pPr>
        <w:pStyle w:val="1920"/>
        <w:rPr>
          <w:b/>
          <w:i/>
        </w:rPr>
      </w:pPr>
      <w:r>
        <w:rPr>
          <w:b/>
          <w:i/>
        </w:rPr>
        <w:t xml:space="preserve">2|3|4|5</w:t>
      </w:r>
      <w:r>
        <w:rPr>
          <w:b/>
          <w:i/>
        </w:rPr>
        <w:t xml:space="preserve">|6|7|</w:t>
      </w:r>
      <w:r>
        <w:rPr>
          <w:b/>
          <w:i/>
        </w:rPr>
        <w:t xml:space="preserve">1</w:t>
      </w:r>
      <w:r>
        <w:rPr>
          <w:b/>
          <w:i/>
        </w:rPr>
        <w:t xml:space="preserve">|</w:t>
      </w:r>
      <w:r>
        <w:rPr>
          <w:b/>
          <w:i/>
        </w:rPr>
      </w:r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#&amp;</w:t>
      </w:r>
      <w:r/>
    </w:p>
    <w:p>
      <w:pPr>
        <w:pStyle w:val="1920"/>
        <w:rPr>
          <w:b/>
          <w:i/>
        </w:rPr>
      </w:pPr>
      <w:r>
        <w:t xml:space="preserve">Документ-основание</w:t>
      </w:r>
      <w:r>
        <w:t xml:space="preserve">=</w:t>
      </w:r>
      <w:r>
        <w:rPr>
          <w:b/>
          <w:i/>
          <w:lang w:val="en-US"/>
        </w:rPr>
        <w:t xml:space="preserve">Z</w:t>
      </w:r>
      <w:r>
        <w:rPr>
          <w:b/>
          <w:i/>
        </w:rPr>
        <w:t xml:space="preserve">1</w:t>
      </w:r>
      <w:r>
        <w:rPr>
          <w:b/>
          <w:i/>
        </w:rPr>
      </w:r>
    </w:p>
    <w:p>
      <w:pPr>
        <w:pStyle w:val="1920"/>
        <w:rPr>
          <w:b/>
          <w:i/>
        </w:rPr>
      </w:pPr>
      <w:r>
        <w:t xml:space="preserve">GUID документа-основания</w:t>
      </w:r>
      <w:r>
        <w:t xml:space="preserve">=</w:t>
      </w:r>
      <w:r>
        <w:rPr>
          <w:b/>
          <w:i/>
          <w:lang w:val="en-US"/>
        </w:rPr>
        <w:t xml:space="preserve">Z</w:t>
      </w:r>
      <w:r>
        <w:rPr>
          <w:b/>
          <w:i/>
        </w:rPr>
        <w:t xml:space="preserve">2</w:t>
      </w:r>
      <w:r>
        <w:rPr>
          <w:b/>
          <w:i/>
        </w:rPr>
      </w:r>
    </w:p>
    <w:p>
      <w:pPr>
        <w:pStyle w:val="1920"/>
        <w:rPr>
          <w:b/>
          <w:i/>
        </w:rPr>
      </w:pPr>
      <w:r>
        <w:t xml:space="preserve">Комментарий_ОТПР</w:t>
      </w:r>
      <w:r>
        <w:t xml:space="preserve">=</w:t>
      </w:r>
      <w:r>
        <w:rPr>
          <w:b/>
          <w:i/>
          <w:lang w:val="en-US"/>
        </w:rPr>
        <w:t xml:space="preserve">Z</w:t>
      </w:r>
      <w:r>
        <w:rPr>
          <w:b/>
          <w:i/>
        </w:rPr>
        <w:t xml:space="preserve">3</w:t>
      </w:r>
      <w:r>
        <w:rPr>
          <w:b/>
          <w:i/>
        </w:rPr>
      </w:r>
    </w:p>
    <w:p>
      <w:pPr>
        <w:pStyle w:val="1920"/>
      </w:pPr>
      <w:r>
        <w:t xml:space="preserve">Комментарий_ПОЛЧ</w:t>
      </w:r>
      <w:r>
        <w:t xml:space="preserve">=</w:t>
      </w:r>
      <w:r>
        <w:rPr>
          <w:b/>
          <w:i/>
          <w:lang w:val="en-US"/>
        </w:rPr>
        <w:t xml:space="preserve">Z</w:t>
      </w:r>
      <w:r>
        <w:rPr>
          <w:b/>
          <w:i/>
        </w:rPr>
        <w:t xml:space="preserve">4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#~</w:t>
      </w:r>
      <w:r/>
    </w:p>
    <w:p>
      <w:pPr>
        <w:pStyle w:val="1920"/>
      </w:pPr>
      <w:r>
        <w:t xml:space="preserve">ППО=</w:t>
      </w:r>
      <w:r>
        <w:rPr>
          <w:b/>
          <w:i/>
        </w:rPr>
        <w:t xml:space="preserve">Z5</w:t>
      </w:r>
      <w:r/>
    </w:p>
    <w:p>
      <w:pPr>
        <w:pStyle w:val="1920"/>
      </w:pPr>
      <w:r>
        <w:t xml:space="preserve">#</w:t>
      </w:r>
      <w:r/>
    </w:p>
    <w:p>
      <w:pPr>
        <w:pStyle w:val="1920"/>
      </w:pPr>
      <w:r>
        <w:t xml:space="preserve">##</w:t>
      </w:r>
      <w:r/>
    </w:p>
    <w:p>
      <w:pPr>
        <w:pStyle w:val="1650"/>
      </w:pPr>
      <w:r/>
      <w:bookmarkStart w:id="939" w:name="_Toc171354331"/>
      <w:r>
        <w:rPr>
          <w:highlight w:val="green"/>
        </w:rPr>
        <w:t xml:space="preserve">Описание отчетной формы </w:t>
      </w:r>
      <w:r>
        <w:rPr>
          <w:highlight w:val="green"/>
        </w:rPr>
        <w:t xml:space="preserve">0510453</w:t>
      </w:r>
      <w:r>
        <w:rPr>
          <w:highlight w:val="green"/>
        </w:rPr>
        <w:t xml:space="preserve"> (код формы 853</w:t>
      </w:r>
      <w:r>
        <w:rPr>
          <w:highlight w:val="green"/>
          <w:lang w:val="en-US"/>
        </w:rPr>
        <w:t xml:space="preserve">b</w:t>
      </w:r>
      <w:r>
        <w:rPr>
          <w:highlight w:val="green"/>
        </w:rPr>
        <w:t xml:space="preserve">). </w:t>
      </w:r>
      <w:r>
        <w:rPr>
          <w:highlight w:val="green"/>
        </w:rPr>
        <w:t xml:space="preserve">Извещение о трансферте, передаваемом с условием</w:t>
      </w:r>
      <w:r>
        <w:rPr>
          <w:highlight w:val="green"/>
        </w:rPr>
        <w:t xml:space="preserve"> (Перенос показателей финансирования с предыдущего финансового года)</w:t>
      </w:r>
      <w:bookmarkEnd w:id="939"/>
      <w:r/>
      <w:r/>
    </w:p>
    <w:p>
      <w:pPr>
        <w:pStyle w:val="1920"/>
      </w:pPr>
      <w:r>
        <w:t xml:space="preserve">Формирование файла отчетной формы 85</w:t>
      </w:r>
      <w:r>
        <w:t xml:space="preserve">3</w:t>
      </w:r>
      <w:r>
        <w:rPr>
          <w:lang w:val="en-US"/>
        </w:rPr>
        <w:t xml:space="preserve">b</w:t>
      </w:r>
      <w:r>
        <w:t xml:space="preserve"> аналогично формированию файлу отчетной формы 85</w:t>
      </w:r>
      <w:r>
        <w:t xml:space="preserve">3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  <w:rPr>
          <w:highlight w:val="green"/>
        </w:rPr>
      </w:pPr>
      <w:r/>
      <w:bookmarkStart w:id="940" w:name="_Toc171354332"/>
      <w:r>
        <w:rPr>
          <w:highlight w:val="green"/>
        </w:rPr>
        <w:t xml:space="preserve">Описание отчетной формы </w:t>
      </w:r>
      <w:r>
        <w:rPr>
          <w:highlight w:val="green"/>
        </w:rPr>
        <w:t xml:space="preserve">0510453</w:t>
      </w:r>
      <w:r>
        <w:rPr>
          <w:highlight w:val="green"/>
        </w:rPr>
        <w:t xml:space="preserve"> (код формы 853</w:t>
      </w:r>
      <w:r>
        <w:rPr>
          <w:highlight w:val="green"/>
          <w:lang w:val="en-US"/>
        </w:rPr>
        <w:t xml:space="preserve">c</w:t>
      </w:r>
      <w:r>
        <w:rPr>
          <w:highlight w:val="green"/>
        </w:rPr>
        <w:t xml:space="preserve">). Извещение о трансферте, передаваемом с условием </w:t>
      </w:r>
      <w:r>
        <w:rPr>
          <w:highlight w:val="green"/>
        </w:rPr>
        <w:t xml:space="preserve">(</w:t>
      </w:r>
      <w:r>
        <w:rPr>
          <w:highlight w:val="green"/>
        </w:rPr>
        <w:t xml:space="preserve">Корректировка признанных результатов использования трансферта (в сторону увеличения или уменьшения), в том числе в виде вложений в финансовые активы</w:t>
      </w:r>
      <w:r>
        <w:rPr>
          <w:highlight w:val="green"/>
        </w:rPr>
        <w:t xml:space="preserve">)</w:t>
      </w:r>
      <w:bookmarkEnd w:id="940"/>
      <w:r/>
      <w:r>
        <w:rPr>
          <w:highlight w:val="green"/>
        </w:rPr>
      </w:r>
    </w:p>
    <w:p>
      <w:pPr>
        <w:pStyle w:val="1920"/>
      </w:pPr>
      <w:r>
        <w:t xml:space="preserve">Формирование файла отчетной формы 85</w:t>
      </w:r>
      <w:r>
        <w:t xml:space="preserve">3</w:t>
      </w:r>
      <w:r>
        <w:rPr>
          <w:lang w:val="en-US"/>
        </w:rPr>
        <w:t xml:space="preserve">c</w:t>
      </w:r>
      <w:r>
        <w:t xml:space="preserve"> аналогично формированию файлу отчетной формы 85</w:t>
      </w:r>
      <w:r>
        <w:t xml:space="preserve">3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  <w:rPr>
          <w:highlight w:val="green"/>
        </w:rPr>
      </w:pPr>
      <w:r/>
      <w:bookmarkStart w:id="941" w:name="_Toc171354333"/>
      <w:r>
        <w:rPr>
          <w:highlight w:val="green"/>
        </w:rPr>
        <w:t xml:space="preserve">Описание отчетной формы </w:t>
      </w:r>
      <w:r>
        <w:rPr>
          <w:highlight w:val="green"/>
        </w:rPr>
        <w:t xml:space="preserve">0510453 (код формы 853</w:t>
      </w:r>
      <w:r>
        <w:rPr>
          <w:highlight w:val="green"/>
          <w:lang w:val="en-US"/>
        </w:rPr>
        <w:t xml:space="preserve">d</w:t>
      </w:r>
      <w:r>
        <w:rPr>
          <w:highlight w:val="green"/>
        </w:rPr>
        <w:t xml:space="preserve">). Извещение о трансферте, передаваемом с условием (</w:t>
      </w:r>
      <w:r>
        <w:rPr>
          <w:highlight w:val="green"/>
        </w:rPr>
        <w:t xml:space="preserve">Подтверждение потребности использования остатков трансферта прошлых лет (в том числе за счет восстановленной дебиторской задолженности прошлых лет))</w:t>
      </w:r>
      <w:bookmarkEnd w:id="941"/>
      <w:r/>
      <w:r>
        <w:rPr>
          <w:highlight w:val="green"/>
        </w:rPr>
      </w:r>
    </w:p>
    <w:p>
      <w:pPr>
        <w:pStyle w:val="1920"/>
      </w:pPr>
      <w:r>
        <w:t xml:space="preserve">Формирование файла отчетной формы 85</w:t>
      </w:r>
      <w:r>
        <w:t xml:space="preserve">3</w:t>
      </w:r>
      <w:r>
        <w:rPr>
          <w:lang w:val="en-US"/>
        </w:rPr>
        <w:t xml:space="preserve">d</w:t>
      </w:r>
      <w:r>
        <w:t xml:space="preserve"> аналогично формированию файлу отчетной формы 85</w:t>
      </w:r>
      <w:r>
        <w:t xml:space="preserve">3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  <w:rPr>
          <w:highlight w:val="green"/>
        </w:rPr>
      </w:pPr>
      <w:r/>
      <w:bookmarkStart w:id="942" w:name="_Toc171354334"/>
      <w:r>
        <w:rPr>
          <w:highlight w:val="green"/>
        </w:rPr>
        <w:t xml:space="preserve">Описание отчетной формы 0510453 (код формы 853</w:t>
      </w:r>
      <w:r>
        <w:rPr>
          <w:highlight w:val="green"/>
          <w:lang w:val="en-US"/>
        </w:rPr>
        <w:t xml:space="preserve">e</w:t>
      </w:r>
      <w:r>
        <w:rPr>
          <w:highlight w:val="green"/>
        </w:rPr>
        <w:t xml:space="preserve">). Извещение о трансферте, передаваемом с условием </w:t>
      </w:r>
      <w:r>
        <w:rPr>
          <w:highlight w:val="green"/>
        </w:rPr>
        <w:t xml:space="preserve">(</w:t>
      </w:r>
      <w:r>
        <w:rPr>
          <w:highlight w:val="green"/>
        </w:rPr>
        <w:t xml:space="preserve">Начисление (выставление) требований о взыскании остатка трансферта</w:t>
      </w:r>
      <w:r>
        <w:rPr>
          <w:highlight w:val="green"/>
        </w:rPr>
        <w:t xml:space="preserve">)</w:t>
      </w:r>
      <w:bookmarkEnd w:id="942"/>
      <w:r/>
      <w:r>
        <w:rPr>
          <w:highlight w:val="green"/>
        </w:rPr>
      </w:r>
    </w:p>
    <w:p>
      <w:pPr>
        <w:pStyle w:val="1920"/>
      </w:pPr>
      <w:r>
        <w:t xml:space="preserve">Формирование файла отчетной формы 85</w:t>
      </w:r>
      <w:r>
        <w:t xml:space="preserve">3</w:t>
      </w:r>
      <w:r>
        <w:rPr>
          <w:lang w:val="en-US"/>
        </w:rPr>
        <w:t xml:space="preserve">e</w:t>
      </w:r>
      <w:r>
        <w:t xml:space="preserve"> аналогично формированию файлу отчетной формы 85</w:t>
      </w:r>
      <w:r>
        <w:t xml:space="preserve">3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  <w:rPr>
          <w:highlight w:val="green"/>
        </w:rPr>
      </w:pPr>
      <w:r/>
      <w:bookmarkStart w:id="943" w:name="_Toc171354335"/>
      <w:r>
        <w:rPr>
          <w:highlight w:val="green"/>
        </w:rPr>
        <w:t xml:space="preserve">Описание отчетной формы 0510453 (код формы 853</w:t>
      </w:r>
      <w:r>
        <w:rPr>
          <w:highlight w:val="green"/>
          <w:lang w:val="en-US"/>
        </w:rPr>
        <w:t xml:space="preserve">f</w:t>
      </w:r>
      <w:r>
        <w:rPr>
          <w:highlight w:val="green"/>
        </w:rPr>
        <w:t xml:space="preserve">). Извещение о трансферте, передаваемом с условием </w:t>
      </w:r>
      <w:r>
        <w:rPr>
          <w:highlight w:val="green"/>
        </w:rPr>
        <w:t xml:space="preserve">(</w:t>
      </w:r>
      <w:r>
        <w:rPr>
          <w:highlight w:val="green"/>
        </w:rPr>
        <w:t xml:space="preserve">П</w:t>
      </w:r>
      <w:r>
        <w:rPr>
          <w:highlight w:val="green"/>
        </w:rPr>
        <w:t xml:space="preserve">ризнание результатов трансферта (признание доходов текущего периода), отражение расчетов в сумме неиспользованного остатка, отражение расчетов по возврату трансферта в случаях недостижения результатов, невыполнения государственного (муниципального) задания</w:t>
      </w:r>
      <w:r>
        <w:rPr>
          <w:highlight w:val="green"/>
        </w:rPr>
        <w:t xml:space="preserve">)</w:t>
      </w:r>
      <w:bookmarkEnd w:id="943"/>
      <w:r/>
      <w:r>
        <w:rPr>
          <w:highlight w:val="green"/>
        </w:rPr>
      </w:r>
    </w:p>
    <w:p>
      <w:pPr>
        <w:pStyle w:val="1920"/>
      </w:pPr>
      <w:r>
        <w:t xml:space="preserve">Формирование файла отчетной формы 85</w:t>
      </w:r>
      <w:r>
        <w:t xml:space="preserve">3</w:t>
      </w:r>
      <w:r>
        <w:rPr>
          <w:lang w:val="en-US"/>
        </w:rPr>
        <w:t xml:space="preserve">f</w:t>
      </w:r>
      <w:r>
        <w:t xml:space="preserve"> аналогично формированию файлу отчетной формы 85</w:t>
      </w:r>
      <w:r>
        <w:t xml:space="preserve">3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50"/>
        <w:rPr>
          <w:highlight w:val="green"/>
        </w:rPr>
      </w:pPr>
      <w:r/>
      <w:bookmarkStart w:id="944" w:name="_Toc171354336"/>
      <w:r>
        <w:rPr>
          <w:highlight w:val="green"/>
        </w:rPr>
        <w:t xml:space="preserve">Описание отчетной формы 0510453 (код формы 853</w:t>
      </w:r>
      <w:r>
        <w:rPr>
          <w:highlight w:val="green"/>
          <w:lang w:val="en-US"/>
        </w:rPr>
        <w:t xml:space="preserve">g</w:t>
      </w:r>
      <w:r>
        <w:rPr>
          <w:highlight w:val="green"/>
        </w:rPr>
        <w:t xml:space="preserve">). </w:t>
      </w:r>
      <w:r>
        <w:rPr>
          <w:highlight w:val="green"/>
        </w:rPr>
        <w:t xml:space="preserve">Извещение о трансферте, передаваемом с условием</w:t>
      </w:r>
      <w:r>
        <w:rPr>
          <w:highlight w:val="green"/>
        </w:rPr>
        <w:t xml:space="preserve"> (</w:t>
      </w:r>
      <w:r>
        <w:rPr>
          <w:highlight w:val="green"/>
        </w:rPr>
        <w:t xml:space="preserve">Отражение расчетов за счет средств восстановленной дебиторской задолженности прошлых лет</w:t>
      </w:r>
      <w:r>
        <w:rPr>
          <w:highlight w:val="green"/>
        </w:rPr>
        <w:t xml:space="preserve">)</w:t>
      </w:r>
      <w:bookmarkEnd w:id="944"/>
      <w:r/>
      <w:r>
        <w:rPr>
          <w:highlight w:val="green"/>
        </w:rPr>
      </w:r>
    </w:p>
    <w:p>
      <w:pPr>
        <w:pStyle w:val="1920"/>
      </w:pPr>
      <w:r>
        <w:t xml:space="preserve">Формирование файла отчетной формы 85</w:t>
      </w:r>
      <w:r>
        <w:t xml:space="preserve">3</w:t>
      </w:r>
      <w:r>
        <w:rPr>
          <w:lang w:val="en-US"/>
        </w:rPr>
        <w:t xml:space="preserve">g</w:t>
      </w:r>
      <w:r>
        <w:t xml:space="preserve"> аналогично формированию файлу отчетной формы 85</w:t>
      </w:r>
      <w:r>
        <w:t xml:space="preserve">3</w:t>
      </w:r>
      <w:r>
        <w:rPr>
          <w:lang w:val="en-US"/>
        </w:rPr>
        <w:t xml:space="preserve">a</w:t>
      </w:r>
      <w:r>
        <w:t xml:space="preserve">.</w:t>
      </w:r>
      <w:r/>
    </w:p>
    <w:p>
      <w:pPr>
        <w:pStyle w:val="1648"/>
        <w:rPr>
          <w:highlight w:val="green"/>
        </w:rPr>
      </w:pPr>
      <w:r/>
      <w:bookmarkStart w:id="945" w:name="_Ref161842822"/>
      <w:r/>
      <w:bookmarkStart w:id="946" w:name="_Ref161915138"/>
      <w:r/>
      <w:bookmarkStart w:id="947" w:name="_Toc171354337"/>
      <w:r>
        <w:rPr>
          <w:highlight w:val="green"/>
        </w:rPr>
        <w:t xml:space="preserve">Требования к составу информации </w:t>
      </w:r>
      <w:r>
        <w:rPr>
          <w:highlight w:val="green"/>
        </w:rPr>
        <w:t xml:space="preserve">документов, предаваемых в </w:t>
      </w:r>
      <w:r>
        <w:rPr>
          <w:highlight w:val="green"/>
          <w:lang w:val="en-US"/>
        </w:rPr>
        <w:t xml:space="preserve">xml</w:t>
      </w:r>
      <w:r>
        <w:rPr>
          <w:highlight w:val="green"/>
        </w:rPr>
        <w:t xml:space="preserve">-</w:t>
      </w:r>
      <w:r>
        <w:rPr>
          <w:highlight w:val="green"/>
        </w:rPr>
        <w:t xml:space="preserve">файлах</w:t>
      </w:r>
      <w:bookmarkEnd w:id="945"/>
      <w:r/>
      <w:bookmarkEnd w:id="946"/>
      <w:r/>
      <w:bookmarkEnd w:id="947"/>
      <w:r/>
      <w:r>
        <w:rPr>
          <w:highlight w:val="green"/>
        </w:rPr>
      </w:r>
    </w:p>
    <w:p>
      <w:pPr>
        <w:pStyle w:val="1649"/>
        <w:rPr>
          <w:highlight w:val="green"/>
        </w:rPr>
      </w:pPr>
      <w:r/>
      <w:bookmarkStart w:id="948" w:name="_Toc49864586"/>
      <w:r/>
      <w:bookmarkStart w:id="949" w:name="_Toc159506561"/>
      <w:r/>
      <w:bookmarkStart w:id="950" w:name="_Toc171354338"/>
      <w:r>
        <w:rPr>
          <w:highlight w:val="green"/>
        </w:rPr>
        <w:t xml:space="preserve">Описание </w:t>
      </w:r>
      <w:r>
        <w:rPr>
          <w:highlight w:val="green"/>
        </w:rPr>
        <w:t xml:space="preserve">документа «</w:t>
      </w:r>
      <w:r>
        <w:rPr>
          <w:highlight w:val="green"/>
        </w:rPr>
        <w:t xml:space="preserve">Запрос на </w:t>
      </w:r>
      <w:r>
        <w:rPr>
          <w:highlight w:val="green"/>
        </w:rPr>
        <w:t xml:space="preserve">И</w:t>
      </w:r>
      <w:r>
        <w:rPr>
          <w:highlight w:val="green"/>
        </w:rPr>
        <w:t xml:space="preserve">звещение о трансферте</w:t>
      </w:r>
      <w:r>
        <w:rPr>
          <w:highlight w:val="green"/>
        </w:rPr>
        <w:t xml:space="preserve">, передаваемом с условием</w:t>
      </w:r>
      <w:r>
        <w:rPr>
          <w:highlight w:val="green"/>
        </w:rPr>
        <w:t xml:space="preserve">»</w:t>
      </w:r>
      <w:bookmarkEnd w:id="948"/>
      <w:r/>
      <w:bookmarkEnd w:id="949"/>
      <w:r/>
      <w:bookmarkEnd w:id="950"/>
      <w:r/>
      <w:r>
        <w:rPr>
          <w:highlight w:val="green"/>
        </w:rPr>
      </w:r>
    </w:p>
    <w:p>
      <w:pPr>
        <w:pStyle w:val="1920"/>
      </w:pPr>
      <w:r>
        <w:t xml:space="preserve">Документ «</w:t>
      </w:r>
      <w:r>
        <w:t xml:space="preserve">Запрос на </w:t>
      </w:r>
      <w:r>
        <w:t xml:space="preserve">И</w:t>
      </w:r>
      <w:r>
        <w:t xml:space="preserve">звещение о трансферте</w:t>
      </w:r>
      <w:r>
        <w:t xml:space="preserve">, передаваемом с условием</w:t>
      </w:r>
      <w:r>
        <w:t xml:space="preserve">» предназначен для доведения из Модуля формирования бюджетной (бухгалтерской) отчетности ПУиО ЭБ в Модуль ведения бюджетного (бухгалтерского) учета учреждений</w:t>
      </w:r>
      <w:r>
        <w:t xml:space="preserve"> информации необходимой для получения </w:t>
      </w:r>
      <w:r>
        <w:t xml:space="preserve">документа </w:t>
      </w:r>
      <w:r>
        <w:t xml:space="preserve">«Извещени</w:t>
      </w:r>
      <w:r>
        <w:t xml:space="preserve">е</w:t>
      </w:r>
      <w:r>
        <w:t xml:space="preserve"> о трансферте, передаваемом с условием</w:t>
      </w:r>
      <w:r>
        <w:t xml:space="preserve"> (</w:t>
      </w:r>
      <w:r>
        <w:t xml:space="preserve">Отражение расчетов за счет средств восстановленной дебиторской задолженности прошлых лет)</w:t>
      </w:r>
      <w:r>
        <w:t xml:space="preserve">»</w:t>
      </w:r>
      <w:r>
        <w:t xml:space="preserve"> </w:t>
      </w:r>
      <w:r>
        <w:t xml:space="preserve">(код формы 853</w:t>
      </w:r>
      <w:r>
        <w:rPr>
          <w:lang w:val="en-US"/>
        </w:rPr>
        <w:t xml:space="preserve">g</w:t>
      </w:r>
      <w:r>
        <w:t xml:space="preserve">)</w:t>
      </w:r>
      <w:r>
        <w:t xml:space="preserve">,</w:t>
      </w:r>
      <w:r>
        <w:t xml:space="preserve"> посредством soap-сервиса в структуре Запроса</w:t>
      </w:r>
      <w:r>
        <w:t xml:space="preserve">.</w:t>
      </w:r>
      <w:r/>
    </w:p>
    <w:p>
      <w:pPr>
        <w:pStyle w:val="1920"/>
      </w:pPr>
      <w:r>
        <w:t xml:space="preserve">Описание структуры документа</w:t>
      </w:r>
      <w:r>
        <w:t xml:space="preserve"> </w:t>
      </w:r>
      <w:r>
        <w:t xml:space="preserve">«</w:t>
      </w:r>
      <w:r>
        <w:t xml:space="preserve">Запрос на </w:t>
      </w:r>
      <w:r>
        <w:t xml:space="preserve">И</w:t>
      </w:r>
      <w:r>
        <w:t xml:space="preserve">звещение о трансферте</w:t>
      </w:r>
      <w:r>
        <w:t xml:space="preserve">, передаваемом с условием</w:t>
      </w:r>
      <w:r>
        <w:t xml:space="preserve">»</w:t>
      </w:r>
      <w:r>
        <w:t xml:space="preserve"> </w:t>
      </w:r>
      <w:r>
        <w:t xml:space="preserve">представлено в п</w:t>
      </w:r>
      <w:r>
        <w:t xml:space="preserve">. </w:t>
      </w:r>
      <w:r>
        <w:fldChar w:fldCharType="begin"/>
      </w:r>
      <w:r>
        <w:instrText xml:space="preserve"> REF _Ref162424870 \r \h </w:instrText>
      </w:r>
      <w:r>
        <w:fldChar w:fldCharType="separate"/>
      </w:r>
      <w:r>
        <w:t xml:space="preserve">8.1.1</w:t>
      </w:r>
      <w:r>
        <w:fldChar w:fldCharType="end"/>
      </w:r>
      <w:r>
        <w:t xml:space="preserve">.</w:t>
      </w:r>
      <w:r/>
    </w:p>
    <w:p>
      <w:pPr>
        <w:pStyle w:val="1920"/>
      </w:pPr>
      <w:r>
        <w:t xml:space="preserve">Пример XML-сообщения, представлен в Приложении </w:t>
      </w:r>
      <w:r>
        <w:fldChar w:fldCharType="begin"/>
      </w:r>
      <w:r>
        <w:instrText xml:space="preserve"> REF _Ref161935092 \h </w:instrText>
      </w:r>
      <w:r>
        <w:instrText xml:space="preserve"> \* MERGEFORMAT </w:instrText>
      </w:r>
      <w:r>
        <w:fldChar w:fldCharType="separate"/>
      </w:r>
      <w:r>
        <w:t xml:space="preserve">8</w:t>
      </w:r>
      <w:r>
        <w:fldChar w:fldCharType="end"/>
      </w:r>
      <w:r>
        <w:t xml:space="preserve">.</w:t>
      </w:r>
      <w:r/>
    </w:p>
    <w:p>
      <w:pPr>
        <w:pStyle w:val="1650"/>
        <w:rPr>
          <w:highlight w:val="green"/>
        </w:rPr>
      </w:pPr>
      <w:r/>
      <w:bookmarkStart w:id="951" w:name="_Toc49864587"/>
      <w:r/>
      <w:bookmarkStart w:id="952" w:name="_Toc159414205"/>
      <w:r/>
      <w:bookmarkStart w:id="953" w:name="_Ref162424870"/>
      <w:r/>
      <w:bookmarkStart w:id="954" w:name="_Toc171354339"/>
      <w:r>
        <w:rPr>
          <w:highlight w:val="green"/>
        </w:rPr>
        <w:t xml:space="preserve">Описание </w:t>
      </w:r>
      <w:r>
        <w:rPr>
          <w:highlight w:val="green"/>
        </w:rPr>
        <w:t xml:space="preserve">структуры</w:t>
      </w:r>
      <w:r>
        <w:rPr>
          <w:highlight w:val="green"/>
        </w:rPr>
        <w:t xml:space="preserve"> документа «</w:t>
      </w:r>
      <w:r>
        <w:rPr>
          <w:highlight w:val="green"/>
        </w:rPr>
        <w:t xml:space="preserve">Запрос на </w:t>
      </w:r>
      <w:r>
        <w:rPr>
          <w:highlight w:val="green"/>
        </w:rPr>
        <w:t xml:space="preserve">И</w:t>
      </w:r>
      <w:r>
        <w:rPr>
          <w:highlight w:val="green"/>
        </w:rPr>
        <w:t xml:space="preserve">звещение о трансферте</w:t>
      </w:r>
      <w:r>
        <w:t xml:space="preserve">, </w:t>
      </w:r>
      <w:r>
        <w:rPr>
          <w:highlight w:val="green"/>
        </w:rPr>
        <w:t xml:space="preserve">передаваемом с условием</w:t>
      </w:r>
      <w:r>
        <w:rPr>
          <w:highlight w:val="green"/>
        </w:rPr>
        <w:t xml:space="preserve">»</w:t>
      </w:r>
      <w:bookmarkEnd w:id="951"/>
      <w:r/>
      <w:bookmarkEnd w:id="952"/>
      <w:r/>
      <w:bookmarkEnd w:id="953"/>
      <w:r/>
      <w:bookmarkEnd w:id="954"/>
      <w:r/>
      <w:r>
        <w:rPr>
          <w:highlight w:val="green"/>
        </w:rPr>
      </w:r>
    </w:p>
    <w:p>
      <w:pPr>
        <w:pStyle w:val="1920"/>
      </w:pPr>
      <w:r>
        <w:t xml:space="preserve">Реквизитный состав документа «</w:t>
      </w:r>
      <w:r>
        <w:t xml:space="preserve">Запрос на </w:t>
      </w:r>
      <w:r>
        <w:t xml:space="preserve">И</w:t>
      </w:r>
      <w:r>
        <w:t xml:space="preserve">звещение о трансферте</w:t>
      </w:r>
      <w:r>
        <w:t xml:space="preserve">, передаваемом с условием</w:t>
      </w:r>
      <w:r>
        <w:t xml:space="preserve">» (</w:t>
      </w:r>
      <w:r>
        <w:t xml:space="preserve">ARP_</w:t>
      </w:r>
      <w:r>
        <w:rPr>
          <w:lang w:val="en-US"/>
        </w:rPr>
        <w:t xml:space="preserve">REQ</w:t>
      </w:r>
      <w:r>
        <w:t xml:space="preserve">_</w:t>
      </w:r>
      <w:r>
        <w:t xml:space="preserve">0510453</w:t>
      </w:r>
      <w:r>
        <w:t xml:space="preserve">) приведен в таблице </w:t>
      </w:r>
      <w:r>
        <w:fldChar w:fldCharType="begin"/>
      </w:r>
      <w:r>
        <w:instrText xml:space="preserve"> REF _Ref73702392 \h  \* MERGEFORMAT </w:instrText>
      </w:r>
      <w:r>
        <w:fldChar w:fldCharType="separate"/>
      </w:r>
      <w:r>
        <w:rPr>
          <w:rFonts w:eastAsia="Calibri"/>
        </w:rPr>
        <w:t xml:space="preserve">20</w:t>
      </w:r>
      <w:r>
        <w:fldChar w:fldCharType="end"/>
      </w:r>
      <w:r>
        <w:t xml:space="preserve">.</w:t>
      </w:r>
      <w:r/>
    </w:p>
    <w:p>
      <w:pPr>
        <w:pStyle w:val="2020"/>
        <w:rPr>
          <w:rFonts w:eastAsia="Calibri"/>
          <w:highlight w:val="green"/>
        </w:rPr>
      </w:pPr>
      <w:r>
        <w:rPr>
          <w:rFonts w:eastAsia="Calibri"/>
          <w:highlight w:val="green"/>
        </w:rPr>
        <w:fldChar w:fldCharType="begin"/>
      </w:r>
      <w:r>
        <w:rPr>
          <w:rFonts w:eastAsia="Calibri"/>
          <w:highlight w:val="green"/>
        </w:rPr>
        <w:instrText xml:space="preserve"> SEQ Таблица \* ARABIC </w:instrText>
      </w:r>
      <w:r>
        <w:rPr>
          <w:rFonts w:eastAsia="Calibri"/>
          <w:highlight w:val="green"/>
        </w:rPr>
        <w:fldChar w:fldCharType="separate"/>
      </w:r>
      <w:bookmarkStart w:id="955" w:name="_Ref73702392"/>
      <w:r/>
      <w:bookmarkStart w:id="956" w:name="_Toc159414159"/>
      <w:r/>
      <w:bookmarkStart w:id="957" w:name="_Toc171354371"/>
      <w:r>
        <w:rPr>
          <w:rFonts w:eastAsia="Calibri"/>
          <w:highlight w:val="green"/>
        </w:rPr>
        <w:t xml:space="preserve">20</w:t>
      </w:r>
      <w:bookmarkEnd w:id="955"/>
      <w:r>
        <w:rPr>
          <w:rFonts w:eastAsia="Calibri"/>
          <w:highlight w:val="green"/>
        </w:rPr>
        <w:fldChar w:fldCharType="end"/>
      </w:r>
      <w:r>
        <w:rPr>
          <w:rFonts w:eastAsia="Calibri"/>
          <w:highlight w:val="green"/>
        </w:rPr>
        <w:t xml:space="preserve"> - </w:t>
      </w:r>
      <w:r>
        <w:rPr>
          <w:highlight w:val="green"/>
        </w:rPr>
        <w:t xml:space="preserve">Описание</w:t>
      </w:r>
      <w:r>
        <w:rPr>
          <w:rFonts w:eastAsia="Calibri"/>
          <w:highlight w:val="green"/>
        </w:rPr>
        <w:t xml:space="preserve"> комплексного типа «</w:t>
      </w:r>
      <w:r>
        <w:rPr>
          <w:rFonts w:eastAsia="Calibri"/>
          <w:highlight w:val="green"/>
          <w:lang w:val="en-US"/>
        </w:rPr>
        <w:t xml:space="preserve">t</w:t>
      </w:r>
      <w:r>
        <w:rPr>
          <w:rFonts w:eastAsia="Calibri"/>
          <w:highlight w:val="green"/>
        </w:rPr>
        <w:t xml:space="preserve">ARP_REQ_0510453</w:t>
      </w:r>
      <w:r>
        <w:rPr>
          <w:rFonts w:eastAsia="Calibri"/>
          <w:szCs w:val="24"/>
          <w:highlight w:val="green"/>
        </w:rPr>
        <w:t xml:space="preserve">»</w:t>
      </w:r>
      <w:bookmarkEnd w:id="956"/>
      <w:r/>
      <w:bookmarkEnd w:id="957"/>
      <w:r/>
      <w:r>
        <w:rPr>
          <w:rFonts w:eastAsia="Calibri"/>
          <w:highlight w:val="green"/>
        </w:rPr>
      </w:r>
    </w:p>
    <w:tbl>
      <w:tblPr>
        <w:tblStyle w:val="1997"/>
        <w:tblW w:w="5000" w:type="pct"/>
        <w:tblLayout w:type="fixed"/>
        <w:tblLook w:val="04A0" w:firstRow="1" w:lastRow="0" w:firstColumn="1" w:lastColumn="0" w:noHBand="0" w:noVBand="1"/>
      </w:tblPr>
      <w:tblGrid>
        <w:gridCol w:w="1691"/>
        <w:gridCol w:w="1691"/>
        <w:gridCol w:w="564"/>
        <w:gridCol w:w="1127"/>
        <w:gridCol w:w="564"/>
        <w:gridCol w:w="4057"/>
      </w:tblGrid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4"/>
              <w:ind w:left="57" w:right="57"/>
              <w:spacing w:before="60" w:after="60"/>
            </w:pPr>
            <w:r>
              <w:t xml:space="preserve">Наименование элемента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4"/>
              <w:ind w:left="57" w:right="57"/>
              <w:spacing w:before="60" w:after="60"/>
            </w:pPr>
            <w:r>
              <w:t xml:space="preserve">Сокращенное наименование (код) элемента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4"/>
              <w:ind w:left="-20" w:right="57"/>
              <w:spacing w:before="60" w:after="60"/>
            </w:pPr>
            <w:r>
              <w:t xml:space="preserve">Тип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4"/>
              <w:ind w:left="57" w:right="57"/>
              <w:spacing w:before="60" w:after="60"/>
            </w:pPr>
            <w:r>
              <w:t xml:space="preserve">Формат элемента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4"/>
              <w:spacing w:before="60" w:after="60"/>
            </w:pPr>
            <w:r>
              <w:t xml:space="preserve">Обязательность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4"/>
              <w:ind w:left="57" w:right="57"/>
              <w:spacing w:before="60" w:after="60"/>
            </w:pPr>
            <w:r>
              <w:t xml:space="preserve">Дополнительная информация</w:t>
            </w:r>
            <w:r/>
          </w:p>
        </w:tc>
      </w:tr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Тип документа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metaType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А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-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Н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Служебный атрибут, обозначающий тип используемого документа. Указывается значение «formular»</w:t>
            </w:r>
            <w:r/>
          </w:p>
        </w:tc>
      </w:tr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  <w:lang w:eastAsia="en-US"/>
              </w:rPr>
              <w:t xml:space="preserve">Версия структуры формуляра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  <w:lang w:eastAsia="en-US"/>
              </w:rPr>
              <w:t xml:space="preserve">versionID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  <w:lang w:eastAsia="en-US"/>
              </w:rPr>
              <w:t xml:space="preserve">А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  <w:lang w:eastAsia="en-US"/>
              </w:rPr>
              <w:t xml:space="preserve">-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  <w:lang w:eastAsia="en-US"/>
              </w:rPr>
              <w:t xml:space="preserve">О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Атрибут, </w:t>
            </w:r>
            <w:r>
              <w:t xml:space="preserve">содержащий номер версии документа</w:t>
            </w:r>
            <w:r>
              <w:t xml:space="preserve"> </w:t>
            </w:r>
            <w:r>
              <w:rPr>
                <w:szCs w:val="22"/>
                <w:lang w:eastAsia="en-US"/>
              </w:rPr>
              <w:t xml:space="preserve">согласно таблице </w:t>
            </w:r>
            <w:r>
              <w:rPr>
                <w:szCs w:val="22"/>
                <w:lang w:eastAsia="en-US"/>
              </w:rPr>
              <w:fldChar w:fldCharType="begin"/>
            </w:r>
            <w:r>
              <w:rPr>
                <w:szCs w:val="22"/>
                <w:lang w:eastAsia="en-US"/>
              </w:rPr>
              <w:instrText xml:space="preserve"> REF _Ref509325608 \h </w:instrText>
            </w:r>
            <w:r>
              <w:rPr>
                <w:szCs w:val="22"/>
                <w:lang w:eastAsia="en-US"/>
              </w:rPr>
              <w:instrText xml:space="preserve"> \* MERGEFORMAT </w:instrText>
            </w:r>
            <w:r>
              <w:rPr>
                <w:szCs w:val="22"/>
                <w:lang w:eastAsia="en-US"/>
              </w:rPr>
              <w:fldChar w:fldCharType="separate"/>
            </w:r>
            <w:r>
              <w:t xml:space="preserve">2</w:t>
            </w:r>
            <w:r>
              <w:rPr>
                <w:szCs w:val="22"/>
                <w:lang w:eastAsia="en-US"/>
              </w:rPr>
              <w:fldChar w:fldCharType="end"/>
            </w:r>
            <w:r>
              <w:rPr>
                <w:szCs w:val="22"/>
                <w:lang w:eastAsia="en-US"/>
              </w:rPr>
              <w:t xml:space="preserve">.</w:t>
            </w:r>
            <w:r/>
          </w:p>
        </w:tc>
      </w:tr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Код</w:t>
            </w:r>
            <w:r>
              <w:rPr>
                <w:szCs w:val="22"/>
                <w:lang w:eastAsia="en-US"/>
              </w:rPr>
              <w:t xml:space="preserve"> получателя</w:t>
            </w:r>
            <w:r>
              <w:rPr>
                <w:szCs w:val="22"/>
                <w:lang w:eastAsia="en-US"/>
              </w:rPr>
              <w:t xml:space="preserve"> по Сводному реестру</w:t>
            </w:r>
            <w:r>
              <w:rPr>
                <w:szCs w:val="22"/>
                <w:lang w:eastAsia="en-US"/>
              </w:rPr>
            </w:r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 xml:space="preserve">CD_</w:t>
            </w:r>
            <w:r>
              <w:rPr>
                <w:szCs w:val="22"/>
                <w:lang w:val="en-US" w:eastAsia="en-US"/>
              </w:rPr>
              <w:t xml:space="preserve">RECIP</w:t>
            </w:r>
            <w:r>
              <w:rPr>
                <w:szCs w:val="22"/>
                <w:lang w:val="en-US" w:eastAsia="en-US"/>
              </w:rPr>
            </w:r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szCs w:val="22"/>
                <w:lang w:eastAsia="en-US"/>
              </w:rPr>
            </w:pPr>
            <w:r>
              <w:t xml:space="preserve">П</w:t>
            </w:r>
            <w:r>
              <w:rPr>
                <w:szCs w:val="22"/>
                <w:lang w:eastAsia="en-US"/>
              </w:rPr>
            </w:r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Т(8)</w:t>
            </w:r>
            <w:r>
              <w:rPr>
                <w:szCs w:val="22"/>
                <w:lang w:eastAsia="en-US"/>
              </w:rPr>
            </w:r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О</w:t>
            </w:r>
            <w:r>
              <w:rPr>
                <w:szCs w:val="22"/>
                <w:lang w:eastAsia="en-US"/>
              </w:rPr>
            </w:r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Код по </w:t>
            </w:r>
            <w:r>
              <w:t xml:space="preserve">Сводному реестру</w:t>
            </w:r>
            <w:r>
              <w:t xml:space="preserve"> организации</w:t>
            </w:r>
            <w:r>
              <w:t xml:space="preserve">-п</w:t>
            </w:r>
            <w:r>
              <w:t xml:space="preserve">олучателя </w:t>
            </w:r>
            <w:r>
              <w:t xml:space="preserve">документа «Запрос на </w:t>
            </w:r>
            <w:r>
              <w:t xml:space="preserve">И</w:t>
            </w:r>
            <w:r>
              <w:t xml:space="preserve">звещение о трансферте</w:t>
            </w:r>
            <w:r>
              <w:t xml:space="preserve">, передаваемом с условием</w:t>
            </w:r>
            <w:r>
              <w:t xml:space="preserve">»</w:t>
            </w:r>
            <w:r/>
          </w:p>
        </w:tc>
      </w:tr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Дата запроса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DATE_DOC</w:t>
            </w:r>
            <w:r>
              <w:rPr>
                <w:lang w:val="en-US"/>
              </w:rPr>
            </w:r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П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</w:rPr>
              <w:t xml:space="preserve">Date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О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Указывается </w:t>
            </w:r>
            <w:r>
              <w:t xml:space="preserve">дата </w:t>
            </w:r>
            <w:r>
              <w:t xml:space="preserve">документа «З</w:t>
            </w:r>
            <w:r>
              <w:t xml:space="preserve">апрос на </w:t>
            </w:r>
            <w:r>
              <w:t xml:space="preserve">И</w:t>
            </w:r>
            <w:r>
              <w:t xml:space="preserve">звещение о трансферте</w:t>
            </w:r>
            <w:r>
              <w:t xml:space="preserve">, передаваемом </w:t>
            </w:r>
            <w:r>
              <w:t xml:space="preserve">с условием</w:t>
            </w:r>
            <w:r>
              <w:t xml:space="preserve">»</w:t>
            </w:r>
            <w:r/>
          </w:p>
        </w:tc>
      </w:tr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Номер запроса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NUM_DOC</w:t>
            </w:r>
            <w:r>
              <w:rPr>
                <w:lang w:val="en-US"/>
              </w:rPr>
            </w:r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П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Т(1-</w:t>
            </w:r>
            <w:r>
              <w:t xml:space="preserve">50</w:t>
            </w:r>
            <w:r>
              <w:t xml:space="preserve">)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О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szCs w:val="22"/>
              </w:rPr>
            </w:pPr>
            <w:r>
              <w:t xml:space="preserve">Указывается </w:t>
            </w:r>
            <w:r>
              <w:t xml:space="preserve">номер </w:t>
            </w:r>
            <w:r>
              <w:t xml:space="preserve">документа «</w:t>
            </w:r>
            <w:r>
              <w:t xml:space="preserve">Запроса на </w:t>
            </w:r>
            <w:r>
              <w:t xml:space="preserve">И</w:t>
            </w:r>
            <w:r>
              <w:t xml:space="preserve">звещение о трансферте</w:t>
            </w:r>
            <w:r>
              <w:t xml:space="preserve">, передаваемом с условием</w:t>
            </w:r>
            <w:r>
              <w:t xml:space="preserve">»</w:t>
            </w:r>
            <w:r>
              <w:rPr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Дата документа-основания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DATE_OSN</w:t>
            </w:r>
            <w:r>
              <w:rPr>
                <w:lang w:val="en-US"/>
              </w:rPr>
            </w:r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П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</w:rPr>
              <w:t xml:space="preserve">Date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О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szCs w:val="22"/>
              </w:rPr>
            </w:pPr>
            <w:r>
              <w:t xml:space="preserve">Указывается </w:t>
            </w:r>
            <w:r>
              <w:t xml:space="preserve">дата документа-основания</w:t>
            </w:r>
            <w:r>
              <w:rPr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Номер документа-основания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lang w:val="en-US"/>
              </w:rPr>
              <w:t xml:space="preserve">NUM_OSN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П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Т(</w:t>
            </w:r>
            <w:r>
              <w:t xml:space="preserve">1-50)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О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szCs w:val="22"/>
              </w:rPr>
            </w:pPr>
            <w:r>
              <w:t xml:space="preserve">Указывается </w:t>
            </w:r>
            <w:r>
              <w:t xml:space="preserve">номер документа-основания</w:t>
            </w:r>
            <w:r>
              <w:rPr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</w:rPr>
              <w:t xml:space="preserve">Дата </w:t>
            </w:r>
            <w:r>
              <w:rPr>
                <w:szCs w:val="22"/>
              </w:rPr>
              <w:t xml:space="preserve">начала периода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D</w:t>
            </w:r>
            <w:r>
              <w:rPr>
                <w:lang w:val="en-US"/>
              </w:rPr>
              <w:t xml:space="preserve">T</w:t>
            </w:r>
            <w:r>
              <w:rPr>
                <w:lang w:val="en-US"/>
              </w:rPr>
              <w:t xml:space="preserve">1</w:t>
            </w:r>
            <w:r>
              <w:rPr>
                <w:lang w:val="en-US"/>
              </w:rPr>
            </w:r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П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</w:rPr>
              <w:t xml:space="preserve">Date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О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Указывается </w:t>
            </w:r>
            <w:r>
              <w:t xml:space="preserve">дата </w:t>
            </w:r>
            <w:r>
              <w:rPr>
                <w:szCs w:val="22"/>
              </w:rPr>
              <w:t xml:space="preserve">начала периода</w:t>
            </w:r>
            <w:r/>
          </w:p>
        </w:tc>
      </w:tr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</w:rPr>
              <w:t xml:space="preserve">Дата </w:t>
            </w:r>
            <w:r>
              <w:rPr>
                <w:szCs w:val="22"/>
              </w:rPr>
              <w:t xml:space="preserve">окончания периода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D</w:t>
            </w:r>
            <w:r>
              <w:rPr>
                <w:lang w:val="en-US"/>
              </w:rPr>
              <w:t xml:space="preserve">T</w:t>
            </w:r>
            <w:r>
              <w:rPr>
                <w:lang w:val="en-US"/>
              </w:rPr>
              <w:t xml:space="preserve">2</w:t>
            </w:r>
            <w:r>
              <w:rPr>
                <w:lang w:val="en-US"/>
              </w:rPr>
            </w:r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t xml:space="preserve">П</w:t>
            </w:r>
            <w:r>
              <w:rPr>
                <w:lang w:val="en-US"/>
              </w:rPr>
            </w:r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rPr>
                <w:szCs w:val="22"/>
              </w:rPr>
              <w:t xml:space="preserve">Date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О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Указывается </w:t>
            </w:r>
            <w:r>
              <w:t xml:space="preserve">дата </w:t>
            </w:r>
            <w:r>
              <w:rPr>
                <w:szCs w:val="22"/>
              </w:rPr>
              <w:t xml:space="preserve">окончания периода</w:t>
            </w:r>
            <w:r/>
          </w:p>
        </w:tc>
      </w:tr>
      <w:tr>
        <w:tblPrEx/>
        <w:trPr>
          <w:trHeight w:val="20"/>
        </w:trPr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szCs w:val="22"/>
              </w:rPr>
            </w:pPr>
            <w:r>
              <w:t xml:space="preserve">Суммы </w:t>
            </w:r>
            <w:r>
              <w:t xml:space="preserve">по трансферту</w:t>
            </w:r>
            <w:r>
              <w:rPr>
                <w:szCs w:val="22"/>
              </w:rPr>
            </w:r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INFO</w:t>
            </w:r>
            <w:r>
              <w:t xml:space="preserve">_</w:t>
            </w:r>
            <w:r>
              <w:rPr>
                <w:lang w:val="en-US"/>
              </w:rPr>
              <w:t xml:space="preserve">SUMM</w:t>
            </w:r>
            <w:r>
              <w:rPr>
                <w:lang w:val="en-US"/>
              </w:rPr>
            </w:r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szCs w:val="22"/>
              </w:rPr>
            </w:pPr>
            <w:r>
              <w:rPr>
                <w:lang w:val="en-US"/>
              </w:rPr>
              <w:t xml:space="preserve">tINFO</w:t>
            </w:r>
            <w:r>
              <w:t xml:space="preserve">_</w:t>
            </w:r>
            <w:r>
              <w:rPr>
                <w:lang w:val="en-US"/>
              </w:rPr>
              <w:t xml:space="preserve">SUMM</w:t>
            </w:r>
            <w:r>
              <w:rPr>
                <w:szCs w:val="22"/>
              </w:rPr>
            </w:r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O</w:t>
            </w:r>
            <w:r>
              <w:rPr>
                <w:lang w:val="en-US"/>
              </w:rPr>
            </w:r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Состав элемента представлен в таблице </w:t>
            </w:r>
            <w:r>
              <w:fldChar w:fldCharType="begin"/>
            </w:r>
            <w:r>
              <w:instrText xml:space="preserve"> REF _Ref73702310 \h </w:instrText>
            </w:r>
            <w:r>
              <w:instrText xml:space="preserve"> \* MERGEFORMAT </w:instrText>
            </w:r>
            <w:r>
              <w:fldChar w:fldCharType="separate"/>
            </w:r>
            <w:r>
              <w:rPr>
                <w:rFonts w:eastAsia="Calibri"/>
              </w:rPr>
              <w:t xml:space="preserve">21</w:t>
            </w:r>
            <w:r>
              <w:fldChar w:fldCharType="end"/>
            </w:r>
            <w:r/>
          </w:p>
        </w:tc>
      </w:tr>
    </w:tbl>
    <w:p>
      <w:pPr>
        <w:pStyle w:val="1650"/>
        <w:rPr>
          <w:highlight w:val="green"/>
        </w:rPr>
      </w:pPr>
      <w:r/>
      <w:bookmarkStart w:id="958" w:name="_Toc159414213"/>
      <w:r/>
      <w:bookmarkStart w:id="959" w:name="_Toc171354340"/>
      <w:r>
        <w:rPr>
          <w:highlight w:val="green"/>
        </w:rPr>
        <w:t xml:space="preserve">Описание комплексного типа «</w:t>
      </w:r>
      <w:r>
        <w:rPr>
          <w:highlight w:val="green"/>
          <w:lang w:val="en-US"/>
        </w:rPr>
        <w:t xml:space="preserve">tINFO</w:t>
      </w:r>
      <w:r>
        <w:rPr>
          <w:highlight w:val="green"/>
        </w:rPr>
        <w:t xml:space="preserve">_</w:t>
      </w:r>
      <w:r>
        <w:rPr>
          <w:highlight w:val="green"/>
          <w:lang w:val="en-US"/>
        </w:rPr>
        <w:t xml:space="preserve">SUMM</w:t>
      </w:r>
      <w:r>
        <w:rPr>
          <w:highlight w:val="green"/>
        </w:rPr>
        <w:t xml:space="preserve">»</w:t>
      </w:r>
      <w:bookmarkEnd w:id="958"/>
      <w:r/>
      <w:bookmarkEnd w:id="959"/>
      <w:r/>
      <w:r>
        <w:rPr>
          <w:highlight w:val="green"/>
        </w:rPr>
      </w:r>
    </w:p>
    <w:p>
      <w:pPr>
        <w:pStyle w:val="1920"/>
        <w:rPr>
          <w:szCs w:val="24"/>
        </w:rPr>
      </w:pPr>
      <w:r>
        <w:rPr>
          <w:szCs w:val="24"/>
        </w:rPr>
        <w:t xml:space="preserve">Описание комплексного типа «</w:t>
      </w:r>
      <w:r>
        <w:rPr>
          <w:lang w:val="en-US"/>
        </w:rPr>
        <w:t xml:space="preserve">tINFO</w:t>
      </w:r>
      <w:r>
        <w:t xml:space="preserve">_</w:t>
      </w:r>
      <w:r>
        <w:rPr>
          <w:lang w:val="en-US"/>
        </w:rPr>
        <w:t xml:space="preserve">SUMM</w:t>
      </w:r>
      <w:r>
        <w:rPr>
          <w:szCs w:val="24"/>
        </w:rPr>
        <w:t xml:space="preserve">» блока «</w:t>
      </w:r>
      <w:r>
        <w:t xml:space="preserve">Суммы </w:t>
      </w:r>
      <w:r>
        <w:t xml:space="preserve">по трансферту</w:t>
      </w:r>
      <w:r>
        <w:rPr>
          <w:szCs w:val="24"/>
        </w:rPr>
        <w:t xml:space="preserve">» представлено в таблице </w:t>
      </w:r>
      <w:r>
        <w:fldChar w:fldCharType="begin"/>
      </w:r>
      <w:r>
        <w:instrText xml:space="preserve"> REF _Ref73702310 \h  \* MERGEFORMAT </w:instrText>
      </w:r>
      <w:r>
        <w:fldChar w:fldCharType="separate"/>
      </w:r>
      <w:r>
        <w:rPr>
          <w:rFonts w:eastAsia="Calibri"/>
        </w:rPr>
        <w:t xml:space="preserve">21</w:t>
      </w:r>
      <w:r>
        <w:fldChar w:fldCharType="end"/>
      </w:r>
      <w:r>
        <w:t xml:space="preserve">.</w:t>
      </w:r>
      <w:r>
        <w:rPr>
          <w:szCs w:val="24"/>
        </w:rPr>
      </w:r>
    </w:p>
    <w:p>
      <w:pPr>
        <w:pStyle w:val="2020"/>
        <w:ind w:left="426" w:hanging="141"/>
        <w:tabs>
          <w:tab w:val="left" w:pos="1276" w:leader="none"/>
        </w:tabs>
        <w:rPr>
          <w:rFonts w:eastAsia="Calibri"/>
          <w:highlight w:val="green"/>
        </w:rPr>
      </w:pPr>
      <w:r>
        <w:rPr>
          <w:rFonts w:eastAsia="Calibri"/>
          <w:highlight w:val="green"/>
        </w:rPr>
        <w:fldChar w:fldCharType="begin"/>
      </w:r>
      <w:r>
        <w:rPr>
          <w:rFonts w:eastAsia="Calibri"/>
          <w:highlight w:val="green"/>
        </w:rPr>
        <w:instrText xml:space="preserve"> SEQ Таблица \* ARABIC </w:instrText>
      </w:r>
      <w:r>
        <w:rPr>
          <w:rFonts w:eastAsia="Calibri"/>
          <w:highlight w:val="green"/>
        </w:rPr>
        <w:fldChar w:fldCharType="separate"/>
      </w:r>
      <w:bookmarkStart w:id="960" w:name="_Ref73702310"/>
      <w:r/>
      <w:bookmarkStart w:id="961" w:name="_Toc159414166"/>
      <w:r/>
      <w:bookmarkStart w:id="962" w:name="_Toc171354372"/>
      <w:r>
        <w:rPr>
          <w:rFonts w:eastAsia="Calibri"/>
          <w:highlight w:val="green"/>
        </w:rPr>
        <w:t xml:space="preserve">21</w:t>
      </w:r>
      <w:bookmarkEnd w:id="960"/>
      <w:r>
        <w:rPr>
          <w:rFonts w:eastAsia="Calibri"/>
          <w:highlight w:val="green"/>
        </w:rPr>
        <w:fldChar w:fldCharType="end"/>
      </w:r>
      <w:r>
        <w:rPr>
          <w:rFonts w:eastAsia="Calibri"/>
          <w:highlight w:val="green"/>
        </w:rPr>
        <w:t xml:space="preserve"> - </w:t>
      </w:r>
      <w:r>
        <w:rPr>
          <w:highlight w:val="green"/>
        </w:rPr>
        <w:t xml:space="preserve">Описание</w:t>
      </w:r>
      <w:r>
        <w:rPr>
          <w:rFonts w:eastAsia="Calibri"/>
          <w:highlight w:val="green"/>
        </w:rPr>
        <w:t xml:space="preserve"> комплексного типа «</w:t>
      </w:r>
      <w:r>
        <w:rPr>
          <w:highlight w:val="green"/>
          <w:lang w:val="en-US"/>
        </w:rPr>
        <w:t xml:space="preserve">tINFO</w:t>
      </w:r>
      <w:r>
        <w:rPr>
          <w:highlight w:val="green"/>
        </w:rPr>
        <w:t xml:space="preserve">_</w:t>
      </w:r>
      <w:r>
        <w:rPr>
          <w:highlight w:val="green"/>
          <w:lang w:val="en-US"/>
        </w:rPr>
        <w:t xml:space="preserve">SUMM</w:t>
      </w:r>
      <w:r>
        <w:rPr>
          <w:rFonts w:eastAsia="Calibri"/>
          <w:szCs w:val="24"/>
          <w:highlight w:val="green"/>
        </w:rPr>
        <w:t xml:space="preserve">»</w:t>
      </w:r>
      <w:bookmarkEnd w:id="961"/>
      <w:r/>
      <w:bookmarkEnd w:id="962"/>
      <w:r/>
      <w:r>
        <w:rPr>
          <w:rFonts w:eastAsia="Calibri"/>
          <w:highlight w:val="green"/>
        </w:rPr>
      </w:r>
    </w:p>
    <w:tbl>
      <w:tblPr>
        <w:tblStyle w:val="1997"/>
        <w:tblW w:w="5000" w:type="pct"/>
        <w:tblLayout w:type="fixed"/>
        <w:tblLook w:val="04A0" w:firstRow="1" w:lastRow="0" w:firstColumn="1" w:lastColumn="0" w:noHBand="0" w:noVBand="1"/>
      </w:tblPr>
      <w:tblGrid>
        <w:gridCol w:w="1691"/>
        <w:gridCol w:w="1691"/>
        <w:gridCol w:w="564"/>
        <w:gridCol w:w="1127"/>
        <w:gridCol w:w="564"/>
        <w:gridCol w:w="4057"/>
      </w:tblGrid>
      <w:tr>
        <w:tblPrEx/>
        <w:trPr/>
        <w:tc>
          <w:tcPr>
            <w:tcW w:w="1691" w:type="dxa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комплексного типа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4"/>
            </w:pPr>
            <w:r>
              <w:t xml:space="preserve">Текущий элемент/ атрибут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4"/>
            </w:pPr>
            <w:r>
              <w:t xml:space="preserve">Тип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4"/>
            </w:pPr>
            <w:r>
              <w:t xml:space="preserve">Формат элемента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4"/>
            </w:pPr>
            <w:r>
              <w:t xml:space="preserve">Обязательность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4"/>
            </w:pPr>
            <w:r>
              <w:t xml:space="preserve">Дополнительная информация</w:t>
            </w:r>
            <w:r/>
          </w:p>
        </w:tc>
      </w:tr>
      <w:tr>
        <w:tblPrEx/>
        <w:trPr/>
        <w:tc>
          <w:tcPr>
            <w:tcW w:w="1691" w:type="dxa"/>
            <w:textDirection w:val="lrTb"/>
            <w:noWrap w:val="false"/>
          </w:tcPr>
          <w:p>
            <w:pPr>
              <w:pStyle w:val="1923"/>
            </w:pPr>
            <w:r>
              <w:t xml:space="preserve">tINFO</w:t>
            </w:r>
            <w:r>
              <w:t xml:space="preserve">_</w:t>
            </w:r>
            <w:r>
              <w:t xml:space="preserve">SUMM</w:t>
            </w:r>
            <w:r/>
          </w:p>
        </w:tc>
        <w:tc>
          <w:tcPr>
            <w:tcW w:w="1691" w:type="dxa"/>
            <w:textDirection w:val="lrTb"/>
            <w:noWrap w:val="false"/>
          </w:tcPr>
          <w:p>
            <w:pPr>
              <w:pStyle w:val="1923"/>
            </w:pPr>
            <w:r>
              <w:t xml:space="preserve">INFO</w:t>
            </w:r>
            <w:r>
              <w:t xml:space="preserve">_</w:t>
            </w:r>
            <w:r>
              <w:t xml:space="preserve">SUMM</w:t>
            </w:r>
            <w:r>
              <w:t xml:space="preserve">_ITEM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</w:pPr>
            <w:r>
              <w:t xml:space="preserve">C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1923"/>
            </w:pPr>
            <w:r>
              <w:t xml:space="preserve">t</w:t>
            </w:r>
            <w:r>
              <w:t xml:space="preserve">INFO</w:t>
            </w:r>
            <w:r>
              <w:t xml:space="preserve">_</w:t>
            </w:r>
            <w:r>
              <w:t xml:space="preserve">SUMM</w:t>
            </w:r>
            <w:r>
              <w:t xml:space="preserve">_ITEM</w:t>
            </w:r>
            <w:r/>
          </w:p>
        </w:tc>
        <w:tc>
          <w:tcPr>
            <w:tcW w:w="564" w:type="dxa"/>
            <w:textDirection w:val="lrTb"/>
            <w:noWrap w:val="false"/>
          </w:tcPr>
          <w:p>
            <w:pPr>
              <w:pStyle w:val="1923"/>
            </w:pPr>
            <w:r>
              <w:t xml:space="preserve">ОМ</w:t>
            </w:r>
            <w:r/>
          </w:p>
        </w:tc>
        <w:tc>
          <w:tcPr>
            <w:tcW w:w="4057" w:type="dxa"/>
            <w:textDirection w:val="lrTb"/>
            <w:noWrap w:val="false"/>
          </w:tcPr>
          <w:p>
            <w:pPr>
              <w:pStyle w:val="1923"/>
            </w:pPr>
            <w:r>
              <w:t xml:space="preserve">Состав элемента представлен в таблице </w:t>
            </w:r>
            <w:r>
              <w:fldChar w:fldCharType="begin"/>
            </w:r>
            <w:r>
              <w:instrText xml:space="preserve"> REF _Ref73702244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22</w:t>
            </w:r>
            <w:r>
              <w:fldChar w:fldCharType="end"/>
            </w:r>
            <w:r/>
          </w:p>
        </w:tc>
      </w:tr>
    </w:tbl>
    <w:p>
      <w:pPr>
        <w:pStyle w:val="1650"/>
        <w:rPr>
          <w:highlight w:val="green"/>
        </w:rPr>
      </w:pPr>
      <w:r/>
      <w:bookmarkStart w:id="963" w:name="_Toc159414214"/>
      <w:r/>
      <w:bookmarkStart w:id="964" w:name="_Toc171354341"/>
      <w:r>
        <w:rPr>
          <w:highlight w:val="green"/>
        </w:rPr>
        <w:t xml:space="preserve">Описание комплексного типа «</w:t>
      </w:r>
      <w:r>
        <w:rPr>
          <w:highlight w:val="green"/>
          <w:lang w:val="en-US"/>
        </w:rPr>
        <w:t xml:space="preserve">tINFO</w:t>
      </w:r>
      <w:r>
        <w:rPr>
          <w:highlight w:val="green"/>
        </w:rPr>
        <w:t xml:space="preserve">_</w:t>
      </w:r>
      <w:r>
        <w:rPr>
          <w:highlight w:val="green"/>
          <w:lang w:val="en-US"/>
        </w:rPr>
        <w:t xml:space="preserve">SUMM</w:t>
      </w:r>
      <w:r>
        <w:rPr>
          <w:highlight w:val="green"/>
        </w:rPr>
        <w:t xml:space="preserve">_ITEM</w:t>
      </w:r>
      <w:r>
        <w:rPr>
          <w:highlight w:val="green"/>
        </w:rPr>
        <w:t xml:space="preserve">»</w:t>
      </w:r>
      <w:bookmarkEnd w:id="963"/>
      <w:r/>
      <w:bookmarkEnd w:id="964"/>
      <w:r/>
      <w:r>
        <w:rPr>
          <w:highlight w:val="green"/>
        </w:rPr>
      </w:r>
    </w:p>
    <w:p>
      <w:pPr>
        <w:pStyle w:val="1920"/>
        <w:rPr>
          <w:szCs w:val="24"/>
        </w:rPr>
      </w:pPr>
      <w:r>
        <w:rPr>
          <w:szCs w:val="24"/>
        </w:rPr>
        <w:t xml:space="preserve">Описание комплексного типа «</w:t>
      </w:r>
      <w:r>
        <w:rPr>
          <w:lang w:val="en-US"/>
        </w:rPr>
        <w:t xml:space="preserve">tINFO</w:t>
      </w:r>
      <w:r>
        <w:t xml:space="preserve">_</w:t>
      </w:r>
      <w:r>
        <w:rPr>
          <w:lang w:val="en-US"/>
        </w:rPr>
        <w:t xml:space="preserve">SUMM</w:t>
      </w:r>
      <w:r>
        <w:t xml:space="preserve">_ITEM</w:t>
      </w:r>
      <w:r>
        <w:rPr>
          <w:szCs w:val="24"/>
        </w:rPr>
        <w:t xml:space="preserve">» блока «</w:t>
      </w:r>
      <w:r>
        <w:t xml:space="preserve">Суммы </w:t>
      </w:r>
      <w:r>
        <w:t xml:space="preserve">по трансферту</w:t>
      </w:r>
      <w:r>
        <w:t xml:space="preserve"> (</w:t>
      </w:r>
      <w:r>
        <w:t xml:space="preserve">строки</w:t>
      </w:r>
      <w:r>
        <w:t xml:space="preserve">)</w:t>
      </w:r>
      <w:r>
        <w:rPr>
          <w:szCs w:val="24"/>
        </w:rPr>
        <w:t xml:space="preserve">» представлено в </w:t>
      </w:r>
      <w:r>
        <w:rPr>
          <w:szCs w:val="24"/>
        </w:rPr>
        <w:t xml:space="preserve">таблице</w:t>
      </w:r>
      <w:r>
        <w:rPr>
          <w:szCs w:val="24"/>
        </w:rPr>
        <w:t xml:space="preserve"> </w:t>
      </w:r>
      <w:r>
        <w:rPr>
          <w:szCs w:val="24"/>
        </w:rPr>
        <w:fldChar w:fldCharType="begin"/>
      </w:r>
      <w:r>
        <w:rPr>
          <w:szCs w:val="24"/>
        </w:rPr>
        <w:instrText xml:space="preserve"> REF _Ref73702244 \h </w:instrText>
      </w:r>
      <w:r>
        <w:rPr>
          <w:szCs w:val="24"/>
        </w:rPr>
        <w:instrText xml:space="preserve"> \* MERGEFORMAT </w:instrText>
      </w:r>
      <w:r>
        <w:rPr>
          <w:szCs w:val="24"/>
        </w:rPr>
        <w:fldChar w:fldCharType="separate"/>
      </w:r>
      <w:r>
        <w:t xml:space="preserve">22</w:t>
      </w:r>
      <w:r>
        <w:rPr>
          <w:szCs w:val="24"/>
        </w:rPr>
        <w:fldChar w:fldCharType="end"/>
      </w:r>
      <w:r>
        <w:t xml:space="preserve">.</w:t>
      </w:r>
      <w:r>
        <w:rPr>
          <w:szCs w:val="24"/>
        </w:rPr>
      </w:r>
    </w:p>
    <w:p>
      <w:pPr>
        <w:pStyle w:val="2020"/>
        <w:ind w:left="426" w:hanging="141"/>
        <w:tabs>
          <w:tab w:val="left" w:pos="1276" w:leader="none"/>
        </w:tabs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 SEQ Таблица \* ARABIC </w:instrText>
      </w:r>
      <w:r>
        <w:rPr>
          <w:highlight w:val="green"/>
        </w:rPr>
        <w:fldChar w:fldCharType="separate"/>
      </w:r>
      <w:bookmarkStart w:id="965" w:name="_Ref73702244"/>
      <w:r/>
      <w:bookmarkStart w:id="966" w:name="_Toc159414167"/>
      <w:r/>
      <w:bookmarkStart w:id="967" w:name="_Toc171354373"/>
      <w:r>
        <w:rPr>
          <w:highlight w:val="green"/>
        </w:rPr>
        <w:t xml:space="preserve">22</w:t>
      </w:r>
      <w:bookmarkEnd w:id="965"/>
      <w:r>
        <w:rPr>
          <w:highlight w:val="green"/>
        </w:rPr>
        <w:fldChar w:fldCharType="end"/>
      </w:r>
      <w:r>
        <w:rPr>
          <w:highlight w:val="green"/>
        </w:rPr>
        <w:t xml:space="preserve"> - Описание комплексного типа «</w:t>
      </w:r>
      <w:r>
        <w:rPr>
          <w:highlight w:val="green"/>
          <w:lang w:val="en-US"/>
        </w:rPr>
        <w:t xml:space="preserve">tINFO</w:t>
      </w:r>
      <w:r>
        <w:rPr>
          <w:highlight w:val="green"/>
        </w:rPr>
        <w:t xml:space="preserve">_</w:t>
      </w:r>
      <w:r>
        <w:rPr>
          <w:highlight w:val="green"/>
          <w:lang w:val="en-US"/>
        </w:rPr>
        <w:t xml:space="preserve">SUMM</w:t>
      </w:r>
      <w:r>
        <w:rPr>
          <w:highlight w:val="green"/>
        </w:rPr>
        <w:t xml:space="preserve">_ITEM</w:t>
      </w:r>
      <w:r>
        <w:rPr>
          <w:highlight w:val="green"/>
        </w:rPr>
        <w:t xml:space="preserve">»</w:t>
      </w:r>
      <w:bookmarkEnd w:id="966"/>
      <w:r/>
      <w:bookmarkEnd w:id="967"/>
      <w:r/>
      <w:r>
        <w:rPr>
          <w:highlight w:val="green"/>
        </w:rPr>
      </w:r>
    </w:p>
    <w:tbl>
      <w:tblPr>
        <w:tblStyle w:val="1997"/>
        <w:tblW w:w="5000" w:type="pct"/>
        <w:tblLayout w:type="fixed"/>
        <w:tblLook w:val="04A0" w:firstRow="1" w:lastRow="0" w:firstColumn="1" w:lastColumn="0" w:noHBand="0" w:noVBand="1"/>
      </w:tblPr>
      <w:tblGrid>
        <w:gridCol w:w="1694"/>
        <w:gridCol w:w="1694"/>
        <w:gridCol w:w="565"/>
        <w:gridCol w:w="1112"/>
        <w:gridCol w:w="565"/>
        <w:gridCol w:w="4064"/>
      </w:tblGrid>
      <w:tr>
        <w:tblPrEx/>
        <w:trPr/>
        <w:tc>
          <w:tcPr>
            <w:tcW w:w="1694" w:type="dxa"/>
            <w:textDirection w:val="lrTb"/>
            <w:noWrap w:val="false"/>
          </w:tcPr>
          <w:p>
            <w:pPr>
              <w:pStyle w:val="1924"/>
            </w:pPr>
            <w:r>
              <w:t xml:space="preserve">Наименование элемента</w:t>
            </w:r>
            <w:r/>
          </w:p>
        </w:tc>
        <w:tc>
          <w:tcPr>
            <w:tcW w:w="1694" w:type="dxa"/>
            <w:textDirection w:val="lrTb"/>
            <w:noWrap w:val="false"/>
          </w:tcPr>
          <w:p>
            <w:pPr>
              <w:pStyle w:val="1924"/>
            </w:pPr>
            <w:r>
              <w:t xml:space="preserve">Сокращенное наименование (код) элемента</w:t>
            </w:r>
            <w:r/>
          </w:p>
        </w:tc>
        <w:tc>
          <w:tcPr>
            <w:tcW w:w="565" w:type="dxa"/>
            <w:textDirection w:val="lrTb"/>
            <w:noWrap w:val="false"/>
          </w:tcPr>
          <w:p>
            <w:pPr>
              <w:pStyle w:val="1924"/>
            </w:pPr>
            <w:r>
              <w:t xml:space="preserve">Тип</w:t>
            </w:r>
            <w:r/>
          </w:p>
        </w:tc>
        <w:tc>
          <w:tcPr>
            <w:tcW w:w="1112" w:type="dxa"/>
            <w:textDirection w:val="lrTb"/>
            <w:noWrap w:val="false"/>
          </w:tcPr>
          <w:p>
            <w:pPr>
              <w:pStyle w:val="1924"/>
            </w:pPr>
            <w:r>
              <w:t xml:space="preserve">Формат элемента</w:t>
            </w:r>
            <w:r/>
          </w:p>
        </w:tc>
        <w:tc>
          <w:tcPr>
            <w:tcW w:w="565" w:type="dxa"/>
            <w:textDirection w:val="lrTb"/>
            <w:noWrap w:val="false"/>
          </w:tcPr>
          <w:p>
            <w:pPr>
              <w:pStyle w:val="1924"/>
            </w:pPr>
            <w:r>
              <w:t xml:space="preserve">Обязательность</w:t>
            </w:r>
            <w:r/>
          </w:p>
        </w:tc>
        <w:tc>
          <w:tcPr>
            <w:tcW w:w="4064" w:type="dxa"/>
            <w:textDirection w:val="lrTb"/>
            <w:noWrap w:val="false"/>
          </w:tcPr>
          <w:p>
            <w:pPr>
              <w:pStyle w:val="1924"/>
            </w:pPr>
            <w:r>
              <w:t xml:space="preserve">Дополнительная информация</w:t>
            </w:r>
            <w:r/>
          </w:p>
        </w:tc>
      </w:tr>
      <w:tr>
        <w:tblPrEx/>
        <w:trPr/>
        <w:tc>
          <w:tcPr>
            <w:tcW w:w="1694" w:type="dxa"/>
            <w:textDirection w:val="lrTb"/>
            <w:noWrap w:val="false"/>
          </w:tcPr>
          <w:p>
            <w:pPr>
              <w:pStyle w:val="1902"/>
            </w:pPr>
            <w:r>
              <w:t xml:space="preserve">Код </w:t>
            </w:r>
            <w:r>
              <w:t xml:space="preserve">операции</w:t>
            </w:r>
            <w:r/>
          </w:p>
        </w:tc>
        <w:tc>
          <w:tcPr>
            <w:tcW w:w="1694" w:type="dxa"/>
            <w:textDirection w:val="lrTb"/>
            <w:noWrap w:val="false"/>
          </w:tcPr>
          <w:p>
            <w:pPr>
              <w:pStyle w:val="1902"/>
            </w:pPr>
            <w:r>
              <w:rPr>
                <w:color w:val="000000"/>
                <w:lang w:val="en-US"/>
              </w:rPr>
              <w:t xml:space="preserve">C</w:t>
            </w:r>
            <w:r>
              <w:rPr>
                <w:color w:val="000000"/>
              </w:rPr>
              <w:t xml:space="preserve">2_</w:t>
            </w:r>
            <w:r>
              <w:rPr>
                <w:color w:val="000000"/>
                <w:lang w:val="en-US"/>
              </w:rPr>
              <w:t xml:space="preserve">R</w:t>
            </w:r>
            <w:r>
              <w:rPr>
                <w:color w:val="000000"/>
              </w:rPr>
              <w:t xml:space="preserve">1</w:t>
            </w:r>
            <w:r/>
          </w:p>
        </w:tc>
        <w:tc>
          <w:tcPr>
            <w:tcW w:w="565" w:type="dxa"/>
            <w:textDirection w:val="lrTb"/>
            <w:noWrap w:val="false"/>
          </w:tcPr>
          <w:p>
            <w:pPr>
              <w:pStyle w:val="1902"/>
            </w:pPr>
            <w:r>
              <w:t xml:space="preserve">П</w:t>
            </w:r>
            <w:r/>
          </w:p>
        </w:tc>
        <w:tc>
          <w:tcPr>
            <w:tcW w:w="1112" w:type="dxa"/>
            <w:textDirection w:val="lrTb"/>
            <w:noWrap w:val="false"/>
          </w:tcPr>
          <w:p>
            <w:pPr>
              <w:pStyle w:val="1902"/>
            </w:pPr>
            <w:r>
              <w:t xml:space="preserve">Т(</w:t>
            </w:r>
            <w:r>
              <w:t xml:space="preserve">6</w:t>
            </w:r>
            <w:r>
              <w:rPr>
                <w:lang w:val="en-US"/>
              </w:rPr>
              <w:t xml:space="preserve">)</w:t>
            </w:r>
            <w:r/>
          </w:p>
        </w:tc>
        <w:tc>
          <w:tcPr>
            <w:tcW w:w="565" w:type="dxa"/>
            <w:textDirection w:val="lrTb"/>
            <w:noWrap w:val="false"/>
          </w:tcPr>
          <w:p>
            <w:pPr>
              <w:pStyle w:val="1902"/>
            </w:pPr>
            <w:r>
              <w:t xml:space="preserve">О</w:t>
            </w:r>
            <w:r/>
          </w:p>
        </w:tc>
        <w:tc>
          <w:tcPr>
            <w:tcW w:w="4064" w:type="dxa"/>
            <w:textDirection w:val="lrTb"/>
            <w:noWrap w:val="false"/>
          </w:tcPr>
          <w:p>
            <w:pPr>
              <w:pStyle w:val="1902"/>
            </w:pPr>
            <w:r>
              <w:t xml:space="preserve">Указывается код </w:t>
            </w:r>
            <w:r>
              <w:t xml:space="preserve">операции</w:t>
            </w:r>
            <w:r/>
          </w:p>
        </w:tc>
      </w:tr>
      <w:tr>
        <w:tblPrEx/>
        <w:trPr/>
        <w:tc>
          <w:tcPr>
            <w:tcW w:w="1694" w:type="dxa"/>
            <w:textDirection w:val="lrTb"/>
            <w:noWrap w:val="false"/>
          </w:tcPr>
          <w:p>
            <w:pPr>
              <w:pStyle w:val="1902"/>
            </w:pPr>
            <w:r>
              <w:t xml:space="preserve">Сумма операций по трансферту</w:t>
            </w:r>
            <w:r>
              <w:t xml:space="preserve"> </w:t>
            </w:r>
            <w:r>
              <w:t xml:space="preserve">в отчетном периоде</w:t>
            </w:r>
            <w:r/>
          </w:p>
        </w:tc>
        <w:tc>
          <w:tcPr>
            <w:tcW w:w="1694" w:type="dxa"/>
            <w:textDirection w:val="lrTb"/>
            <w:noWrap w:val="false"/>
          </w:tcPr>
          <w:p>
            <w:pPr>
              <w:pStyle w:val="1902"/>
            </w:pPr>
            <w:r>
              <w:rPr>
                <w:color w:val="000000"/>
                <w:lang w:val="en-US"/>
              </w:rPr>
              <w:t xml:space="preserve">C</w:t>
            </w:r>
            <w:r>
              <w:rPr>
                <w:color w:val="000000"/>
              </w:rPr>
              <w:t xml:space="preserve">6</w:t>
            </w:r>
            <w:r>
              <w:rPr>
                <w:color w:val="000000"/>
              </w:rPr>
              <w:t xml:space="preserve">_</w:t>
            </w:r>
            <w:r>
              <w:rPr>
                <w:color w:val="000000"/>
                <w:lang w:val="en-US"/>
              </w:rPr>
              <w:t xml:space="preserve">R</w:t>
            </w:r>
            <w:r>
              <w:rPr>
                <w:color w:val="000000"/>
              </w:rPr>
              <w:t xml:space="preserve">1</w:t>
            </w:r>
            <w:r/>
          </w:p>
        </w:tc>
        <w:tc>
          <w:tcPr>
            <w:tcW w:w="565" w:type="dxa"/>
            <w:textDirection w:val="lrTb"/>
            <w:noWrap w:val="false"/>
          </w:tcPr>
          <w:p>
            <w:pPr>
              <w:pStyle w:val="1902"/>
            </w:pPr>
            <w:r>
              <w:t xml:space="preserve">П</w:t>
            </w:r>
            <w:r/>
          </w:p>
        </w:tc>
        <w:tc>
          <w:tcPr>
            <w:tcW w:w="1112" w:type="dxa"/>
            <w:textDirection w:val="lrTb"/>
            <w:noWrap w:val="false"/>
          </w:tcPr>
          <w:p>
            <w:pPr>
              <w:pStyle w:val="1902"/>
            </w:pPr>
            <w:r>
              <w:rPr>
                <w:lang w:val="en-US"/>
              </w:rPr>
              <w:t xml:space="preserve">N(20.2)</w:t>
            </w:r>
            <w:r/>
          </w:p>
        </w:tc>
        <w:tc>
          <w:tcPr>
            <w:tcW w:w="565" w:type="dxa"/>
            <w:textDirection w:val="lrTb"/>
            <w:noWrap w:val="false"/>
          </w:tcPr>
          <w:p>
            <w:pPr>
              <w:pStyle w:val="1902"/>
            </w:pPr>
            <w:r>
              <w:t xml:space="preserve">О</w:t>
            </w:r>
            <w:r/>
          </w:p>
        </w:tc>
        <w:tc>
          <w:tcPr>
            <w:tcW w:w="4064" w:type="dxa"/>
            <w:textDirection w:val="lrTb"/>
            <w:noWrap w:val="false"/>
          </w:tcPr>
          <w:p>
            <w:pPr>
              <w:pStyle w:val="1902"/>
            </w:pPr>
            <w:r>
              <w:t xml:space="preserve">Указывается </w:t>
            </w:r>
            <w:r>
              <w:t xml:space="preserve">с</w:t>
            </w:r>
            <w:r>
              <w:t xml:space="preserve">умма операций по трансферту</w:t>
            </w:r>
            <w:r>
              <w:t xml:space="preserve"> </w:t>
            </w:r>
            <w:r>
              <w:t xml:space="preserve">в отчетном периоде</w:t>
            </w:r>
            <w:r>
              <w:t xml:space="preserve">.</w:t>
            </w:r>
            <w:r/>
          </w:p>
          <w:p>
            <w:pPr>
              <w:pStyle w:val="1902"/>
            </w:pPr>
            <w:r>
              <w:t xml:space="preserve">При отсутствии значения указывается 0.00</w:t>
            </w:r>
            <w:r/>
          </w:p>
        </w:tc>
      </w:tr>
    </w:tbl>
    <w:p>
      <w:pPr>
        <w:pStyle w:val="1920"/>
        <w:rPr>
          <w:highlight w:val="green"/>
        </w:rPr>
      </w:pPr>
      <w:r>
        <w:rPr>
          <w:highlight w:val="green"/>
        </w:rPr>
      </w:r>
      <w:bookmarkEnd w:id="281"/>
      <w:bookmarkEnd w:id="282"/>
      <w:bookmarkEnd w:id="283"/>
      <w:bookmarkEnd w:id="284"/>
      <w:bookmarkEnd w:id="297"/>
      <w:r>
        <w:rPr>
          <w:highlight w:val="green"/>
        </w:rPr>
      </w:r>
    </w:p>
    <w:p>
      <w:pPr>
        <w:pStyle w:val="1704"/>
      </w:pPr>
      <w:r/>
      <w:bookmarkStart w:id="968" w:name="_Toc522112080"/>
      <w:r/>
      <w:bookmarkStart w:id="969" w:name="_Toc182196514"/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970" w:name="_Ref535999098"/>
      <w:r/>
      <w:bookmarkStart w:id="971" w:name="_Toc171354342"/>
      <w:r>
        <w:t xml:space="preserve">1</w:t>
      </w:r>
      <w:bookmarkEnd w:id="970"/>
      <w:r>
        <w:fldChar w:fldCharType="end"/>
      </w:r>
      <w:r>
        <w:t xml:space="preserve">. Пример XML Запроса, содержащего документ</w:t>
      </w:r>
      <w:r>
        <w:t xml:space="preserve"> (отчетную форму)</w:t>
      </w:r>
      <w:r>
        <w:t xml:space="preserve"> в виде вложения</w:t>
      </w:r>
      <w:bookmarkEnd w:id="971"/>
      <w:r/>
      <w:r/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&lt;?xml version="1.0" encoding="UTF-8"?&gt;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&lt;transferDocumentRequest</w:t>
      </w:r>
      <w:r>
        <w:rPr>
          <w:rFonts w:eastAsia="Calibri"/>
        </w:rPr>
        <w:t xml:space="preserve"> xmlns:typ="http://www.roskazna.ru/eb/services/transferDocumentService/types" xmlns="http://www.roskazna.ru/eb/services/transferDocumentService/types"</w:t>
      </w:r>
      <w:r>
        <w:rPr>
          <w:rFonts w:eastAsia="Calibri"/>
        </w:rPr>
        <w:t xml:space="preserve"> versionId="1.0"&gt;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packageId&gt;ae967316-b51e-4095-9d34-ff7ff14e5d95&lt;/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</w:t>
      </w:r>
      <w:r>
        <w:rPr>
          <w:rFonts w:eastAsia="Calibri"/>
        </w:rPr>
        <w:t xml:space="preserve">PFHD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</w:t>
      </w:r>
      <w:r>
        <w:rPr>
          <w:rFonts w:eastAsia="Calibri"/>
        </w:rPr>
        <w:t xml:space="preserve">ARP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  <w:t xml:space="preserve">ARP_REPORT_TECH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documentGuid&gt;f2cd3292-bfac-4ce9-8556-00aafcf6a41b&lt;/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  <w:t xml:space="preserve">20</w:t>
      </w:r>
      <w:r>
        <w:rPr>
          <w:rFonts w:eastAsia="Calibri"/>
        </w:rPr>
        <w:t xml:space="preserve">21</w:t>
      </w:r>
      <w:r>
        <w:rPr>
          <w:rFonts w:eastAsia="Calibri"/>
        </w:rPr>
        <w:t xml:space="preserve">-</w:t>
      </w:r>
      <w:r>
        <w:rPr>
          <w:rFonts w:eastAsia="Calibri"/>
        </w:rPr>
        <w:t xml:space="preserve">01</w:t>
      </w:r>
      <w:r>
        <w:rPr>
          <w:rFonts w:eastAsia="Calibri"/>
        </w:rPr>
        <w:t xml:space="preserve">-17T09:30:47Z&lt;/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 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name="SRCode</w:t>
      </w:r>
      <w:r>
        <w:rPr>
          <w:rFonts w:eastAsia="Calibri"/>
        </w:rPr>
        <w:t xml:space="preserve">_GRBS</w:t>
      </w:r>
      <w:r>
        <w:rPr>
          <w:rFonts w:eastAsia="Calibri"/>
        </w:rPr>
        <w:t xml:space="preserve">" value ="001А6310"/&gt;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</w:t>
      </w:r>
      <w:r>
        <w:rPr>
          <w:rFonts w:eastAsia="Calibri"/>
        </w:rPr>
        <w:t xml:space="preserve">ReportDate</w:t>
      </w:r>
      <w:r>
        <w:rPr>
          <w:rFonts w:eastAsia="Calibri"/>
        </w:rPr>
        <w:t xml:space="preserve">" value ="</w:t>
      </w:r>
      <w:r>
        <w:rPr>
          <w:rFonts w:eastAsia="Calibri"/>
        </w:rPr>
        <w:t xml:space="preserve">20</w:t>
      </w:r>
      <w:r>
        <w:rPr>
          <w:rFonts w:eastAsia="Calibri"/>
        </w:rPr>
        <w:t xml:space="preserve">21</w:t>
      </w:r>
      <w:r>
        <w:rPr>
          <w:rFonts w:eastAsia="Calibri"/>
        </w:rPr>
        <w:t xml:space="preserve">-</w:t>
      </w:r>
      <w:r>
        <w:rPr>
          <w:rFonts w:eastAsia="Calibri"/>
        </w:rPr>
        <w:t xml:space="preserve">01</w:t>
      </w:r>
      <w:r>
        <w:rPr>
          <w:rFonts w:eastAsia="Calibri"/>
        </w:rPr>
        <w:t xml:space="preserve">-01</w:t>
      </w:r>
      <w:r>
        <w:rPr>
          <w:rFonts w:eastAsia="Calibri"/>
        </w:rPr>
        <w:t xml:space="preserve">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&lt;typ:param name="</w:t>
      </w:r>
      <w:r>
        <w:t xml:space="preserve">PeriodType</w:t>
      </w:r>
      <w:r>
        <w:rPr>
          <w:rFonts w:eastAsia="Calibri"/>
        </w:rPr>
        <w:t xml:space="preserve">" value ="Y"/&gt;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&lt;typ:param name="</w:t>
      </w:r>
      <w:r>
        <w:t xml:space="preserve">CodepSR</w:t>
      </w:r>
      <w:r>
        <w:rPr>
          <w:rFonts w:eastAsia="Calibri"/>
        </w:rPr>
        <w:t xml:space="preserve">" value ="</w:t>
      </w:r>
      <w:r>
        <w:rPr>
          <w:rFonts w:eastAsia="Calibri"/>
        </w:rPr>
        <w:t xml:space="preserve">0</w:t>
      </w:r>
      <w:r>
        <w:rPr>
          <w:rFonts w:eastAsia="Calibri"/>
        </w:rPr>
        <w:t xml:space="preserve">1</w:t>
      </w:r>
      <w:r>
        <w:rPr>
          <w:rFonts w:eastAsia="Calibri"/>
        </w:rPr>
        <w:t xml:space="preserve">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auto-generated_for_wildcard xmlns=""&gt;&lt;/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auto-generated_for_wildcard&gt;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fileName&gt;</w:t>
      </w:r>
      <w:r>
        <w:rPr>
          <w:rFonts w:eastAsia="Calibri"/>
        </w:rPr>
        <w:t xml:space="preserve">100_0101</w:t>
      </w:r>
      <w:r>
        <w:rPr>
          <w:rFonts w:eastAsia="Calibri"/>
        </w:rPr>
        <w:t xml:space="preserve">21</w:t>
      </w:r>
      <w:r>
        <w:rPr>
          <w:rFonts w:eastAsia="Calibri"/>
        </w:rPr>
        <w:t xml:space="preserve">_210_Y_01.zip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fileName&gt;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contentType&gt;</w:t>
      </w:r>
      <w:r>
        <w:rPr>
          <w:rFonts w:eastAsia="Calibri"/>
        </w:rPr>
        <w:t xml:space="preserve">zip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content&gt;0LLQvtGCINC/0YDQuNC80LXRgCDQuNGB0L/QvtC70YzQt9C+0LLQsNC90LjRjyDQsiB3c2RsCiAgICA8d3NkbDp0eXBlcz4KICAgICAgICA8eHNkOnNjaGVtYSB4bWxuczp4c2Q9Imh0dHA6Ly93d3cudzMub3JnLzIwMDEvWE1MU2No</w:t>
      </w:r>
      <w:r>
        <w:rPr>
          <w:rFonts w:eastAsia="Calibri"/>
        </w:rPr>
        <w:t xml:space="preserve">ZW1hIj4KICAgICAgICAgICAgPHhzZDppbXBvcnQgbmFtZXNwYWNlPSJodHRwOi8vd3d3LnJvc2them5hLnJ1L2ViL3NlcnZpY2VzL3RyYW5zZmVyRG9jdW1lbnRTZXJ2aWNlL3R5cGVzIiBzY2hlbWFMb2NhdGlvbj0idHJhbnNmZXJEb2N1bWVudFR5cGVzLnhzZCIvPgogICAgICAgIDwveHNkOnNjaGVtYT4KICAgIDwvd3NkbDp0eXBlcz4=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attachments&gt;</w:t>
      </w:r>
      <w:r>
        <w:rPr>
          <w:rFonts w:eastAsia="Calibri"/>
        </w:rPr>
      </w:r>
    </w:p>
    <w:p>
      <w:pPr>
        <w:pStyle w:val="2042"/>
      </w:pPr>
      <w:r>
        <w:rPr>
          <w:rFonts w:eastAsia="Calibri"/>
        </w:rPr>
        <w:t xml:space="preserve">&lt;/transferDocumentRequest&gt;</w:t>
      </w:r>
      <w:bookmarkEnd w:id="968"/>
      <w:r/>
    </w:p>
    <w:p>
      <w:pPr>
        <w:pStyle w:val="1704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972" w:name="_Ref535999179"/>
      <w:r/>
      <w:bookmarkStart w:id="973" w:name="_Toc171354343"/>
      <w:r>
        <w:t xml:space="preserve">2</w:t>
      </w:r>
      <w:bookmarkEnd w:id="972"/>
      <w:r>
        <w:fldChar w:fldCharType="end"/>
      </w:r>
      <w:r>
        <w:t xml:space="preserve">. Пример XML</w:t>
      </w:r>
      <w:r>
        <w:t xml:space="preserve">-</w:t>
      </w:r>
      <w:r>
        <w:t xml:space="preserve">СООБЩЕНИЯ «transferDocumentRequest»</w:t>
      </w:r>
      <w:r>
        <w:t xml:space="preserve">, содержащего Квитанцию</w:t>
      </w:r>
      <w:r>
        <w:t xml:space="preserve"> </w:t>
      </w:r>
      <w:r>
        <w:t xml:space="preserve">(в случае успешного импорта)</w:t>
      </w:r>
      <w:bookmarkEnd w:id="973"/>
      <w:r/>
      <w:r/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&lt;?xml version="1.0" encoding="UTF-8"?&gt;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&lt;transferDocumentRequest</w:t>
      </w:r>
      <w:r>
        <w:rPr>
          <w:rFonts w:eastAsia="Calibri"/>
        </w:rPr>
        <w:t xml:space="preserve"> xmlns:typ="http://www.roskazna.ru/eb/services/transferDocumentService/types" xmlns=</w:t>
      </w:r>
      <w:hyperlink r:id="rId23" w:tooltip="http://www.roskazna.ru/eb/services/transferDocumentService/types" w:history="1">
        <w:r>
          <w:rPr>
            <w:rFonts w:eastAsia="Calibri"/>
          </w:rPr>
          <w:t xml:space="preserve">http://www.roskazna.ru/eb/services/transferDocumentService/types</w:t>
        </w:r>
      </w:hyperlink>
      <w:r>
        <w:rPr>
          <w:rFonts w:eastAsia="Calibri"/>
        </w:rPr>
        <w:t xml:space="preserve"> </w:t>
      </w:r>
      <w:r>
        <w:rPr>
          <w:rFonts w:eastAsia="Calibri"/>
        </w:rPr>
        <w:t xml:space="preserve">versionId="1.0"&gt;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packageId&gt;cc573834-3445-4397-ac74-aa53f14e5b32&lt;/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</w:t>
      </w:r>
      <w:r>
        <w:rPr>
          <w:rFonts w:eastAsia="Calibri"/>
        </w:rPr>
        <w:t xml:space="preserve">ARP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</w:t>
      </w:r>
      <w:r>
        <w:rPr>
          <w:rFonts w:eastAsia="Calibri"/>
        </w:rPr>
        <w:t xml:space="preserve">PFHD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documentType&gt;transferDocumentReceipt&lt;/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documentGuid&gt;6a4b54c6-d792-4871-bfbf-7c8b708c18d0&lt;/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  <w:t xml:space="preserve">2019-01-17</w:t>
      </w:r>
      <w:r>
        <w:rPr>
          <w:rFonts w:eastAsia="Calibri"/>
        </w:rPr>
        <w:t xml:space="preserve">T09:59:51+04:00&lt;/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name="FileName" value="100_010119_210_Y_01.zip"/&gt;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name="SubCode" value="10001001А631000000001"/&gt;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&lt;typ:param name="SRCode_GRBS" value ="001А6310"/&gt;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name="GUIDReportPUIO" value="f2cd3292-bfac-4ce9-8556-00aafcf6a41b"/&gt;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name="StatusPUIO" value="Представлен"/&gt;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packageId&gt;ae967316-b51e-4095-9d34-ff7ff14e5d95&lt;/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  <w:t xml:space="preserve">ARP_REPORT_TECH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documentGuid&gt;f2cd3292-bfac-4ce9-8556-00aafcf6a41b&lt;/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  <w:t xml:space="preserve">2019</w:t>
      </w:r>
      <w:r>
        <w:rPr>
          <w:rFonts w:eastAsia="Calibri"/>
        </w:rPr>
        <w:t xml:space="preserve">-</w:t>
      </w:r>
      <w:r>
        <w:rPr>
          <w:rFonts w:eastAsia="Calibri"/>
        </w:rPr>
        <w:t xml:space="preserve">0</w:t>
      </w:r>
      <w:r>
        <w:rPr>
          <w:rFonts w:eastAsia="Calibri"/>
        </w:rPr>
        <w:t xml:space="preserve">1-</w:t>
      </w:r>
      <w:r>
        <w:rPr>
          <w:rFonts w:eastAsia="Calibri"/>
        </w:rPr>
        <w:t xml:space="preserve">17T10</w:t>
      </w:r>
      <w:r>
        <w:rPr>
          <w:rFonts w:eastAsia="Calibri"/>
        </w:rPr>
        <w:t xml:space="preserve">:30:47+04:00&lt;/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statusCode&gt;0&lt;/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statusCode&gt;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statusMessage&gt;</w:t>
      </w:r>
      <w:r>
        <w:t xml:space="preserve">Успешное выполнение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statusMessage&gt;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statusDetail&gt;Документ </w:t>
      </w:r>
      <w:r>
        <w:rPr>
          <w:rFonts w:eastAsia="Calibri"/>
        </w:rPr>
        <w:t xml:space="preserve">успешно импортирован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statusDetail&gt;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&lt;/transferDocumentRequest&gt;</w:t>
      </w:r>
      <w:r>
        <w:rPr>
          <w:rFonts w:eastAsia="Calibri"/>
        </w:rPr>
      </w:r>
    </w:p>
    <w:p>
      <w:pPr>
        <w:pStyle w:val="1704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974" w:name="_Toc171354344"/>
      <w:r>
        <w:t xml:space="preserve">3</w:t>
      </w:r>
      <w:r>
        <w:fldChar w:fldCharType="end"/>
      </w:r>
      <w:r>
        <w:t xml:space="preserve">. Пример XML</w:t>
      </w:r>
      <w:r>
        <w:t xml:space="preserve">-</w:t>
      </w:r>
      <w:r>
        <w:t xml:space="preserve">СООБЩЕНИЯ «transferDocumentRequest»</w:t>
      </w:r>
      <w:r>
        <w:t xml:space="preserve">, содержащего Квитанцию (в случае неуспешного импорта)</w:t>
      </w:r>
      <w:bookmarkEnd w:id="974"/>
      <w:r/>
      <w:r/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&lt;?xml version="1.0" encoding="UTF-8"?&gt;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&lt;transferDocumentRequest</w:t>
      </w:r>
      <w:r>
        <w:rPr>
          <w:rFonts w:eastAsia="Calibri"/>
        </w:rPr>
        <w:t xml:space="preserve"> xmlns:typ="http://www.roskazna.ru/eb/services/transferDocumentService/types" xmlns=</w:t>
      </w:r>
      <w:hyperlink r:id="rId24" w:tooltip="http://www.roskazna.ru/eb/services/transferDocumentService/types" w:history="1">
        <w:r>
          <w:rPr>
            <w:rFonts w:eastAsia="Calibri"/>
          </w:rPr>
          <w:t xml:space="preserve">http://www.roskazna.ru/eb/services/transferDocumentService/types</w:t>
        </w:r>
      </w:hyperlink>
      <w:r>
        <w:rPr>
          <w:rFonts w:eastAsia="Calibri"/>
        </w:rPr>
        <w:t xml:space="preserve"> </w:t>
      </w:r>
      <w:r>
        <w:rPr>
          <w:rFonts w:eastAsia="Calibri"/>
        </w:rPr>
        <w:t xml:space="preserve">versionId="1.0"&gt;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packageId&gt;cc573834-3445-4397-ac74-aa53f14e5b32&lt;/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senderSystemId&gt;ARP&lt;/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targetSystemId&gt;PFHD&lt;/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documentType&gt;transferDocumentReceipt&lt;/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documentGuid&gt;6a4b54c6-d792-4871-bfbf-7c8b708c18d0&lt;/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creationDateTime&gt;2019-01-17T09:59:51+04:00&lt;/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name="FileName" value="100_010119_210_Y_01.zip"/&gt;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name="SubCode" value="10001001А631000000001"/&gt;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&lt;typ:param name="SRCode_GRBS" value ="001А6310"/&gt;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packageId&gt;ae967316-b51e-4095-9d34-ff7ff14e5d95&lt;/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documentType&gt;ARP_REPORT_TECH&lt;/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documentGuid&gt;f2cd3292-bfac-4ce9-8556-00aafcf6a41b&lt;/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creationDateTime&gt;2019-01-17T10:30:47+04:00&lt;/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statusCode&gt;</w:t>
      </w:r>
      <w:r>
        <w:rPr>
          <w:rFonts w:eastAsia="Calibri"/>
        </w:rPr>
        <w:t xml:space="preserve">4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statusCode&gt;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statusMessage&gt;</w:t>
      </w:r>
      <w:r>
        <w:t xml:space="preserve">Ошибка обработки документа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statusMessage&gt;</w:t>
      </w:r>
      <w:r>
        <w:rPr>
          <w:rFonts w:eastAsia="Calibri"/>
        </w:rPr>
      </w:r>
    </w:p>
    <w:p>
      <w:pPr>
        <w:pStyle w:val="2042"/>
        <w:rPr>
          <w:rFonts w:eastAsia="Calibri"/>
          <w:lang w:val="ru-RU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  <w:lang w:val="ru-RU"/>
        </w:rPr>
        <w:t xml:space="preserve">&lt;</w:t>
      </w:r>
      <w:r>
        <w:rPr>
          <w:rFonts w:eastAsia="Calibri"/>
        </w:rPr>
        <w:t xml:space="preserve">typ</w:t>
      </w:r>
      <w:r>
        <w:rPr>
          <w:rFonts w:eastAsia="Calibri"/>
          <w:lang w:val="ru-RU"/>
        </w:rPr>
        <w:t xml:space="preserve">:</w:t>
      </w:r>
      <w:r>
        <w:rPr>
          <w:rFonts w:eastAsia="Calibri"/>
        </w:rPr>
        <w:t xml:space="preserve">statusDetail</w:t>
      </w:r>
      <w:r>
        <w:rPr>
          <w:rFonts w:eastAsia="Calibri"/>
          <w:lang w:val="ru-RU"/>
        </w:rPr>
        <w:t xml:space="preserve">&gt;</w:t>
      </w:r>
      <w:r>
        <w:rPr>
          <w:lang w:val="ru-RU"/>
        </w:rPr>
        <w:t xml:space="preserve">текст из сообщения об ошибке контроля, непрошедшего при импорте</w:t>
      </w:r>
      <w:r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 xml:space="preserve">&lt;/</w:t>
      </w:r>
      <w:r>
        <w:rPr>
          <w:rFonts w:eastAsia="Calibri"/>
        </w:rPr>
        <w:t xml:space="preserve">typ</w:t>
      </w:r>
      <w:r>
        <w:rPr>
          <w:rFonts w:eastAsia="Calibri"/>
          <w:lang w:val="ru-RU"/>
        </w:rPr>
        <w:t xml:space="preserve">:</w:t>
      </w:r>
      <w:r>
        <w:rPr>
          <w:rFonts w:eastAsia="Calibri"/>
        </w:rPr>
        <w:t xml:space="preserve">statusDetail</w:t>
      </w:r>
      <w:r>
        <w:rPr>
          <w:rFonts w:eastAsia="Calibri"/>
          <w:lang w:val="ru-RU"/>
        </w:rPr>
        <w:t xml:space="preserve">&gt;</w:t>
      </w:r>
      <w:r>
        <w:rPr>
          <w:rFonts w:eastAsia="Calibri"/>
          <w:lang w:val="ru-RU"/>
        </w:rPr>
      </w:r>
    </w:p>
    <w:p>
      <w:pPr>
        <w:pStyle w:val="2042"/>
        <w:rPr>
          <w:rFonts w:eastAsia="Calibri"/>
        </w:rPr>
      </w:pPr>
      <w:r>
        <w:rPr>
          <w:rFonts w:eastAsia="Calibri"/>
          <w:lang w:val="ru-RU"/>
        </w:rPr>
        <w:tab/>
      </w:r>
      <w:r>
        <w:rPr>
          <w:rFonts w:eastAsia="Calibri"/>
          <w:lang w:val="ru-RU"/>
        </w:rPr>
        <w:tab/>
      </w:r>
      <w:r>
        <w:rPr>
          <w:rFonts w:eastAsia="Calibri"/>
          <w:lang w:val="ru-RU"/>
        </w:rPr>
        <w:tab/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&lt;/transferDocumentRequest&gt;</w:t>
      </w:r>
      <w:r>
        <w:rPr>
          <w:rFonts w:eastAsia="Calibri"/>
        </w:rPr>
      </w:r>
    </w:p>
    <w:p>
      <w:pPr>
        <w:pStyle w:val="1704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975" w:name="_Toc171354345"/>
      <w:r>
        <w:t xml:space="preserve">4</w:t>
      </w:r>
      <w:r>
        <w:fldChar w:fldCharType="end"/>
      </w:r>
      <w:r>
        <w:t xml:space="preserve">. Пример XML</w:t>
      </w:r>
      <w:r>
        <w:t xml:space="preserve">-</w:t>
      </w:r>
      <w:r>
        <w:t xml:space="preserve">СООБЩЕНИЯ «transferDocumentRequest»</w:t>
      </w:r>
      <w:r>
        <w:t xml:space="preserve">, содержащего Квитанцию и протокол</w:t>
      </w:r>
      <w:r>
        <w:t xml:space="preserve"> (в случае успешного</w:t>
      </w:r>
      <w:r>
        <w:t xml:space="preserve"> </w:t>
      </w:r>
      <w:r>
        <w:t xml:space="preserve">Принятия </w:t>
      </w:r>
      <w:r>
        <w:t xml:space="preserve">отчета </w:t>
      </w:r>
      <w:r>
        <w:t xml:space="preserve">пользователем отчетности</w:t>
      </w:r>
      <w:r>
        <w:t xml:space="preserve">)</w:t>
      </w:r>
      <w:bookmarkEnd w:id="975"/>
      <w:r/>
      <w:r/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&lt;?xml version="1.0" encoding="UTF-8"?&gt;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&lt;transferDocumentRequest</w:t>
      </w:r>
      <w:r>
        <w:rPr>
          <w:rFonts w:eastAsia="Calibri"/>
        </w:rPr>
        <w:t xml:space="preserve"> xmlns:typ="http://www.roskazna.ru/eb/services/transferDocumentService/types" xmlns="http://www.roskazna.ru/eb/services/transferDocumentService/types" </w:t>
      </w:r>
      <w:r>
        <w:rPr>
          <w:rFonts w:eastAsia="Calibri"/>
        </w:rPr>
        <w:t xml:space="preserve">versionId="1.0"&gt;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packageId&gt;cc573834-3445-4397-ac74-aa53f14e5b32&lt;/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senderSystemId&gt;ARP&lt;/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targetSystemId&gt;PFHD&lt;/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documentType&gt;transferDocumentReceipt&lt;/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documentGuid&gt;6a4b54c6-d792-4871-bfbf-7c8b708c18d0&lt;/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  <w:t xml:space="preserve">202</w:t>
      </w:r>
      <w:r>
        <w:rPr>
          <w:rFonts w:eastAsia="Calibri"/>
        </w:rPr>
        <w:t xml:space="preserve">2</w:t>
      </w:r>
      <w:r>
        <w:rPr>
          <w:rFonts w:eastAsia="Calibri"/>
        </w:rPr>
        <w:t xml:space="preserve">-0</w:t>
      </w:r>
      <w:r>
        <w:rPr>
          <w:rFonts w:eastAsia="Calibri"/>
        </w:rPr>
        <w:t xml:space="preserve">7</w:t>
      </w:r>
      <w:r>
        <w:rPr>
          <w:rFonts w:eastAsia="Calibri"/>
        </w:rPr>
        <w:t xml:space="preserve">-17T09:59:51+04:00&lt;/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name="StatusPUIO" value="Принят"/&gt;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&lt;typ:param name="SRCode_GRBS" value ="001А6310"/&gt;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packageId&gt;ae967316-b51e-4095-9d34-ff7ff14e5d95&lt;/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documentType&gt;ARP_REPORT_TECH&lt;/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documentGuid&gt;f2cd3292-bfac-4ce9-8556-00aafcf6a41b&lt;/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  <w:t xml:space="preserve">202</w:t>
      </w:r>
      <w:r>
        <w:rPr>
          <w:rFonts w:eastAsia="Calibri"/>
        </w:rPr>
        <w:t xml:space="preserve">2</w:t>
      </w:r>
      <w:r>
        <w:rPr>
          <w:rFonts w:eastAsia="Calibri"/>
        </w:rPr>
        <w:t xml:space="preserve">-0</w:t>
      </w:r>
      <w:r>
        <w:rPr>
          <w:rFonts w:eastAsia="Calibri"/>
        </w:rPr>
        <w:t xml:space="preserve">7</w:t>
      </w:r>
      <w:r>
        <w:rPr>
          <w:rFonts w:eastAsia="Calibri"/>
        </w:rPr>
        <w:t xml:space="preserve">-17T10:30:47+04:00&lt;/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statusCode&gt;0&lt;/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statusCode&gt;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statusMessage&gt;</w:t>
      </w:r>
      <w:r>
        <w:t xml:space="preserve">Успешное выполнение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statusMessage&gt;</w:t>
      </w:r>
      <w:r>
        <w:rPr>
          <w:rFonts w:eastAsia="Calibri"/>
        </w:rPr>
      </w:r>
    </w:p>
    <w:p>
      <w:pPr>
        <w:pStyle w:val="2042"/>
        <w:rPr>
          <w:rFonts w:eastAsia="Calibri"/>
          <w:lang w:val="ru-RU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  <w:lang w:val="ru-RU"/>
        </w:rPr>
        <w:t xml:space="preserve">&lt;</w:t>
      </w:r>
      <w:r>
        <w:rPr>
          <w:rFonts w:eastAsia="Calibri"/>
        </w:rPr>
        <w:t xml:space="preserve">typ</w:t>
      </w:r>
      <w:r>
        <w:rPr>
          <w:rFonts w:eastAsia="Calibri"/>
          <w:lang w:val="ru-RU"/>
        </w:rPr>
        <w:t xml:space="preserve">:</w:t>
      </w:r>
      <w:r>
        <w:rPr>
          <w:rFonts w:eastAsia="Calibri"/>
        </w:rPr>
        <w:t xml:space="preserve">statusDetail</w:t>
      </w:r>
      <w:r>
        <w:rPr>
          <w:rFonts w:eastAsia="Calibri"/>
          <w:lang w:val="ru-RU"/>
        </w:rPr>
        <w:t xml:space="preserve">&gt;Документ принят/принят условно&lt;/</w:t>
      </w:r>
      <w:r>
        <w:rPr>
          <w:rFonts w:eastAsia="Calibri"/>
        </w:rPr>
        <w:t xml:space="preserve">typ</w:t>
      </w:r>
      <w:r>
        <w:rPr>
          <w:rFonts w:eastAsia="Calibri"/>
          <w:lang w:val="ru-RU"/>
        </w:rPr>
        <w:t xml:space="preserve">:</w:t>
      </w:r>
      <w:r>
        <w:rPr>
          <w:rFonts w:eastAsia="Calibri"/>
        </w:rPr>
        <w:t xml:space="preserve">statusDetail</w:t>
      </w:r>
      <w:r>
        <w:rPr>
          <w:rFonts w:eastAsia="Calibri"/>
          <w:lang w:val="ru-RU"/>
        </w:rPr>
        <w:t xml:space="preserve">&gt;</w:t>
      </w:r>
      <w:r>
        <w:rPr>
          <w:rFonts w:eastAsia="Calibri"/>
          <w:lang w:val="ru-RU"/>
        </w:rPr>
      </w:r>
    </w:p>
    <w:p>
      <w:pPr>
        <w:pStyle w:val="2042"/>
        <w:rPr>
          <w:rFonts w:eastAsia="Calibri"/>
        </w:rPr>
      </w:pPr>
      <w:r>
        <w:rPr>
          <w:rFonts w:eastAsia="Calibri"/>
          <w:lang w:val="ru-RU"/>
        </w:rPr>
        <w:tab/>
      </w:r>
      <w:r>
        <w:rPr>
          <w:rFonts w:eastAsia="Calibri"/>
          <w:lang w:val="ru-RU"/>
        </w:rPr>
        <w:tab/>
      </w:r>
      <w:r>
        <w:rPr>
          <w:rFonts w:eastAsia="Calibri"/>
          <w:lang w:val="ru-RU"/>
        </w:rPr>
        <w:tab/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 typ:</w:t>
      </w:r>
      <w:r>
        <w:rPr>
          <w:rFonts w:eastAsia="Calibri"/>
        </w:rPr>
        <w:t xml:space="preserve">attachments&gt;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fileName&gt;</w:t>
      </w:r>
      <w:r>
        <w:rPr>
          <w:rFonts w:eastAsia="Calibri"/>
        </w:rPr>
        <w:t xml:space="preserve">Н4241_0503738-НП_Месяц_MДК_01.07.2022.</w:t>
      </w:r>
      <w:r>
        <w:rPr>
          <w:rFonts w:eastAsia="Calibri"/>
        </w:rPr>
        <w:t xml:space="preserve">ods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fileName&gt;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contentType&gt;</w:t>
      </w:r>
      <w:r>
        <w:rPr>
          <w:rFonts w:eastAsia="Calibri"/>
        </w:rPr>
        <w:t xml:space="preserve">ods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content&gt;</w:t>
      </w:r>
      <w:r>
        <w:rPr>
          <w:rFonts w:eastAsia="Calibri"/>
        </w:rPr>
        <w:t xml:space="preserve">UEsDBAoAAAAAAAAAIQCFbDmKLgAAAC4AAAAIAAAAbWltZXR5cGVhcHBsaWNhdGlvbi92bmQub2FzaXMub3BlbmRvY3VtZW50LnNwcmVhZHNoZWV0UEsDBBQABgAIAAAAIQDvBJnzzwYAAIIqAAAKAAAAc3R5bGVzLnhtbOxa3W/bNhB/H7D/wVCwR9mSnTSxUKfo0nR7ysPW</w:t>
      </w:r>
      <w:r>
        <w:rPr>
          <w:rFonts w:eastAsia="Calibri"/>
        </w:rPr>
        <w:t xml:space="preserve">bY8FLVE2G0oUKKqO99fv+CnJlVU1cCdnmAs0MI+fvzv+7nzH12+eMjr5jHlJWL7ywmngTXAes4Tkm5X3x4f3/o03KQXKE0RZjlfeHpfem9sff3jN0pTEOEpYXGU4F34p9hSXE5guLyOB1hQ6VzyPGCpJGeUow9AcR6zAuR0TNTpHamndoKceOtxspDFe4CcxdLTs21xbHWPoYNW5OTrhaDd0sOwLKDeHp2zo4KeS+inzY5YVSBAAuznNEyX548rb</w:t>
      </w:r>
      <w:r>
        <w:rPr>
          <w:rFonts w:eastAsia="Calibri"/>
        </w:rPr>
        <w:t xml:space="preserve">ClFEs9lut5vuFlPGN7NwuVzOlNQzikpi16+oOFW9kniGKZZKLWfhNJzZvnmVrTEfusMECfQFPuVnsKphVgFdjxyPpUPnYCnAMvcmxkQaZj73bq0FpwysN0Ux9hMc0/L2td61awbzB8tWFrzy7hAla07gTnzeRKZLRui+lsz6J/gT8wTlqGMCK/nKBG85QbRjuG6HwTNzWncAey7Tro4Dx9TqjPQffX1bR30IAKNWp4n5lpHcJ7nAG8z9hGyIKIE5</w:t>
      </w:r>
      <w:r>
        <w:rPr>
          <w:rFonts w:eastAsia="Calibri"/>
        </w:rPr>
        <w:t xml:space="preserve">PLl0q7ue82COroUujy0ECiEZon5BQT2wCKiydwtWuuGsKhSDCV7hr+4MTBV37Stc1htL0N7OrgBcecCHGzm12ZEkktupg0B9tbIMTGz7/OF7jPiR0Rbx+ghuQ3VTW63z67M/VRPSSTekW1bx8gD9qLsrmGslwDWZWQ/U14Og1GGXXSwaN0P1iUG/QJeNG1APtXSglm1p4m0cwyDpXiW/pEjziHKdfoypvORKIplUb8OXbnTlqZupZXVvv+DgW7kg</w:t>
      </w:r>
      <w:r>
        <w:rPr>
          <w:rFonts w:eastAsia="Calibri"/>
        </w:rPr>
        <w:t xml:space="preserve">cFItA7oTJIbrA5y1AeeOKsEy8BaxN0lZtEbxo7wneQI0SxnwuuAoLwvE5abgKGYBiUFjahipiKUkf8NOwqCoDyB5VDb74PGRDCY6hdJlUfxkxXa+HSabLXjtNaOJPbhaSAvsnMfEblbVQSpCb1/9b8+ivnSo4ONi/jG0iyakBLrZG6i1jiZOOr6WLgL16dWQUejFe/VR6j6l0p4BLzC3VkgnvE56BvDeBPLfC4N30Quvk54BvO/UpxfeU5qqZLoG</w:t>
      </w:r>
      <w:r>
        <w:rPr>
          <w:rFonts w:eastAsia="Calibri"/>
        </w:rPr>
        <w:t xml:space="preserve">jfzb/PIzqslsdH4HOriDTy/2ljnu7iTLjMcc95wzbo36DMzW4NHnFi1034l0R7bk94yJnAl8PjoZGq5YvRhidzieOoJR/m3lEQHhFoRY2t1pLpNhnI1gjspdCGN6DPayvzB2Tixzdyd5ZhDLBMGrV2OyzK8YyUSXU9boFD3Uphsucn7ZE4J3C52lafG4LtLooCcGNz3OKQh/hp7Cmx49dQudnpR4MB80EHWBdTvstog68fge9jmIzvsQ7RTWiErx</w:t>
      </w:r>
      <w:r>
        <w:rPr>
          <w:rFonts w:eastAsia="Calibri"/>
        </w:rPr>
        <w:t xml:space="preserve">cET38MtaJlVfHlNY7yfDufv7kwd0xs2pdAekEhRKJpe28kpGifNMB10EQAo9gH2pTtBpf6n+P/57/QFXYCguMzK+2aqf2AO93XI5rrd7+E7hG/iPNeOge0ghbUk+UWqfXNh4Syv2W5NR3wLsQn1ObtuD6eE3XFZUvDxuaEQR3bm65yTylLpPGAafhmFc1D9OnvF3gURVnq2FDEuWfoBU8As/wl+I5y8y4LdufOy8zDucohfJdRZAGQfJn5zaKykG</w:t>
      </w:r>
      <w:r>
        <w:rPr>
          <w:rFonts w:eastAsia="Calibri"/>
        </w:rPr>
        <w:t xml:space="preserve">1EWVurKryzGymiEl9nf7UbmLKV0P+4PKZBjCvjC1U+imDKX4iB9KtCpaBSobEG04KraQhbCRlPneLOQk8PwgSgmlLk5zLbYgdHG1Xq6TK2+iJKxAMRFQ6Q6D4CfTVgrOHmUcZyI9KIrrJn9HErFdecE0CBc3S5ID4rXQKuMyvA6XMldSi46v4kMAjj8xApWljAgss4P1MCmLUQH53Uo0EWuBVNfGlfahBm5K4q4ypsF0bwAKtME+FINYJYzBaFsp</w:t>
      </w:r>
      <w:r>
        <w:rPr>
          <w:rFonts w:eastAsia="Calibri"/>
        </w:rPr>
        <w:t xml:space="preserve">stBB2+jThBdsIEN8A5VywWBbwfT6SoJQN6+ZgHJcl4TiFAphMKI9gOsCmWnX9ltwqMP7jBOo2UFlTz7hKRiHEJk4ptZd1C5NkEZFnVklvITynjymro6uPFnLhIKpS/SVUEHEcAird72wrTtC3RO2AI86cngdZG+VWnLlsfUnHItyEm8Rhz/SiKBrWWeGtpB+gScEakZrqaYthXQjiNqFR/nuYGvqhMF0vrxatBEywLUbLWztVoc+NNf3q2tDZidj</w:t>
      </w:r>
      <w:r>
        <w:rPr>
          <w:rFonts w:eastAsia="Calibri"/>
        </w:rPr>
        <w:t xml:space="preserve">bFJbTmuH7d0Yv90wQQtjo+nAcuXLF2M8tXUfAt223MubI+BNrw9FznaDmwPlWD1Mr43IbOJLC6bw2gysrmjbk7bS/03Y8cp/14TtC6YvadnwdQYvyyxxOLI2jdLyWyafFa5637gVpr7fZHJ9+4ENtGUaMpAWbeYzSbSVlyJaqqyF7qkvpRto7mjvQHNzG3u2yzaaDo7hsnVdx6iv9djHsNo7UJJtto8/rav9BwAA//8DAFBLAwQUAAYACAAAACEA</w:t>
      </w:r>
      <w:r>
        <w:rPr>
          <w:rFonts w:eastAsia="Calibri"/>
        </w:rPr>
        <w:t xml:space="preserve">2Bm9TXcaAADoSwEACwAAAGNvbnRlbnQueG1s7F1bc+PGlX7fqv0PKM5UPFNlXkBSoqSMRqWRqLFsStRSlC9PKogEJcYUwQKg0cw+OZeqbG2lyt5NnNhJfJlxkn3YfZjsznhn7dj+C9BfyC/Z0924NCCAJIBuAKQ4lcyYBNh9+ly+Puf06e57G4/PB8IjWdX6ynA9JxZKOUEedpRuf3i6njtq7+RXcoKmS8OuNFCG8nruiazlNu7/4z/cU3q9fkde</w:t>
      </w:r>
      <w:r>
        <w:rPr>
          <w:rFonts w:eastAsia="Calibri"/>
        </w:rPr>
        <w:t xml:space="preserve">6yqdi3N5qOc7ylCHfwVob6it6dLJAN6+UIdriqT1tbWhdC7D1501ZSQPrR+tUS+v4b7JF6TtaX9uUkL9Xpcf69P+Gr1L963pT6anHL9M/7qrSpfT9ozeBTbTP+8p0/74sTbI9xTg+vlI0vvAbLqZx4P+8P313Jmuj9aKxcvLy8JlpaCop0VxdXW1iJ/mTEF1O/Z7owt1gN/qdoryQEZS1YpiQSxa7w4vzk9kdVoKu5IuXeOP9gjUajqtgFcDhqf0</w:t>
      </w:r>
      <w:r>
        <w:rPr>
          <w:rFonts w:eastAsia="Calibri"/>
        </w:rPr>
        <w:t xml:space="preserve">pm1D6QFbyjnBVBFKz8u5+5YK90Bz8z2pI+e7cmeg3b9HqLa/Bv0HlcAavJ7bkgb9E7UPRvHodM185bw/eOI8KY5v4G1Z7UpDyacB68mEBjbVvjTw+Tn5Hn5cNEdrD8Aal/m9dKEr56A0nTwemD1g/Mk12I4sIutHo+9JZJTYsPMdeYBIwE9GkorsH3/IIzNfz23LPelioFtvIE1wPd8v5exB+vUKEuPRa2VCtxVu3Voq4XAvP1IBCVW9L2vmWEE5</w:t>
      </w:r>
      <w:r>
        <w:rPr>
          <w:rFonts w:eastAsia="Calibri"/>
        </w:rPr>
        <w:t xml:space="preserve">QSbSIA8adgpYbIvJokqVR7JkA+16ricNNNlhJMhBOlWl0RnddE9ZQwBntQlIroJY4NtzST3tD/MDuQdIWeqco3aKhOn4b4tiP/FULYrYKgWIx+o1DJ90ZRSG+KXMEY/EcQmCyysjHc/C6INFZWaEvmxRxFbo0WU+G2yr8WFbDFsx4SYzioUdTB5TjA0mCAApuAVz6ygDBRyZWysl9McWEXIEyAxmzcXWPGQ9yYMzKwE4Bz5HDtlAfky9Ad3hmVjr</w:t>
      </w:r>
      <w:r>
        <w:rPr>
          <w:rFonts w:eastAsia="Calibri"/>
        </w:rPr>
        <w:t xml:space="preserve">/zNMjWJpZM+L9tdWq/4P7Sbx4xA4vWoPjOnkHUf3/KEOvj2ROu+fqsrFsAtOHxaOrkpDjTgXYfBddMTJdNTMgcp30Ld24I+jkZkxUpGbI2hbKYoYsWNJ2yrxSLyuEZryZwP+RU6ubHRttB1v7BdSsEhYjTGJYKAVaBD/34uAAU9tsHLCEdIw/tsSNv5gYivpDEINTu53dFaxmyk7ECHJquOrZ473nFz6GLz3hUfPnEA0K3PM5BRixGAmYRSD2QRy</w:t>
      </w:r>
      <w:r>
        <w:rPr>
          <w:rFonts w:eastAsia="Calibri"/>
        </w:rPr>
        <w:t xml:space="preserve">d3T4qPZPz5z4MaPiyGTkMt7fuUHIwylAim4s2Z0g+UdKYX2wucMV5FXaYRlEa+Vx0ZrvQ9sBIr+12ruUCVSeKANAUMI33BF5YEWAQY/tVvELIWJAkVMQGN2+2GHb+GxmgrMRa60JId9y9sJdZqCQGfmGkUf2AmVm8sh6FFPOXLCNgGHh6aElwY5czl58P1E6mfUFy9kL2JnBzAzGmOWUQn6kwIraldU8pETXc0Mo0cHhufnliaLDUv96Tj/rDwVN</w:t>
      </w:r>
      <w:r>
        <w:rPr>
          <w:rFonts w:eastAsia="Calibri"/>
        </w:rPr>
        <w:t xml:space="preserve">GfS7wi284gFOg/NTsgbs/a0Z2pOviWx907DMxD6Tsz3/3IJn8YqwO70sbZlTvD5xUcnR14Wq4yKbgAS8uUAZ8NSOI0On58spZR8Sknt2Z/qUAviE+G5mA/hOLVkPXAD8rJRQomvW8yTjGfQaK3OcK5hFb67CKX8Q1rcZ764vnHpSpGWlzJl7OpWUEhUeNE5GCzLr91RSynCkIoWFFwQJwko2kijJ2F0iEp9Fn4h/RsV3kTtrZp9dXOaUAJq0oBxJ</w:t>
      </w:r>
      <w:r>
        <w:rPr>
          <w:rFonts w:eastAsia="Calibri"/>
        </w:rPr>
        <w:t xml:space="preserve">QN6k5uRUZ3b5no38y3ToGJ7vieBh5vMA2cj1zLSMZ3DOq2Yj/ZOC2DOLttWUUjOeWc6LownE/tkVCafszCTHw3/tk8fu3KxPT1VuiRFb6TCzTV/A2hhSTSkTkIbgp96CzSlWrjp7VHxFkVJ05i8KaxtYUhVWWXEtWJeb2u2lVaRcTTum9C+RGa91Plv20ex9bR8r3tK5anv2DDbhpDJP2EpC9jGvjCmM931mVx6gp4D3UyPd7Me94x1rs9DK76WF</w:t>
      </w:r>
      <w:r>
        <w:rPr>
          <w:rFonts w:eastAsia="Calibri"/>
        </w:rPr>
        <w:t xml:space="preserve">AuKt9OYKD1gXtTXDV8nM4hffZ5EV0DbdZE++sEMBf3AaizUh7GuJU/AJG0+s3b7+p7nY41vULqay33qJU4gLFYKhBO8HfI5uJBDxmuEGg4l5BoselCAtUAYX50OvJPGX9PkMSFCqLL2fP5F7igp1/igutoqZ4CAPaCN/2e/qZ+u5lcJSrbwU6qQpJSjkZ06cKBZWaqu1VXEZ/6mFIzMoLmZO5kqhKlZqIZkYFD4zp04s1KrLYUUcFMgyp65cEE3p</w:t>
      </w:r>
      <w:r>
        <w:rPr>
          <w:rFonts w:eastAsia="Calibri"/>
        </w:rPr>
        <w:t xml:space="preserve">RhFxUODLnEw4r1CslVYq1p9wmhgUSDEncwnsJbQmBrnyzKmrFFbFJYeHlXBMDHL4mJNZLlRK4kpYew484Yg5fWKhWg5PXmIzilhYKq2IYQEn8EgeHuxboSAn5KQSeB4OczqXC7VyqWpTGpbOBOeXZbGy6th1OKsWE5tpSoXyqhiDoYnNNdVCqRrBgBKbZICRy1VH3pWQOC4mNt+UC9WV6JN24BkNzC1dLMCcHXleDDxrgAOd1VIZjIh448shEamc</w:t>
      </w:r>
      <w:r>
        <w:rPr>
          <w:rFonts w:eastAsia="Calibri"/>
        </w:rPr>
        <w:t xml:space="preserve">4Ay0slSO7KwF7ldnzs9SoVKlkTOkIQVu3WZOqFgqlJYiTkVqUCyrKpeeQBa+oaNYkmdFX56Zx7SIS05++0KT8dG853A2M/0OOX8Zb6S9HgJPnYFTg4LcCFRXIQJLju6AqDcC3eUyAGiCHA/wWCJQLlYL5QQJD3BhohC+VKglRrgu+SOylSg6h4sCYA/7SDqVzfN3z0eix2SpkypxPnmt29dGAwkO3jftkBjxpdrX4VKF/LnShWzUADbGn0y/2qRL</w:t>
      </w:r>
      <w:r>
        <w:rPr>
          <w:rFonts w:eastAsia="Calibri"/>
        </w:rPr>
        <w:t xml:space="preserve">/gmncXSiiwRI1yTNHUynrl7IVktTkWkd5G/XmtgH9psn+Z8o3Sf2NQbaCFCoq53Jsn7/HmERnCbfuRjAUf/KMK/JOmKMJliPANU0eagBux4Bp0wmkoeaLKmds3wHeCnDbQP58wsNjpAfjQZPIFefvzxTzJNaYWUCj4n8CuHkZX/Q7UhqV7v+SJVPgRY1Lz8GQjV03wi85OrWGWevD+cAD6QTeWC/A4BKusF/m6MgifN3t5vHe/X25vZmezNnPsEi</w:t>
      </w:r>
      <w:r>
        <w:rPr>
          <w:rFonts w:eastAsia="Calibri"/>
        </w:rPr>
        <w:t xml:space="preserve">MZUJqZ/r1+iIYchM+rzaQXMI6adLLjEgR9LSzaFbEdzUjGsPNIppe4C6TNsDLCTtkds9zKFoeZIOl7vruWXWLAEUm9CluFxBzmb4gQISmr+iJYY8A48CwAUW9q0g0uBCzutPRmAGmq6CkVg9023AATaoDXRbzOg+HP+NFPhe0fwM/4F2FZBrb7DG+HQ3Ycy2onh79eoaIn1CW8C/FaykLrqAOW6yEuLWZuso3z3pqo8W/JpKu+qP4Zzbjq6owkLP</w:t>
      </w:r>
      <w:r>
        <w:rPr>
          <w:rFonts w:eastAsia="Calibri"/>
        </w:rPr>
        <w:t xml:space="preserve">wlhlW4az9yVdFrZg8l/o2lS6ZvOsDZwOxzPrUqUp4bPiwGf7vYP6cf3drXrjuF3fO2hstuvhuibwN3dAeQCTrqp0wDsS3j1stIWd/iCkTPwYU7nmrTgzyNyxsAGhhLAH99f1+nJX2AY0CKdZPkrdGyiS7twhhtR9PVcVa8uwTuTPb9tPwG+FI8CvxfIYCQa6bdnyAdxyefAkHFN8pDLOU6Og5lA5eV8R6hen8jCkJmRaEIS4QNnbQcJ82HfVmTrA</w:t>
      </w:r>
      <w:r>
        <w:rPr>
          <w:rFonts w:eastAsia="Calibri"/>
        </w:rPr>
        <w:t xml:space="preserve">oiWY34cgfqkPFxSuhVOkCXwL8MFxVTz5Kf4be/gz4INTfEMxcv3d9vGGuBGOYyFNj+ryRwP9xxsoQodbfOCmUHK1509Q1E9dTKmApzuQC1CcWYQpr9hGl/5AJdF58SfSI6kIXxcUXS1oF73u8VC+LIzAqdELijTqF3bgLUl/0D/dx9dS5jZ+dKr/ONzYiEjdNjKrsl5ybATJ+mGreXRwvPFGfXO73uIr8mWnZyRyuJkU6nQhzyN1zgQNLhLtwA0R</w:t>
      </w:r>
      <w:r>
        <w:rPr>
          <w:rFonts w:eastAsia="Calibri"/>
        </w:rPr>
        <w:t xml:space="preserve">hWLxDLJTcAdKeCmF1EBUfmiG5YicIk1P+M4nAEYGJlmc2iBpCST4DfhrZ7fe2OZs6CtuNm9sNbfrO83WHiMzrM2oy0NpH5bGQavZbm41G/tHew94GyLVN8ZeT99RlX8+8JFiDhbM/uZenS8uUj1icTTeOjistw9bB632w+N9VoYyq/MVxR0sj9397d2tzXazddiqHzRb7WRlc633hbGYcygxlr3DowdvpiEYZDQP3my3DhY205Ep5xqLhQgElr04</w:t>
      </w:r>
      <w:r>
        <w:rPr>
          <w:rFonts w:eastAsia="Calibri"/>
        </w:rPr>
        <w:t xml:space="preserve">IxnaykO5VBtUvzfbTrwCQQ7QZnu3uZ+8TNxdL8RCw1ej2Xzr6ABlmpvv1euHKUz9PgTMrojwQqhnvTPsYioVNCIoM8PVzUbjuLG7Xz/kO/tDBb0L0OgQkQ5Zdw6P25sPGrBW0WqBYwKkHbaLgz5csuAWHoWNqClNUXUBX8sA+6E02K3dxWvKVix82D5GwdJWK1cc28wjCWovYFVZIFUOJNk3UjSoITGjavgA5RvK8M5db1Oudd8O5PthvDEl5mXa</w:t>
      </w:r>
      <w:r>
        <w:rPr>
          <w:rFonts w:eastAsia="Calibri"/>
        </w:rPr>
        <w:t xml:space="preserve">/AfWnsja1FE/peCsrhQhVoal3xN0WYPMiiggJYI9jGi5Lz+Qh6f62R1It2w19/bq+22kunc96spDOTwkYuXo99z6PU2/M5BvoYZKQdduu/kQY1eKujBWCYielBa6gG/PYFMS5A1i8TyRRqqH7jiq0bnzPPOSgMOcadTfrjf4GialCjjbQ/W7EAjtjJPgEYUrjfpOwmmejjLsSPqd14TXXocp0k3J3UXm2grycXLhsL6FItnkhUR3vDAd2nRgHeFo</w:t>
      </w:r>
      <w:r>
        <w:rPr>
          <w:rFonts w:eastAsia="Calibri"/>
        </w:rPr>
        <w:t xml:space="preserve">LwWJUP3ebIF48z2t5jvJ24cHxAgJrNBrVpcTvJLZau63IfzJgIDclCzkZGde8CzTPKi30KpP8mbk6pkNrKVhPLjWLWZqx2s8b282jur8JUKVrFhpDVfOS1gXcjto/nMyXuC12cR5c16eLFznTFE02S1Y8graUEEKJqxuL89k2A2E8yl37gC+6lBbpt25jTt/XXit8Nrdu4I07Ap33BE2eeEu6kNcvutNs3j6eITrpJWenb2DUihUKEMXMaHEjT0+</w:t>
      </w:r>
      <w:r>
        <w:rPr>
          <w:rFonts w:eastAsia="Calibri"/>
        </w:rPr>
        <w:t xml:space="preserve">6PjW67duwY7Y0mvXEnxU4zjXgkYQYaxDRQ8Y78QBL83KgBX9TFYv+/66cN9SgWvioUUxRtUw9yd3gV/zU8npk2Lu+DwNrMGZL8ZYA+i/20w2NCdduq3lpomB2syG52EnFm7tPnwjI2E5JoWVxzQHRfR0XJ6CmMzAnPTMxnzmRSgkQk5BJnTHC5GYXhFBtOY7KcjjWnCOaVhgmO1yY9k4MXHqIvKQspCUW1JWlJyCnNxdzy64sYjQve4aDhITkEmM</w:t>
      </w:r>
      <w:r>
        <w:rPr>
          <w:rFonts w:eastAsia="Calibri"/>
        </w:rPr>
        <w:t xml:space="preserve">EB1TNyZwQpUyfgERwfAZiNHxAG9UkM5zxJNDaKQwgVH6JG1LK0xPw8HlATh4OZtvmB4NazBhcwozeGw3BWF4DjY6uExSr7i4Ys92URNQaQAMizyg16Oh6hX5woy3UIfumI2TOVelU6Sa7RiVNyYrF2x5Zi1dVLkEHpCA9u0GbPZP+dwsSj3NUBmViqfAf1KjHrkoag5YjzUQlw6mwH6n85ssAmdZAi1HpyAGTz4Pb021ahej54rmwDioKr0UxEL1</w:t>
      </w:r>
      <w:r>
        <w:rPr>
          <w:rFonts w:eastAsia="Calibri"/>
        </w:rPr>
        <w:t xml:space="preserve">fpPNwynMS0EGTuc3SQTeWhmzwiwF/nugKW4d4ARMgoScK0RJ9DBRL9OdpH1K04KbAF76nymeW+n4lDhOd585frPIuHl13K4DSwBaoqXebArnNP1mj++mpOB4Dzh6Gs6mbIyqxU3Fuaa3gD3TU2xPxQk5V1upTpW42C0BCKHyFnj/W7wiuyw7I97MpROj4kWoFHjt8QTtIBXTwy1KTdU78QqBrk1LQQJ095nzTvik69FWtLQUnkXV20xBjFnLloJm</w:t>
      </w:r>
      <w:r>
        <w:rPr>
          <w:rFonts w:eastAsia="Calibri"/>
        </w:rPr>
        <w:t xml:space="preserve">e7DFJORmgIoT5aWn6NY2NkzBjYAWK9JLi+eu/jPHcRahpnfyxN51UuyOEWtiEsdEAIuSspFVvTmhfi4z+76wSDnF1zHDzUnaNvvxJg8sweuWCfgp0WAEUzenCILHxsmUXBtkswAePAcbHTcmqdfsQwafWNI+qi4B4PAmqljUf2U5lsQS87kfoMy3nIvqFucD7VMvM+dRs1BparS4agv+wpcwVJJlMsYfdLvajWJy9eYy2QQeWGGgb2wVS9WVJdG+</w:t>
      </w:r>
      <w:r>
        <w:rPr>
          <w:rFonts w:eastAsia="Calibri"/>
        </w:rPr>
        <w:t xml:space="preserve">tpU+OCDg3MMp1jXwgQPX1zXobyD4cE4HsO5HwsctGl9cfWB8f/Uz43vjG/j/t8fGH43fGL/3u0ANXcLsamjc7brLVguMbuutMW5vxWovcIawq1AZjcC+lI5Re3DsrylJVg3aesmqQdYsFO3r01hRaF+yzKpB+wplVg2yNiSRtSWJtikxGjJzQ2HdYLQbsMddbc7clFkbSnkabKheP/pmzHXumbeUMnP4Ym3LZdZituEwcFassDYmWw0Cu4QtIdEs</w:t>
      </w:r>
      <w:r>
        <w:rPr>
          <w:rFonts w:eastAsia="Calibri"/>
        </w:rPr>
        <w:t xml:space="preserve">LugWdVzQ5fhDU10aaZNJ+2wdWYy0y8tms6excRcCB7LH1lJPY9eN0bldOHRjS1FufQuiLDGeeTiyPGYQnlfnjHlgQkuraPR0UJCfuvwJp3T9DcbDN/8ddhMvivToI9xLOhzKXbhDwZ52zDdwPOU8tjxgNxVV6g4Tb3wjGH8zXhpfGy9QwHP1c/zpOwh/voPP/2N8L+AoCL5AUZHx7dWHwt9/8VvgGknTuNlHV6J1lEeyKnfzOMyaClDAfUdLQVNx</w:t>
      </w:r>
      <w:r>
        <w:rPr>
          <w:rFonts w:eastAsia="Calibri"/>
        </w:rPr>
        <w:t xml:space="preserve">dcX3VR+u+t6IXa7VxJIN225WidQNUuS9KQZ7bZDuNgGsg0fmkTTcqy7DVeAg6gBMBMcjuDFPv+NwxfMqS6QtMwULfwsiehLIvJj2HWVCDAL3SPQHNeYrex+9J6d/+qMBBDzW2ut943Ow7F8aL7HBPwfrBhx4Dh+eR9H6QGnYXplb6fw12Wc0XbCInHVvE/qQx6drrOfKpXI5X6rlS2K7VFrD//Mf8xJ1j1JJLJRqBfTTKIN0D6GcxSnUTeJYj8zz</w:t>
      </w:r>
      <w:r>
        <w:rPr>
          <w:rFonts w:eastAsia="Calibri"/>
        </w:rPr>
        <w:t xml:space="preserve">aiRdXQCVvJ4DzzcS8xZAhW6D8jdaF1A9Bd/kr1f/Cr7KN1c/E4wfwB95aby4+ikCK+O/jW/h03fGq6sPo9g0N+AaB8NlGob/ZHwMWeaPjS+Nj4w/GP9lfGZ8bnwsGL+Gf54aX8Gjj+DRU+OZ8e/w0mfW44/g4zN4Bb39R+vLr4z/gHc/Nn6LG/zM+AQayuFvUEuolc+M/zQ+FYy/4KaeGV8K8D16D7WNnjskQP8CNPOJ8Tv48lN46SPB+ETAjX1k</w:t>
      </w:r>
      <w:r>
        <w:rPr>
          <w:rFonts w:eastAsia="Calibri"/>
        </w:rPr>
        <w:t xml:space="preserve">/Bt8/wf4/zN49hf4F9GBmv6zAF99bPwZPnwOL3wOo/jE+DQXRTBueCr7u30TXIGAqbSM3f+p3M3KOP/NQ+K4uND9asV/+iMUuV8d6/OxUV7fbhf+IygtFZBMHR/eHP/x9xAV/s34AeMvBmZYOrMdyu8xPL+KYvlstNrHlxwHyRWq3BQQ7GuYUyA4hkF8CEP6Dhxj8I+vje/qV1HG5zbwCsvwqzIu/PL0GwKuQni643AjULALN3LhRsprbv30nyJD</w:t>
      </w:r>
      <w:r>
        <w:rPr>
          <w:rFonts w:eastAsia="Calibri"/>
        </w:rPr>
        <w:t xml:space="preserve">WrXLjfwTGPAHYNXZCnCnBaXSUqlSq6zkwbX6ggHqRIpYAvypyjjnzC1VWDKZNoVVnd71GhvnLlDHzCoGSG8RvA7kPLm9GiJ5X/WMgzpfoOQ6xKn/i5NrL8FbeiWgDyjDDh++hwAWHkex6EDFjptzmxaSKpWV4ahTqFVKpSj0u5FhBiK8qr92+MVPC0RCK0JWdd3F+YmsmhVydAngApHyzqJPEDOYI9JvSJpfuPqF6RC9ArcI4dDzDKbRJub/xVpb</w:t>
      </w:r>
      <w:r>
        <w:rPr>
          <w:rFonts w:eastAsia="Calibri"/>
        </w:rPr>
        <w:t xml:space="preserve">LK+VKmuQ5zf1zQ0sS1TZs1iz8v8C/hED2AoRG7GM9MRx4VvgzBCgY4tVygVaUbmuOMxgjlafQ4bpJQAUWpqE+C2KxQaaQ1KOEuTLUej56uqneKkCisshlw5gC3klATLoaAHjG3iG8PeFicXwKMpQ3dA3Zz5VpJh1kVuardxSUHFhJOEHNeaLUsSPDwSLoLlz+qAgA8UxC2uYLWuAmjRfp3Z6patGyshDbcJygK7grhmujU1Mrngs8nrFo/mCux4y</w:t>
      </w:r>
      <w:r>
        <w:rPr>
          <w:rFonts w:eastAsia="Calibri"/>
        </w:rPr>
        <w:t xml:space="preserve">wFyr1NI7lDNCNUHR+CHcTJsewQZacnshwD9PM03yClVl9sx4ZfyA1s7+Bf7jr5DrCrkmmCK3vzJ9MSgvufrVtWrYTEuA0nIj4rpHioz/EudLX4Bb/O3McPnXoCzPIaUS0m1PkcufAZigNe4PBLRWj3V9lqzzKcJCHBp+TTJXxsvZHAj7CDfmFOm/Rpeipv4ORcqotAT+fWW8DIcJvm79vHEIGQPauQ5bN2CijcSnFOW7mKGcOlhu3q6xmKHy+pMR</w:t>
      </w:r>
      <w:r>
        <w:rPr>
          <w:rFonts w:eastAsia="Calibri"/>
        </w:rPr>
        <w:t xml:space="preserve">xH/u9U1+DF/MUIFrgPOGv4sZCq8fuNPPdKyNdhtB8IcKHr6bufmJVLqizZJoe+RzcJVfGf/HwAtxFn9j7gVxToe6vvnSrrdaPAI4WnCD3pibCjewQz7dvuB4W7Udq5i+y4CkZzXS2j0s0sfN3o4r6PZ4Li404ZC9jcJOBvnrSBwItbJLIkTP3BWpvgKlzQPKUEKlzemMNiVWdGLasn0MAE1wIiemoSLJbl5+PFJlTesrQ83as08eqNLwVLZKvvCB</w:t>
      </w:r>
      <w:r>
        <w:rPr>
          <w:rFonts w:eastAsia="Calibri"/>
        </w:rPr>
        <w:t xml:space="preserve">atfuhrXMAVUY5PH7eanbRc2t57ynE5inrxVuP7jt2NGJpMkYOqb43eZtapVkAonongh0Z9hGJAof3hZt3OBNITl8NCqZNiDxJBOfSR2Nk/+UECcxiTFYCXRyZ6V93mw0Vr6XACttEmOwEujkzkrrforoJr6bADdpKmMwFEhNjKExTP0wQY7GNXeglTNL8aG40Qz9Xe6MxMTF0EigMAn24VvQo/FwOxkeUve0R5rBgcwkGLl/tPeg3orGSfC6OPtC</w:t>
      </w:r>
      <w:r>
        <w:rPr>
          <w:rFonts w:eastAsia="Calibri"/>
        </w:rPr>
        <w:t xml:space="preserve">WBsJiTF0EujkzEp0A/tme7e5v73Zrkdj5u5t+0BRPg7b7v727tZmu9k6JBcERiXTPkiVD5mNZvOto4P63kGj+V69fri/uReZoXZBFR9K45DGWR/39w6PHrwZT86cTdu61Sq6n/Ymd/ihaYyBP0AoZ3lbhMbw0dqJcTOuhwaUcmbnQavZbsKdjnEmx/3b5bXAPMf+becYcz7gRK67jeR5AHGcbZ+6AzgqhZw1gEBnnNncTktykq99qW50AK3zF7SL</w:t>
      </w:r>
      <w:r>
        <w:rPr>
          <w:rFonts w:eastAsia="Calibri"/>
        </w:rPr>
        <w:t xml:space="preserve">yhgQCqQmInHkyMUA0WaCHI0Lo0Arb5Y234munG/wZyUhL4ZWAo38WRhDHVtJ8DCuHgKRnJloXoYdXRd3uPORIjGGPgKdybAyhk4eJMXLuHoJhHJmJr7mNrpWNrhz0iYwhk4ClUmwMYZGvp0MH+PqI5DJmZHWJXFi1NSQfdEHH5/Xoq8cjT5YXOYc11gEVqMRuMVbwg9bzaOD442dw+P25oNG/RinVw+PG7uHEVfDUQY4OMrlvixpjueN+uZ29Bz2</w:t>
      </w:r>
      <w:r>
        <w:rPr>
          <w:rFonts w:eastAsia="Calibri"/>
        </w:rPr>
        <w:t xml:space="preserve">mDAdBmCXeHBRaXMAu+3mQ5DCfsRMJ8pvj5VCHNwwt3/6FIQUzW0EGhSJSF3tTJZ1uGnD/PJE6T5xPnWVzsW5PNThYKChDv/e/38BAAAA//8DAFBLAwQUAAYACAAAACEAh8oP8dgAAAAUAgAAFQAAAE1FVEEtSU5GL21hbmlmZXN0LnhtbKyQQWoDMQxF94XewXg/drMrJp7seoL2AMLWNAZbNiNNyNw+TmGSdlFIoTtJFu99eX84l6xOOHOq5PXO</w:t>
      </w:r>
      <w:r>
        <w:rPr>
          <w:rFonts w:eastAsia="Calibri"/>
        </w:rPr>
        <w:t xml:space="preserve">vGiFFGpM9On1x/vb8KoVC1CEXAm9XpH1YXx+2hegNCGL2wrVScS31utlJleBEzuCguwkuNqQYg1LQRL3c99d3eMdO6WMQ1+bV7UZ3LTkPDSQo9dW38cFY4JB1tbzQWs5BZB+jj1RNF8BzHev4TYjRD4iiraPG1nWjGx66l/Ugmex1+c/QEMl6Uf+M7WgwINIe/vcrRgvAAAA//8DAFBLAwQUAAYACAAAACEAMoNmO6IBAADhAgAACAAAAG1ldGEu</w:t>
      </w:r>
      <w:r>
        <w:rPr>
          <w:rFonts w:eastAsia="Calibri"/>
        </w:rPr>
        <w:t xml:space="preserve">eG1sjFK7bhQxFO2R8g8j9x4/ZpZkrZlJgUKHaBYKOuPxLla89sr2sJsuyiekpuEPIiQkFES+wfkjPK/VkorOvvece46Pb3V52Orsq3ReWVMDkmOQSSNsq8ymBh9Wb+EFyHzgpuXaGlmDG+nBZXP2qrLrtRKStVZ0W2kC3MrAszTMeDa2atA5wyz3yjPDt9KzIJjdSTNT2CmaDdJ</w:t>
      </w:r>
      <w:r>
        <w:rPr>
          <w:rFonts w:eastAsia="Calibri"/>
        </w:rPr>
        <w:t xml:space="preserve">jpR/1v+wee8ptRQ2+hLBjCO06p3PrNqgVSGrZu/SI5ASByedBK3N9hO/3+3xfDASyXC7R0AXZ9M6TiCho5tf36k01eNhIIx0P1jXvlHDW23V4P0SEyCLH2bF4dRBSozdci07zkFL/OIYPSVlSXKEXw8bhyqiguIbCyUHC28/XNpddEr2ZKC8hVSvYDI/f48PzXfwdfz7fZvFbutzGX/FPfMjifTo8pt5TKj3FH32xSoEdqaP+MCh5hS0PsqGYlBA</w:t>
      </w:r>
      <w:r>
        <w:rPr>
          <w:rFonts w:eastAsia="Calibri"/>
        </w:rPr>
        <w:t xml:space="preserve">vICErUjDymlH8aXLxL7D3MDEoHRgXK3zOcMmKRWLM3VFj51RaoxmOIaaQJoFzRgtWlLPACapC09+MvzDf5vUaNrL5CwAA//8DAFBLAQItAAoAAAAAAAAAIQCFbDmKLgAAAC4AAAAIAAAAAAAAAAAAAAAAAAAAAABtaW1ldHlwZVBLAQItABQABgAIAAAAIQDvBJnzzwYAAIIqAAAKAAAAAAAAAAAAAAAAAFQAAABzdHlsZXMueG1sUEsBAi0AFAA</w:t>
      </w:r>
      <w:r>
        <w:rPr>
          <w:rFonts w:eastAsia="Calibri"/>
        </w:rPr>
        <w:t xml:space="preserve">GAAgAAAAhANgZvU13GgAA6EsBAAsAAAAAAAAAAAAAAAAASwcAAGNvbnRlbnQueG1sUEsBAi0AFAAGAAgAAAAhAIfKD/HYAAAAFAIAABUAAAAAAAAAAAAAAAAA6yEAAE1FVEEtSU5GL21hbmlmZXN0LnhtbFBLAQItABQABgAIAAAAIQAyg2Y7ogEAAOECAAAIAAAAAAAAAAAAAAAAAPYiAABtZXRhLnhtbFBLBQYAAAAABQAFACABAAC+JAAAAAA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&lt;/transferDocumentRequest&gt;</w:t>
      </w:r>
      <w:r>
        <w:rPr>
          <w:rFonts w:eastAsia="Calibri"/>
        </w:rPr>
      </w:r>
    </w:p>
    <w:p>
      <w:pPr>
        <w:pStyle w:val="1704"/>
        <w:jc w:val="both"/>
        <w:rPr>
          <w:lang w:val="en-US"/>
        </w:rPr>
      </w:pPr>
      <w:r>
        <w:fldChar w:fldCharType="begin"/>
      </w:r>
      <w:r>
        <w:rPr>
          <w:lang w:val="en-US"/>
        </w:rPr>
        <w:instrText xml:space="preserve"> </w:instrText>
      </w:r>
      <w:r>
        <w:rPr>
          <w:lang w:val="en-US"/>
        </w:rPr>
        <w:instrText xml:space="preserve">SEQ</w:instrText>
      </w:r>
      <w:r>
        <w:rPr>
          <w:lang w:val="en-US"/>
        </w:rPr>
        <w:instrText xml:space="preserve"> </w:instrText>
      </w:r>
      <w:r>
        <w:instrText xml:space="preserve">Приложение</w:instrText>
      </w:r>
      <w:r>
        <w:rPr>
          <w:lang w:val="en-US"/>
        </w:rPr>
        <w:instrText xml:space="preserve"> \* </w:instrText>
      </w:r>
      <w:r>
        <w:rPr>
          <w:lang w:val="en-US"/>
        </w:rPr>
        <w:instrText xml:space="preserve">ARABIC</w:instrText>
      </w:r>
      <w:r>
        <w:rPr>
          <w:lang w:val="en-US"/>
        </w:rPr>
        <w:instrText xml:space="preserve"> </w:instrText>
      </w:r>
      <w:r>
        <w:fldChar w:fldCharType="separate"/>
      </w:r>
      <w:bookmarkStart w:id="976" w:name="_Toc171354346"/>
      <w:r>
        <w:rPr>
          <w:lang w:val="en-US"/>
        </w:rPr>
        <w:t xml:space="preserve">5</w:t>
      </w:r>
      <w:r>
        <w:fldChar w:fldCharType="end"/>
      </w:r>
      <w:r>
        <w:rPr>
          <w:lang w:val="en-US"/>
        </w:rPr>
        <w:t xml:space="preserve">.</w:t>
      </w:r>
      <w:r>
        <w:rPr>
          <w:lang w:val="en-US"/>
        </w:rPr>
        <w:t xml:space="preserve"> </w:t>
      </w:r>
      <w:r>
        <w:t xml:space="preserve">Пример</w:t>
      </w:r>
      <w:r>
        <w:rPr>
          <w:lang w:val="en-US"/>
        </w:rPr>
        <w:t xml:space="preserve"> </w:t>
      </w:r>
      <w:r>
        <w:rPr>
          <w:lang w:val="en-US"/>
        </w:rPr>
        <w:t xml:space="preserve">XML</w:t>
      </w:r>
      <w:r>
        <w:rPr>
          <w:lang w:val="en-US"/>
        </w:rPr>
        <w:t xml:space="preserve">-</w:t>
      </w:r>
      <w:r>
        <w:t xml:space="preserve">СООБЩЕНИЯ</w:t>
      </w:r>
      <w:r>
        <w:rPr>
          <w:lang w:val="en-US"/>
        </w:rPr>
        <w:t xml:space="preserve"> «</w:t>
      </w:r>
      <w:r>
        <w:rPr>
          <w:lang w:val="en-US"/>
        </w:rPr>
        <w:t xml:space="preserve">transferDocumentRequest</w:t>
      </w:r>
      <w:r>
        <w:rPr>
          <w:lang w:val="en-US"/>
        </w:rPr>
        <w:t xml:space="preserve">»</w:t>
      </w:r>
      <w:r>
        <w:rPr>
          <w:lang w:val="en-US"/>
        </w:rPr>
        <w:t xml:space="preserve">, </w:t>
      </w:r>
      <w:r>
        <w:t xml:space="preserve">содержащего</w:t>
      </w:r>
      <w:r>
        <w:rPr>
          <w:lang w:val="en-US"/>
        </w:rPr>
        <w:t xml:space="preserve"> </w:t>
      </w:r>
      <w:r>
        <w:t xml:space="preserve">Квитанцию</w:t>
      </w:r>
      <w:r>
        <w:rPr>
          <w:lang w:val="en-US"/>
        </w:rPr>
        <w:t xml:space="preserve"> (</w:t>
      </w:r>
      <w:r>
        <w:t xml:space="preserve">в</w:t>
      </w:r>
      <w:r>
        <w:rPr>
          <w:lang w:val="en-US"/>
        </w:rPr>
        <w:t xml:space="preserve"> </w:t>
      </w:r>
      <w:r>
        <w:t xml:space="preserve">случае</w:t>
      </w:r>
      <w:r>
        <w:rPr>
          <w:lang w:val="en-US"/>
        </w:rPr>
        <w:t xml:space="preserve"> </w:t>
      </w:r>
      <w:r>
        <w:t xml:space="preserve">не</w:t>
      </w:r>
      <w:r>
        <w:t xml:space="preserve">успешного</w:t>
      </w:r>
      <w:r>
        <w:rPr>
          <w:lang w:val="en-US"/>
        </w:rPr>
        <w:t xml:space="preserve"> </w:t>
      </w:r>
      <w:r>
        <w:t xml:space="preserve">импорта</w:t>
      </w:r>
      <w:r>
        <w:rPr>
          <w:lang w:val="en-US"/>
        </w:rPr>
        <w:t xml:space="preserve"> </w:t>
      </w:r>
      <w:r>
        <w:t xml:space="preserve">при</w:t>
      </w:r>
      <w:r>
        <w:rPr>
          <w:lang w:val="en-US"/>
        </w:rPr>
        <w:t xml:space="preserve"> </w:t>
      </w:r>
      <w:r>
        <w:t xml:space="preserve">наличии</w:t>
      </w:r>
      <w:r>
        <w:rPr>
          <w:lang w:val="en-US"/>
        </w:rPr>
        <w:t xml:space="preserve"> </w:t>
      </w:r>
      <w:r>
        <w:t xml:space="preserve">дублирующего</w:t>
      </w:r>
      <w:r>
        <w:rPr>
          <w:lang w:val="en-US"/>
        </w:rPr>
        <w:t xml:space="preserve"> </w:t>
      </w:r>
      <w:r>
        <w:t xml:space="preserve">документа</w:t>
      </w:r>
      <w:r>
        <w:rPr>
          <w:lang w:val="en-US"/>
        </w:rPr>
        <w:t xml:space="preserve">)</w:t>
      </w:r>
      <w:bookmarkEnd w:id="976"/>
      <w:r/>
      <w:r>
        <w:rPr>
          <w:lang w:val="en-US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&lt;?xml version="1.0" encoding="UTF-8"?&gt;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&lt;transferDocumentRequest</w:t>
      </w:r>
      <w:r>
        <w:rPr>
          <w:rFonts w:eastAsia="Calibri"/>
        </w:rPr>
        <w:t xml:space="preserve"> xmlns:typ="http://www.roskazna.ru/eb/services/transferDocumentService/types" xmlns="http://www.roskazna.ru/eb/services/transferDocumentService/types"</w:t>
      </w:r>
      <w:r>
        <w:rPr>
          <w:rFonts w:eastAsia="Calibri"/>
        </w:rPr>
        <w:t xml:space="preserve"> versionId="1.0"&gt;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packageId&gt;cc573834-3445-4397-ac74-aa53f14e5b32&lt;/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senderSystemId&gt;ARP&lt;/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targetSystemId&gt;PFHD&lt;/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documentType&gt;transferDocumentReceipt&lt;/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documentGuid&gt;6a4b54c6-d792-4871-bfbf-7c8b708c18d0&lt;/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creationDateTime&gt;2019-01-17T09:59:51+04:00&lt;/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name="FileName" value="100_010119_210_Y_01.zip"/&gt;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name="SubCode" value="10001001А631000000001"/&gt;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&lt;typ:param name="SRCode_GRBS" value ="001А6310"/&gt;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 name="</w:t>
      </w:r>
      <w:r>
        <w:t xml:space="preserve">GUIDReportOldPUIO</w:t>
      </w:r>
      <w:r>
        <w:rPr>
          <w:rFonts w:eastAsia="Calibri"/>
        </w:rPr>
        <w:t xml:space="preserve">" value="f2cd3292-bfac-4ce9-8556-00aafcf6a41b"/&gt;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packageId&gt;ae967316-b51e-4095-9d34-ff7ff14e5d95&lt;/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documentType&gt;ARP_REPORT_TECH&lt;/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documentGuid&gt;f2cd3292-bfac-4ce9-8556-00aafcf6a41b&lt;/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creationDateTime&gt;2019-01-17T10:30:47+04:00&lt;/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statusCode&gt;</w:t>
      </w:r>
      <w:r>
        <w:rPr>
          <w:rFonts w:eastAsia="Calibri"/>
        </w:rPr>
        <w:t xml:space="preserve">4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statusCode&gt;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statusMessage&gt;</w:t>
      </w:r>
      <w:r>
        <w:t xml:space="preserve">Ошибка обработки документа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statusMessage&gt;</w:t>
      </w:r>
      <w:r>
        <w:rPr>
          <w:rFonts w:eastAsia="Calibri"/>
        </w:rPr>
      </w:r>
    </w:p>
    <w:p>
      <w:pPr>
        <w:pStyle w:val="2042"/>
        <w:rPr>
          <w:rFonts w:eastAsia="Calibri"/>
          <w:lang w:val="ru-RU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  <w:lang w:val="ru-RU"/>
        </w:rPr>
        <w:t xml:space="preserve">&lt;</w:t>
      </w:r>
      <w:r>
        <w:rPr>
          <w:rFonts w:eastAsia="Calibri"/>
        </w:rPr>
        <w:t xml:space="preserve">typ</w:t>
      </w:r>
      <w:r>
        <w:rPr>
          <w:rFonts w:eastAsia="Calibri"/>
          <w:lang w:val="ru-RU"/>
        </w:rPr>
        <w:t xml:space="preserve">:</w:t>
      </w:r>
      <w:r>
        <w:rPr>
          <w:rFonts w:eastAsia="Calibri"/>
        </w:rPr>
        <w:t xml:space="preserve">statusDetail</w:t>
      </w:r>
      <w:r>
        <w:rPr>
          <w:rFonts w:eastAsia="Calibri"/>
          <w:lang w:val="ru-RU"/>
        </w:rPr>
        <w:t xml:space="preserve">&gt;</w:t>
      </w:r>
      <w:r>
        <w:rPr>
          <w:rFonts w:eastAsia="Calibri"/>
          <w:lang w:val="ru-RU"/>
        </w:rPr>
        <w:t xml:space="preserve">Документ не импортирован. Найден дублирующий документ</w:t>
      </w:r>
      <w:r>
        <w:rPr>
          <w:rFonts w:eastAsia="Calibri"/>
          <w:lang w:val="ru-RU"/>
        </w:rPr>
        <w:t xml:space="preserve">&lt;/</w:t>
      </w:r>
      <w:r>
        <w:rPr>
          <w:rFonts w:eastAsia="Calibri"/>
        </w:rPr>
        <w:t xml:space="preserve">typ</w:t>
      </w:r>
      <w:r>
        <w:rPr>
          <w:rFonts w:eastAsia="Calibri"/>
          <w:lang w:val="ru-RU"/>
        </w:rPr>
        <w:t xml:space="preserve">:</w:t>
      </w:r>
      <w:r>
        <w:rPr>
          <w:rFonts w:eastAsia="Calibri"/>
        </w:rPr>
        <w:t xml:space="preserve">statusDetail</w:t>
      </w:r>
      <w:r>
        <w:rPr>
          <w:rFonts w:eastAsia="Calibri"/>
          <w:lang w:val="ru-RU"/>
        </w:rPr>
        <w:t xml:space="preserve">&gt;</w:t>
      </w:r>
      <w:r>
        <w:rPr>
          <w:rFonts w:eastAsia="Calibri"/>
          <w:lang w:val="ru-RU"/>
        </w:rPr>
      </w:r>
    </w:p>
    <w:p>
      <w:pPr>
        <w:pStyle w:val="2042"/>
        <w:rPr>
          <w:rFonts w:eastAsia="Calibri"/>
        </w:rPr>
      </w:pPr>
      <w:r>
        <w:rPr>
          <w:rFonts w:eastAsia="Calibri"/>
          <w:lang w:val="ru-RU"/>
        </w:rPr>
        <w:tab/>
      </w:r>
      <w:r>
        <w:rPr>
          <w:rFonts w:eastAsia="Calibri"/>
          <w:lang w:val="ru-RU"/>
        </w:rPr>
        <w:tab/>
      </w:r>
      <w:r>
        <w:rPr>
          <w:rFonts w:eastAsia="Calibri"/>
          <w:lang w:val="ru-RU"/>
        </w:rPr>
        <w:tab/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&lt;/transferDocumentRequest&gt;</w:t>
      </w:r>
      <w:r>
        <w:rPr>
          <w:rFonts w:eastAsia="Calibri"/>
        </w:rPr>
      </w:r>
    </w:p>
    <w:p>
      <w:pPr>
        <w:pStyle w:val="1704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977" w:name="_Ref114064234"/>
      <w:r/>
      <w:bookmarkStart w:id="978" w:name="_Toc171354347"/>
      <w:r>
        <w:t xml:space="preserve">6</w:t>
      </w:r>
      <w:bookmarkEnd w:id="977"/>
      <w:r>
        <w:fldChar w:fldCharType="end"/>
      </w:r>
      <w:r>
        <w:t xml:space="preserve">. Пример XML</w:t>
      </w:r>
      <w:r>
        <w:t xml:space="preserve">-</w:t>
      </w:r>
      <w:r>
        <w:t xml:space="preserve">СООБЩЕНИЯ «transferDocumentRequest»</w:t>
      </w:r>
      <w:r>
        <w:t xml:space="preserve">, содержащего Квитанцию (в случае отмены документа)</w:t>
      </w:r>
      <w:bookmarkEnd w:id="978"/>
      <w:r/>
      <w:r/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&lt;?xml version="1.0" encoding="UTF-8"?&gt;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&lt;transferDocumentRequest</w:t>
      </w:r>
      <w:r>
        <w:rPr>
          <w:rFonts w:eastAsia="Calibri"/>
        </w:rPr>
        <w:t xml:space="preserve"> xmlns:typ="http://www.roskazna.ru/eb/services/transferDocumentService/types" xmlns="http://www.roskazna.ru/eb/services/transferDocumentService/types"</w:t>
      </w:r>
      <w:r>
        <w:rPr>
          <w:rFonts w:eastAsia="Calibri"/>
        </w:rPr>
        <w:t xml:space="preserve"> versionId="1.0"&gt;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packageId&gt;cc573834-3445-4397-ac74-aa53f14e5b32&lt;/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senderSystemId&gt;ARP&lt;/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senderSystemId&gt;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targetSystemId&gt;PFHD&lt;/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targetSystemId&gt;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documentType&gt;transferDocumentReceipt&lt;/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documentGuid&gt;6a4b54c6-d792-4871-bfbf-7c8b708c18d0&lt;/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  <w:t xml:space="preserve">202</w:t>
      </w:r>
      <w:r>
        <w:rPr>
          <w:rFonts w:eastAsia="Calibri"/>
        </w:rPr>
        <w:t xml:space="preserve">3</w:t>
      </w:r>
      <w:r>
        <w:rPr>
          <w:rFonts w:eastAsia="Calibri"/>
        </w:rPr>
        <w:t xml:space="preserve">-</w:t>
      </w:r>
      <w:r>
        <w:rPr>
          <w:rFonts w:eastAsia="Calibri"/>
        </w:rPr>
        <w:t xml:space="preserve">0</w:t>
      </w:r>
      <w:r>
        <w:rPr>
          <w:rFonts w:eastAsia="Calibri"/>
        </w:rPr>
        <w:t xml:space="preserve">2</w:t>
      </w:r>
      <w:r>
        <w:rPr>
          <w:rFonts w:eastAsia="Calibri"/>
        </w:rPr>
        <w:t xml:space="preserve">-17T09:59:51+04:00&lt;/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&lt;param name="StatusPUIO" value="Отменен"/&gt;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&lt;typ:param name="SRCode_GRBS" value ="001А6310"/&gt;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packageId&gt;ae967316-b51e-4095-9d34-ff7ff14e5d95&lt;/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documentType&gt;ARP_REPORT_TECH&lt;/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documentGuid&gt;f2cd3292-bfac-4ce9-8556-00aafcf6a41b&lt;/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  <w:t xml:space="preserve">202</w:t>
      </w:r>
      <w:r>
        <w:rPr>
          <w:rFonts w:eastAsia="Calibri"/>
        </w:rPr>
        <w:t xml:space="preserve">3</w:t>
      </w:r>
      <w:r>
        <w:rPr>
          <w:rFonts w:eastAsia="Calibri"/>
        </w:rPr>
        <w:t xml:space="preserve">-</w:t>
      </w:r>
      <w:r>
        <w:rPr>
          <w:rFonts w:eastAsia="Calibri"/>
        </w:rPr>
        <w:t xml:space="preserve">0</w:t>
      </w:r>
      <w:r>
        <w:rPr>
          <w:rFonts w:eastAsia="Calibri"/>
        </w:rPr>
        <w:t xml:space="preserve">2</w:t>
      </w:r>
      <w:r>
        <w:rPr>
          <w:rFonts w:eastAsia="Calibri"/>
        </w:rPr>
        <w:t xml:space="preserve">-17T10:30:47+04:00&lt;/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statusCode&gt;</w:t>
      </w:r>
      <w:r>
        <w:rPr>
          <w:rFonts w:eastAsia="Calibri"/>
        </w:rPr>
        <w:t xml:space="preserve">0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statusCode&gt;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statusMessage&gt;</w:t>
      </w:r>
      <w:r>
        <w:t xml:space="preserve">Успешное выполнение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statusMessage&gt;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statusDetail&gt;</w:t>
      </w:r>
      <w:r>
        <w:rPr>
          <w:rFonts w:eastAsia="Calibri"/>
        </w:rPr>
        <w:t xml:space="preserve">Документ отменен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statusDetail&gt;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fileName&gt;</w:t>
      </w:r>
      <w:r>
        <w:rPr>
          <w:rFonts w:eastAsia="Calibri"/>
        </w:rPr>
        <w:t xml:space="preserve">9500_0503710_Год_MДК_01.01.2023.ods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fileName&gt;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contentType&gt;</w:t>
      </w:r>
      <w:r>
        <w:rPr>
          <w:rFonts w:eastAsia="Calibri"/>
        </w:rPr>
        <w:t xml:space="preserve">ods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content&gt;</w:t>
      </w:r>
      <w:r>
        <w:rPr>
          <w:rFonts w:eastAsia="Calibri"/>
        </w:rPr>
        <w:t xml:space="preserve">UEsDBAoAAAAAAAAAIQCFbDmKLgAAAC4AAAAIAAAAbWltZXR5cGVhcHBsaWNhdGlvbi92bmQub2FzaXMub3BlbmRvY3VtZW50LnNwcmVhZHNoZWV0UEsDBBQABgAIAAAAIQBc+NF2tQcA</w:t>
      </w:r>
      <w:r>
        <w:rPr>
          <w:rFonts w:eastAsia="Calibri"/>
        </w:rPr>
        <w:t xml:space="preserve">AMMvAAAKAAAAc3R5bGVzLnhtbOwaa2/bNvD7gP0HQ8GG7YP8iJPG9uoUbZps+1IUW7d9DGiJstlSokBRcbxfv+NTj8qKYjhTMswFGoh3PN6Ld8cjX7+5j+ngDvOMsGTpTYZjb4CTgIUkWS+9Pz7d+DNvkAmUhIiyBC+9Hc68N5fffvOaRREJ8CJkQR7jRPiZ2FGcDYBcki0EWlFAznmyYCgj2SJBMYbhYMFSnNg5ixLyQi2tBzTprtMNI6X5At+L</w:t>
      </w:r>
      <w:r>
        <w:rPr>
          <w:rFonts w:eastAsia="Calibri"/>
        </w:rPr>
        <w:t xml:space="preserve">rrMlbnltJUbXyQq5PDvkaNt1ssQFLZenR6zr5PuM+hHzAxanSBBQdpnMPSXJl6W3ESJdjEbb7Xa4nQ4ZX48m8/l8pKCeMVQYOLw051RhhcEIUyyNmo0mw8nI4iZ5vMK8K4chEugr/WR34FXdvAJQ94jHoq40WARqOfUGxkVKbn7qXVoPjhh4b4QC7Ic4oNnla821Gwb3B89WHrz0rhAlK05gT9ytFwYlJnRXQEbtBP7EPEQJaiBgIQ8QeMsJog3T</w:t>
      </w:r>
      <w:r>
        <w:rPr>
          <w:rFonts w:eastAsia="Calibri"/>
        </w:rPr>
        <w:t xml:space="preserve">9ThMHhlpnQBWLjOuxAExtTkX+o/evhVRP4xBRxWkgfmKSeKTROA15n5I1kRkEDk8uXQFXdOs0WhaaLJvITAIiRH1UwrmgUUgOD0RC2ddWQBvamXBQtec5akKooLn+EHlyDDUpJppyQgKJwBvhZ1ZUnYx1aka9h5upPaqEDNEO8ur8oilBwF+LRk18km6l0NnU/VpYTFwsTl8+g4j3mH2oHnxDct5VuNz0YwKnpoLyEpGpJqg1l0LdTnh9YRGHV4U</w:t>
      </w:r>
      <w:r>
        <w:rPr>
          <w:rFonts w:eastAsia="Calibri"/>
        </w:rPr>
        <w:t xml:space="preserve">OtRYlnrdW88Oc5U6OY6V+8t4vPQedKQWxmcfa850uUfB7WIdvgM03YXypAH8ajaz5iiL0MUgs4+lAKKI+zXKZuEXJ5fMUhWlHSRYe9Qs+QSG/B6GOPSlEq0bpiwjQhWHgFmxWgW9Hvzr33orVcRp3F2zusjNppQcQnlgY2FFSbUZOn3HKDXZDWaFRqI7RHP8w4/fr8VPoCSNiNKU7jRrvqxal96Hqdw5EHA6UKIPUlKJ8mFKywcYOi1HAqUNRdMy</w:t>
      </w:r>
      <w:r>
        <w:rPr>
          <w:rFonts w:eastAsia="Calibri"/>
        </w:rPr>
        <w:t xml:space="preserve">qT4q6fxtEEAEsVJGSFctqlD3A0xlSaHqHFm3VcWXHqJhBbafcqjkuSAQXDUMiitBAkjWUCGt4SiBcsFiqE0DbxCxxQoFX2RKTEKwGmVQRQqOkixFXDLldKsEKZGGmaqMycjfYIjJOC0EkFWbHPbhfIHk0aURKAtkiu8t2NLbYrLeQDhdMRpawdVCGmBp7gM7qgoBuB9pHaj/rbLUR4MJbqentxO7aEgyiO4742naRgMH7d9KJ2P1a7WQMejJjfop</w:t>
      </w:r>
      <w:r>
        <w:rPr>
          <w:rFonts w:eastAsia="Calibri"/>
        </w:rPr>
        <w:t xml:space="preserve">cx/TaAeoF1KUNkijeh30Gah3Npb/Xph6p63qddBnoN736teq3mO6qox0pTDyb8eXd6gIZr3HdwgHV/Br1b2NHFdXMsr0FzmuOWfcOvUzcFujj7a0aFX3REG3Z0++voeS5PZdTqj4Nbm9YnEsOyaqPnmMeaaymtTTnrB06Zb8bxgTCRP4EDn6rcCsq5lc5Vzj2EWZMtTSIwIqSKgajblVnSctb4uyvXBXlRmMzoXDz4w9p8B5dSVDZ6fAOR6/etVn</w:t>
      </w:r>
      <w:r>
        <w:rPr>
          <w:rFonts w:eastAsia="Calibri"/>
        </w:rPr>
        <w:t xml:space="preserve">4PwFI3lT4IzVe9Y54FRxetZyqmgGOk/T4H6zvrFBy7HCYDync8UBdprMWuzUDHR2UuDO8aCkUXdWqJ4krEYd+DFZqd9oXq53T9s02ggsNCrB3TW6g2aBvJV6eZHCZj9ZoV5fH71GNWlONT6gO6K0ZHr3Sy9jlLjMVEMRoFLAgOhL9fWCzpfqf1v0qA+zgull4Ry2nmv29O+2qmvQMdvN5/1muw9PVL5B/lgxDraHrtiGJANl9sGJrbe0YR/bX3uM</w:t>
      </w:r>
      <w:r>
        <w:rPr>
          <w:rFonts w:eastAsia="Calibri"/>
        </w:rPr>
        <w:t xml:space="preserve">Yqfqd3Tf7hwefsNZTsXLiw3lWNrYfjykN6nMfcQy+DgRxlX9/bROfxdI5Nmz9ZBuR8BPcGnxwkX4C/HkRRb8No333Wp6jyP0ImOdVaCsg+SRU2clFQF1aVE8jdF9GnlwlxB7bt8LdzWlw7AHKtNhmLSVqY1AR3IiwXvyUKhNUbmGtAXRmqN0A10IW0mZ7/K1VwjvtxYRodTVaW7E3nGdnK/mq/DcGygIS1FABDwVmozH35mxTHD2RdZxptKDV0V6</w:t>
      </w:r>
      <w:r>
        <w:rPr>
          <w:rFonts w:eastAsia="Calibri"/>
        </w:rPr>
        <w:t xml:space="preserve">yN+SUGzgyctwPJnO5iQBjRdAa4yzycVkLnslBWj/Kj4U4PgzI3BZFhOBZcOzmCZhAUqhZZ2LssYqSoKLrtojIvPpLvu0Mt0jqhStsQ/3WywXlTI0jeWVvXahEk5ZveADMeJreGokGLA1Hl6cSyUUwysm4IaxCUJxBHd7MKM6ges7PzNuFufwkMlnnMA1JFxWyjeQKeNQIhMXqVOForg0RRoVRbOY8Ez4CqjvoJeevJWGZyeu0ZfBpSgGIazd9cK2</w:t>
      </w:r>
      <w:r>
        <w:rPr>
          <w:rFonts w:eastAsia="Calibri"/>
        </w:rPr>
        <w:t xml:space="preserve">Hwk32EAfXsUl8LzS7iq15NJjq884ENkg2CAOf6QTAWpWdIY20H6BN1iKolWnGYug3Qig6l2qfLi1MVef4+Hp/Hxa1ZBRXHXQqq066rQPw8X+amLIcNIHk9pzKhxWuTF5u+SCVo2loZrnykcZxnkK764ruuq5Z7M9yhte1EHOd8ezmnGsHYYXBmSY+NqDKTzXBa9Lq/6kvfR/F3Zx5b/rwjZKfx2WTbyO4WmuDRwuWJtB6fkVl49T9yChtCvMk4Vy</w:t>
      </w:r>
      <w:r>
        <w:rPr>
          <w:rFonts w:eastAsia="Calibri"/>
        </w:rPr>
        <w:t xml:space="preserve">JNe7H6KB9kwTDKRHG3qmibb0IkQz1bXQmHpTuolmj7ZONDu3xLNdtjRUE8N165rEKLZ132JY69WMZIft63mbav8BAAD//wMAUEsDBBQABgAIAAAAIQAM+4JJ0ygAAMNxAgALAAAAY29udGVudC54bWzsPdtyG8eV71u1/4CCVbFdK4AY3HiJKBVFgjIdkmBISLErlWINgSGJGMSwAFCU9smW4/Vm7bLjcmpT5YrjeJMPkB1rI1u3Xxj8wn7Jnu65</w:t>
      </w:r>
      <w:r>
        <w:rPr>
          <w:rFonts w:eastAsia="Calibri"/>
        </w:rPr>
        <w:t xml:space="preserve">9Qy7B9NzB9DajWRgBt2nz/2cPqf7xq0HZ73cfWUw7Kr91bxULOVzSr+tdrr9k9X83dZmYSmfG47kfkfuqX1lNf9QGeZv3fzXf7mhHh9328pKR21fnCn9UaGt9kfwbw7G6w9XRvJRD96+GPRXVHnYHa705TMFvm6vqOdK3/zRCvHyCp5b/0If2+/PDUiI34+UByO/v0bvknMPRw/9Q45fJn/dGciXfmdG7wKayZ8fq35//GDYKxyrgPWzc3nUBWST</w:t>
      </w:r>
      <w:r>
        <w:rPr>
          <w:rFonts w:eastAsia="Calibri"/>
        </w:rPr>
        <w:t xml:space="preserve">wzzodfvvreZPR6PzlYWFy8vL4mWlqA5OFqTl5eUF/DRvEKrTtt47vxj08Fud9oLSUxBVhwtSUVow3+1fnB0pA78QduSRfAU/w/vAVv64Al5lLE899juGegxoKedzBosQfF7O3zRZ+Bg4t3Ast5VCR2n3hjdv6FBbXwP/A0tgDl7Nr8u97tGgC0Jx/2TFeOWs23toP1nwHuCeMujIfZkygPlkwgBrg67co/xc/x5+vGCs1lqAuS7je/lipJ4B07QL</w:t>
      </w:r>
      <w:r>
        <w:rPr>
          <w:rFonts w:eastAsia="Calibri"/>
        </w:rPr>
        <w:t xml:space="preserve">eGHWgvEnx2LbioSkH63+WNZXiQW70FZ6CAT85FweIPnHHwpIzFfzG8qxfNEbmW8gTnA83y3lrUXSZgWKxTFrZcK0ldimNVnCxl7hfACacDDqKkNjrcCcQBO5VwAOOwFdbJHJhGqgnCuypWhX88dyb6jYiAQ6yCcD+fyUHPpYXUEKzhwTNPkAyALfnsmDk26/0FOOQVOW2mdonAUd6fhvE2IaeaomRNEyBZDHnJUHTyP1nAf4WuaAR+S4BMIV1PMR</w:t>
      </w:r>
      <w:r>
        <w:rPr>
          <w:rFonts w:eastAsia="Calibri"/>
        </w:rPr>
        <w:t xml:space="preserve">tsLogwllZoheNyGKlujBaT4daFuMB20hZMVQN5lhLOxgxmFiLGWCFCChbkHc2mpPBUfmtaUS+mORCDkCugUzbbFph8wnBXBmZVDOzOfIIespD4g3YDpsiYfdfwfTKJXOLbtofW2OSn9oDYkfc+jpZWthkRrvMLxHV3Xw7ZHcfu9koF70O+D0YeKMBnJ/qDsXPPpdsskZ6aojV1TURb+2CX9sjsyMkEqxOYKWlKKIETuWpKzqHonbNTJMvv4Q+zeE</w:t>
      </w:r>
      <w:r>
        <w:rPr>
          <w:rFonts w:eastAsia="Calibri"/>
        </w:rPr>
        <w:t xml:space="preserve">eOvfYtnSZdl0mHU/1i3JjKeW0NlutT4w/tsEGn8wdIQ+GbjMMXmvIRhQhzwCZmqDp68MbJ8zc7iPyYUPgXuqmLt0m06fzCEzJj8/BDIjY2TIQZFh0KB7cmrHQRklR0yRSwhyTOTt6HzNzGue7MVHMycsKOKzfGZwpcterjT1oWXV9d+a410quvwfqT1QCzre8ET6A9M9Zz22RsUvcDjoUkzRYQiRjoxpvFNNCarYqLmGh77xx7acXnN0Cjkz9OWh</w:t>
      </w:r>
      <w:r>
        <w:rPr>
          <w:rFonts w:eastAsia="Calibri"/>
        </w:rPr>
        <w:t xml:space="preserve">R0wR8SR5Q3ZSHXSUQQEil9V8H3bSsPdhfHmkjiAjv5ofnXb7uaHa63Zyr+HEBISy9k/1VK37t4bnon+tSxUtWppvupfjzwm4ckyEDUklCC3HFK9PzP3Y/CpYHe+FMfILRh6R8dTyKLizD+WUsg8J0R2UfYKuA4dpKaeUeUgI74b9iNe0ZD3GK6eUEJklGk9h4qUcU+KF15Z6u4fCidT37sxgPXrLmlKGxyX9yXBBdu1sSimTVKggrG6+rZRTSqLM</w:t>
      </w:r>
      <w:r>
        <w:rPr>
          <w:rFonts w:eastAsia="Calibri"/>
        </w:rPr>
        <w:t xml:space="preserve">LsWn0QZnI3OTjPL1EPvM6mVwZgywk60PCySl7iTa5NRadvEeU6KHM6XpTzD48e4hCsajOahqqGQjpzPVNJ5Cm1fJRkopBbJnV9vObQYouySJKztTn9CNEMjz8BamyX5IIvZwGrd2KyllZ+hbrnH07mQ9O16JKTMj8cmh28c086Lu73VZ85ZHY3Od9hKd7qgwmdGXgtTFlRp3XO69bMW20+rLukpslj3qsqjPrO1O9BQsjd9GtEpMqSHezLybtwTP</w:t>
      </w:r>
      <w:r>
        <w:rPr>
          <w:rFonts w:eastAsia="Calibri"/>
        </w:rPr>
        <w:t xml:space="preserve">sRpuUHuDze8RF+mnxoaWAEeb+xBsaHmdfppbUzGQafFcNaZ8Gy/P0Wyj7RmbitD7LU+3l/bTaIwv2YQx5cmk1Lgw7ewjvWhS8IflURnb4CCSROU81QkzKtKoz6zhOB20akyZS/9aSjCIcVyIq/vRomjKDJJ2jnP6+CMz2ZnUjE5MSVhIYFjVpdS2Csuv4WEaIhUEv6ec84FGvZIYiMc3ycomSGqcE1OuuCoYRz9mKO42/NQYJ6bscjx+zFm30+np</w:t>
      </w:r>
      <w:r>
        <w:rPr>
          <w:rFonts w:eastAsia="Calibri"/>
        </w:rPr>
        <w:t xml:space="preserve">HUbp6pv5ishjyn/7rsTgsUqCRVIJh2LKV/tmEe/+Q3caOxNbJPF4QsKJjilnHdFuHS3rZ7nfxqmF3u+IvTt/HRBpuVS1jCSw3UqPJ2UtOJDBY1zdralxYEzJa/9OvW6OvbmIhx/dvBy/DlyHP5ubZum3qF/gq1+oxZQe9+0P8oQM3LUtgjfgxE98hDk+EJRz66QWU2bcv3YSzGHqNatOxaZmutsmtZhS4DOqOOY+2qvNfuL7tcjNzbzvltRmPekd</w:t>
      </w:r>
      <w:r>
        <w:rPr>
          <w:rFonts w:eastAsia="Calibri"/>
        </w:rPr>
        <w:t xml:space="preserve">PcvMVcK7NuMJb8Ee6Mh62+XhdWCDJbsbD+BymcPbF93eaKt/uK6encmmG3b1HpkMbbxGzy1zb39iSlH7dnK9d0u80zaZ2DuJnifn3pOux5S2nsSU9JJWorhIfyHSDJzfNpx6TInUqn3RAF6dUaRtXrRQTyl7RieFmR6b81qu6T+Uux5T4m2ShFvbm7Hm3ZwNWJGqC10uErnFwrVltOTRcEh9ZlU/o6ccDYf1tPNuPDtG7t2gbLgkggEdQRUvA8aU</w:t>
      </w:r>
      <w:r>
        <w:rPr>
          <w:rFonts w:eastAsia="Calibri"/>
        </w:rPr>
        <w:t xml:space="preserve">yAupnKg1zGZzs3/5UlmOhNq7OOu7i2zxl+RlUQiKgSK/VzhSjtUBXLaG3CMzeIRbxWCMwmW3MzpdzS8Va4vlGte1lyrL3YgcOEkqLi0uLy5LdfxnkQ9MlvmKHMylYlWqLHIikaVAI4dOKi5W67wkZklX5NCVi5JB3SAkZiVmIwcTLk+WFktLFfMPHyey8oORg1kDeeHmRFZ6KnLoKsVlqWbjsMKHRFYSJHIwy8VKSVrilWfmdYuRwycVq2V+8BKz</w:t>
      </w:r>
      <w:r>
        <w:rPr>
          <w:rFonts w:eastAsia="Calibri"/>
        </w:rPr>
        <w:t xml:space="preserve">KFKxVlqSeBUO87LAONC3RKgcTqMiJWZV6sXFcqlqQcoLZ4L2pS5Vlm255pNqKTFLUyqWl6UQCE3M1lSLpWoAAUrMyAAi61Wb3hVOPS4lZm/KxepScKMtJWZwpCLY7MB2kXmnTxyas1QGIdK98TqnRmLexBMDnEu1cmBnjXlxTORwloqVKqk5OQWJedNK5IBKpWKpFtAUDVix7EC9dAWy8A0ZxRqJfPjy1LiWUKrZ+a2LoVJQz0fdM7lXQD803zmW</w:t>
      </w:r>
      <w:r>
        <w:rPr>
          <w:rFonts w:eastAsia="Calibri"/>
        </w:rPr>
        <w:t xml:space="preserve">e0NFvy7sagjsOwIfsILcAFBXIQJLDm6GfxIA7nIZFGiCGGd4LAEgl6rFcoKAM1yYIIDXiosJAs5waQIAvlgvVhIEnOHrBAC8ViouJQg4w/cJAHhlKVEeZzhDAQCvV4r1pNThSKaHvWYu9EwewjXuhXP5RCnou6ln5+7GPaKVf4ROw1jpdIfnPfnhat4wNbqduhx0R93+SeFM7UDCtQc3XB7531AZyfScqhecZZf1ZMM5GlyAReQAc0E9Pu62lRVr</w:t>
      </w:r>
      <w:r>
        <w:rPr>
          <w:rFonts w:eastAsia="Calibri"/>
        </w:rPr>
        <w:t xml:space="preserve">V72Afzy8ecN4cKR2HlofhudgaDvDU0UZ3byho6gt99oXPXnUVfuFoTJCiBnmzEdguIdKfwjoug+YMpCoPxwq8qB9WmgDLhU4rqdwdjEcFeTz895D2O8pXJ6qPSjDUno92BnEa9J/hVyBy26v05YHneHVRwPlBGAZFJQHAOhwCDDBS45p7XUed/udQk8+UnrWO+Az6NPgv41V6MzyzkbzcKfRWttYa63ljScYUwYzIfZz/BpqyFDynfJqG7lJ+jwd</w:t>
      </w:r>
      <w:r>
        <w:rPr>
          <w:rFonts w:eastAsia="Calibri"/>
        </w:rPr>
        <w:t xml:space="preserve">5Vi+6I3wQnXEG8O1FQmxFAGN13jAUZGOB45FpOOBudfH61+cHYEQ6qgZFvStWKWzmkflFJFOCYZ6wpRSvYLiKf5ZQREavyIZADm/LoIB9+YMKbov9y6UwujhOYjBcDQAITFnJseAi3/QGHCv6sr5zXvKADHwjQXjM/wH1kn4b8wxlOkmrNliFPesbl5DoE8YC/C3hJnUARcgxwlWQtha279b6Bx1BvcFvnxxV+MBHDLQHqmDnOAzHqlsKWfgEYyU</w:t>
      </w:r>
      <w:r>
        <w:rPr>
          <w:rFonts w:eastAsia="Calibri"/>
        </w:rPr>
        <w:t xml:space="preserve">3DoYf8FrvnjNwlkLMM2HM071WbHVZ+vdvcZh4531xvZhq7Gzt73WavBNrau/mVOUe2B0B2obvKPcOwfbrdxmt8dJExpiKle8FduCzBwKtyGUyO2one5xV+nkNkAb8HEWhamPe6o8yju8hdV8VVqsQzBGx7flJ+C3+ACgjVj2oCDTbcuWD+Cky+2HfEihUMXLUyNUzYF69J6aa1ycKH1OTsg0IXTgmLS3goTZkG/UVmN42iDRMtj3PpBf7vZHwxU+</w:t>
      </w:r>
      <w:r>
        <w:rPr>
          <w:rFonts w:eastAsia="Calibri"/>
        </w:rPr>
        <w:t xml:space="preserve">RpqAN4YPjgu/9Z/iv7GHPwU+OIE3FCM33mkd3pJu8WGMU/SIKX/WG/38ForQh+cyZDEenPX6w5Xfoqj/dDQ6X1lYuLy8LKrg6faUIhTALoDJW2gN5P4QiuXOFn4r35cX4OuiOhoUhxfHncO+clk8B6dmVFTl825xE96SR7e7J7s4cM3f+tnJ6Od8a9NJ6pSRaaV1zZYRROs7+827e4e33mqsbTT24yU5upjKkE5E8gfDHpztDXkeuX2aGyo9pT1a</w:t>
      </w:r>
      <w:r>
        <w:rPr>
          <w:rFonts w:eastAsia="Calibri"/>
        </w:rPr>
        <w:t xml:space="preserve">zRcXFk4hO6UM8vxU4uRAdGouAc4CCQ//5BMURgaMLE5t6GkJRPhb8NfmVmN7I2ZBX3Ki+dZ6c6Ox2dzfiUgMF6fU5SG4D1Njb7/Zaq43t3fv7tyOWxCJubHudc0dlPlnQz8SyMGE2V3bacSrF4kZMTm2f7F30Ggd7O/tt+4c7kYlKNNqrwjsYHps7W5sra+1mvsH+4295n4rWdpcmV0Ii2FDdWHZObh7++00CIOE5vbbrf09ITNthXCuMVl0gsC2</w:t>
      </w:r>
      <w:r>
        <w:rPr>
          <w:rFonts w:eastAsia="Calibri"/>
        </w:rPr>
        <w:t xml:space="preserve">V8yabNll64l551tO3ARBDtBaa6u5mzxNnFMLspDqa7vZ/MXdPZRpbr7baBykYPopAEwvifBGqGu/05Ee9bGZSgSNSJUZ4era9vbh9tZu4yBe6w9NIo4YkQwRyZB18+CwtXZ7G/Yq9vfBMQHQDloLvW5fcUWxRLiJhhqqg1FOHUC0Cy1/QziDqYP3lM1Y+KB1iIKl9f38gpMHXMPcl6H2AipdcnqVg57sO1eHUENiRNXwAco31P4bb7qHcuz7olIN</w:t>
      </w:r>
      <w:r>
        <w:rPr>
          <w:rFonts w:eastAsia="Calibri"/>
        </w:rPr>
        <w:t xml:space="preserve">WG9IirmRNvOBNZ1FaTwRL7cScJj5le5xbqQMIa8i5RALQVER2uyDc8j7J6PTNyDZst7c2WnsthDjvuli1hhYwwUh5ozusZO5/Uyb/WQLsVJCbW21mnew3kqPETw5QGeSkmCEMyjxiaYYyB2+YguRRpKHnDioxDkzPLOSesOY2W7ca2zHK5YEK+A8DzGvIAjphuthIwpUthubCSd42mq/LY/eeD33+nUwj05I3hQ5a3PHBKcVDhrrKIZNnkjkxEJ0</w:t>
      </w:r>
      <w:r>
        <w:rPr>
          <w:rFonts w:eastAsia="Calibri"/>
        </w:rPr>
        <w:t xml:space="preserve">SNGBHYS7OylQhJh3vgnizvTsN3+VvHy4lJgOQlTaa1o3EtyUWW/utiD0yQCBnJAIOlk5F2xlmnuNfbTfk7wYOWaORq2lITy4yi1kUsctPPfWtu824qcIUaxipjQc2a7cai6/ieyfnesCr80Czp3tciXO2qeqOlSchNVfQa0UeqmEOe3lqQJ9QDiX8sYboF9HUFU2fOManvx67vXi62++mZP7ndwbzgBbf+FNNIdUf9OdYnHNoTeYqMdW3g6KoFCJ</w:t>
      </w:r>
      <w:r>
        <w:rPr>
          <w:rFonts w:eastAsia="Calibri"/>
        </w:rPr>
        <w:t xml:space="preserve">DFm+hJI21vpg4teuv/YatHuXXr+S2iMGx4kWtIIAa+2rI8Z6Jy64Ni0LVkenyuCyS+eFmyYLXCEPSQoPVsPYnzwFfo3Gkv4zYs74PA1dE0X/lFvXgPbfaiYbmutTOqVl3shAtLFhO2zHwvtbd97KSFiOQYnKY5qB8nkyLk+BTEZgrs8cjfjMClH0CDkFmpATC5IYXpGu0Zq/SoEeV4JzDIPQYZbLjWljx8Spk8gFiqCUk1JmlJwCnZxTT69yiyJC</w:t>
      </w:r>
      <w:r>
        <w:rPr>
          <w:rFonts w:eastAsia="Calibri"/>
        </w:rPr>
        <w:t xml:space="preserve">d7trOEhMgCYhQnQMnUfghGpkaAGRrsOnIEbHC5yrID3OFU8OoRHDMKP0SdyWVpiehoMbh8LB29nxhunBdA0GbEbVDF7bvGiYOBcbXLlMYq+wesWydkETUGkomCjygG6PhqhVjFfNuAt1yImjcTJnqnRKr2Y7RMWNydIFS55RSxeULsyjEVDHLqPNP+UTswj2NEJlVCSeAv716vTARVEzgHrMgbh0MAX025PPMwnsbQm0HZ0CGVz5PNyUatYuBs8V</w:t>
      </w:r>
      <w:r>
        <w:rPr>
          <w:rFonts w:eastAsia="Calibri"/>
        </w:rPr>
        <w:t xml:space="preserve">zYBwEFV6KZCFmH2excMuzEuBBvbk80SCK/vXev1dCvh3qaawdYATdBIk5BwhSqLHiLqRbiftUzILTgDi4v9M4dxMx6eEcXL6zOE7ioybm8etOrAEVEuw1JsF4Yym36z1zUsKLu4FB0/DWZB5sFrYVJzDvDG6pX30puKEnGOsVE0lLnZLQIUQeQvc/xauyC7Lzog7c2nHqHgTKgVcuzxBK0jF8MQWpabqnbiJQNampUABcvrMeSfxpOtRK1paDB9F</w:t>
      </w:r>
      <w:r>
        <w:rPr>
          <w:rFonts w:eastAsia="Calibri"/>
        </w:rPr>
        <w:t xml:space="preserve">1dtUqRijli0FznbpFgOQ+VAqdpSXHqObbWwYgrlQLWaklxbOHfNnDuNRhJpu44m966TQHSLWxCB6RACipOzcrN6cUD+Xmb4vTNKY4uuQ4eYkbpv+eDMOXYL3LRPwU4KpEQzdjGoQvLaYRMnRIJsF5RHnYoPrjUnsNf0qI55Y0jqmLgHF4U5URVH/leVYElOMcjNAOd5yLmJanA+0zrvMnEcdBUsTq8VVW/AXvn6hkiySsf5B96rNFZKr84tkQ/HA</w:t>
      </w:r>
      <w:r>
        <w:rPr>
          <w:rFonts w:eastAsia="Calibri"/>
        </w:rPr>
        <w:t xml:space="preserve">DgN5V6tUqi7VJOvCVvLgAMa5hz72NfCBA1f3NchvIPiwTyIxb0aCq39W89o34/e1l+NH2kvtJ/jfs0Ptz9ofta9oV6eh65cdA3ndqwuXputTRnRPL9xlHul4cMX4BNRaVagRrcC6ji6i8eDA32hRYvNlVBBGjULJujgtKgit65WjGtC6PDmqAaMWJClqSZIsUYpoyZELStQDBrv72utS88hFOWpBKVs2y4PI9dKVW6E8LnLPvKSUI1dfUctyOWoy</w:t>
      </w:r>
      <w:r>
        <w:rPr>
          <w:rFonts w:eastAsia="Calibri"/>
        </w:rPr>
        <w:t xml:space="preserve">W+qQGTdVohYmiw2YU0JLSDCJY92fjgu6bH/I13WRFpikz9ZWwGaihC7nYBaaXYMFahmzuNQ1mNe9wkxcswYLdKgVa7DEcObCSM2DVq5XZwx5IEK1ZbR6Migo+C5/wildOo+78EYn7cQrIl38CDeS9vtKB+5PsMyO8QaOp+zHpgfshKJObKO545uc9lx7ov2v9gMKeMYf4k8vIPx5AZ//ob3M4SgIvkBRkfZs/Hnu/37334A1PU3jRB9ZidZW7ysD</w:t>
      </w:r>
      <w:r>
        <w:rPr>
          <w:rFonts w:eastAsia="Calibri"/>
        </w:rPr>
        <w:t xml:space="preserve">pVPAmsCXQgH3na05nOuR6tRXKVil3oVdq1lmwjUukXGDl3ws88ryXAMuUQGdEGgF0YaueYVkO1nTt2QHMYWRqnXWYFRGonC8fu4nXQ+A9jB3XW9qfwGZ/lh7gkX9Mcg1aIDH8OFxEK53qauBcq7ATfagr1iCFslqiGveSlIR/r9cKkcgtOBb+VZEM2YWheaBDGBQJzakTzE/mudbcDO+G/8XuB0/jR/ltFfgWjzRfhh/gLSP9r32DD690J6OP58a</w:t>
      </w:r>
      <w:r>
        <w:rPr>
          <w:rFonts w:eastAsia="Calibri"/>
        </w:rPr>
        <w:t xml:space="preserve">TQTJAFuv/hm5U3hJ/9Cegs/0Ahb1bPwpdqie5OCLV6B03wdd+x/GY+RpPckBThAiCATAl9rfEWb0961BDK/ssfZPNDbS4dqPGHnfB1PeTtcBgny29mPqeYbVgnicPZhrXq+IyvmqhD13RozpetXLAXO9GmjhXAZOB9k1rXDVhKsGtyauuNiCVClfgYZ4DnoDaUasMmF/yvLdXmLZfzo9ypKoh9K+hJWhyBNUF3JBr6xr/GmQdTlRWaZHixOCMJZG</w:t>
      </w:r>
      <w:r>
        <w:rPr>
          <w:rFonts w:eastAsia="Calibri"/>
        </w:rPr>
        <w:t xml:space="preserve">8zoyxzWvf91T5tBo9IzChNUIx044dldUDNU2hwkp/w4C/D5oqumJIcuEMirVSpVFqRRe4VS8AkheF6riJe9OhVPx8mBcr/p3zJLL6DtBlIRjJByjCY7RN+A6/AQx0z9x6uoJOEhPc+gDylzDB+RXwOMgEs0UUy6Hn6JMqRnpUnGZsZ/mUFDXl2tB1uKUqykI8CocsaCXemQSUbhDwh2K3x36I9ZKj3Pj3xl+0VPwjnCsk8H8VgcS9vmcobDQhwI+</w:t>
      </w:r>
      <w:r>
        <w:rPr>
          <w:rFonts w:eastAsia="Calibri"/>
        </w:rPr>
        <w:t xml:space="preserve">wXo1j5LqhVK5IC22pKUVSVqxaw+ciqVC+FLSYrFUxvn4HP5RBGrLy6lyAiJ5+UFMncAI+CQvXcQ9mFdIyBxMaCuhreLXVn+xEtNQ+zx+P4jEMjk4rNPktalJekjan3BC/Kn2Yvw55Mogq5TT/gdp4fGn8AVky3PaH4ws2gfgJb6AXQddI8OjIAt26h3hWa3mha6aLl3FCDuCBf2swaiJpgkZS5Y59rLtTnGM1nKLOEPp9Xy3iLgoEQh5Keynw86i</w:t>
      </w:r>
      <w:r>
        <w:rPr>
          <w:rFonts w:eastAsia="Calibri"/>
        </w:rPr>
        <w:t xml:space="preserve">sUTXAjw42PlmJdBmAyy1ztKcaOpgVYrUigJKSsJpXV1G/GptofGCs/KQIa513LivFwtC4SBs9i9or/gsbXoAa2jf7Ycc/PNtpkHGdNZxDN7OU+0V2kj7T/iP7yD7xbkxmCK2/2b4YlD9Mf70St1ppilAcDmUbATaBEkR8X/FGVQoM9GeTQ2WvwRmeQyJFU63PUUsfw3KBEqtx+/n0IY95vVpks5vkS7ElUj/iyOnp6hmaRoXEn2cG9JE0ve5UuTU</w:t>
      </w:r>
      <w:r>
        <w:rPr>
          <w:rFonts w:eastAsia="Calibri"/>
        </w:rPr>
        <w:t xml:space="preserve">P1l1ZVCGpz3h0wlUt37WMISEAfWIQ+keGFpcrsiLpxTpKyxU/8T082PzdjVhoQqjh+eQDUkovNCEhWJG6LOmf4WFws2HztQDGWuj7h4I/lAJxIups096uStqS0SNiI/BVX6q/RiBF2K3JYVMLeHaXEyBq22OVr27eATqSGCDbIFNBRvYIffXgRuuKdqWiitTOhVVhV5DPdEjdo2y5Gi6gTOaikYFp/5vWSpqX2p/LVbrpSC6wzWZ/wLtKr1QgXN1</w:t>
      </w:r>
      <w:r>
        <w:rPr>
          <w:rFonts w:eastAsia="Calibri"/>
        </w:rPr>
        <w:t xml:space="preserve">VaL+/wbuth4u3AxUoUqZmFqDxsjgkoCU+RDpd2ZG5rtKdK1X+WbWg1AnCWE4S/4IBqUA6XRYr4xitXrZdJFKUsnxp1qS4LtKeIT5heXfIkAQvSaYgiAq/yyyyEikpxer1yOAk54wodI80G4MayF0tUWd12vD6wpD0diSOiqdQNRXvaqWXABwoJNj1ECVTpH5ZRgnpNFzrllYIFpo7sQRqfhtTRekR8KvBknPAjEKF0gLFEHltbBAE8SySldwfvln</w:t>
      </w:r>
      <w:r>
        <w:rPr>
          <w:rFonts w:eastAsia="Calibri"/>
        </w:rPr>
        <w:t xml:space="preserve">iUVGwgIt1YQFcrWaMtiSalboBKK+ymErhAXqKbqxorC6lwdYETEQ+JOug7gox89R0Er1YdOzQNZJiC4jTMRA9QhcZxEDIWZhO4ZhLRCjfqxKWqBlYYGEBVpxbTzGkJue4GyJGEjEQMfdtrJi9HlZx2CzLdCisEBXG5LJIDH9LNySsECFPr7Ioa1ABsN3ao3uGFEDGxED6ZYFCsApxfIDte6+FAOVJfj1wBmdYlXirEfOIx4pM3uFVLVSTNtKYeD4</w:t>
      </w:r>
      <w:r>
        <w:rPr>
          <w:rFonts w:eastAsia="Calibri"/>
        </w:rPr>
        <w:t xml:space="preserve">A9oDh2pXVD/6CP4Lndv5ATragPeQPF4giF0o7Ysg2p/p5jBCrZqXIDIHY2Ts4ZxfvwqgRk9XUPBFDRwr4E1RhKGt1IimaHjpeimCzUgYk7YsCqyejI7lVG8bWI2UtCxq+N8/8eQCp3+SHI2tOylcABA5mFLC9E2WF3kZjNDZ2tfoNEt0FOaPqIocCns+cVSP57TvjdPfxl+gutrxJ+OP7HMTHo8/Wsn9Gj6bO/u531zHr0OH7xNQho/Hn41/j0qV</w:t>
      </w:r>
      <w:r>
        <w:rPr>
          <w:rFonts w:eastAsia="Calibri"/>
        </w:rPr>
        <w:t xml:space="preserve">4RRN0Iv6wS9wgKj2HCYxSnXRm4+MYzLhETG7fmLMK1CrH6DjY+AYZADUOv4cmn+KtnQY555HuhyplIHloHNEEQL0w1cB/4heP0B580eo7h+oBd3hcBj8V9pftG+hrOJvOamCKWTWXCDiooaAq9gGknw2hmNe9bNKnXM8J+YAtMNH2izAGwTp0UQIMjguFYiNzCGYxZc2ifzkA3W/jmlOxDYkOsqfas/guhOa7aE6yqIQhp3Vp2puhuEkI8wpLYSR</w:t>
      </w:r>
      <w:r>
        <w:rPr>
          <w:rFonts w:eastAsia="Calibri"/>
        </w:rPr>
        <w:t xml:space="preserve">+OST09KQCEo/BLfvoXM6CmQSWCqJJLBIAosksLKi5xLIq2Psb4QFGj2E3Soin2XVHoavLKRaIFYFBbENOaWFMPNkgVgntJEWqCwskPtMLVEIUxDbkGiDR1ggRnaWrAmNyQLNbiHMPFkgOAKd6ryRFqgiLJCwQIqIgUh7Q6ldpKXWRBZutHJ+MyYLxNjJI5NMU1oIM08WCNowJ1qgqrBAwgLFZ4FCFcKw9gKITVXOvQDOpLoohCFSbzVRCGPXihrn</w:t>
      </w:r>
      <w:r>
        <w:rPr>
          <w:rFonts w:eastAsia="Calibri"/>
        </w:rPr>
        <w:t xml:space="preserve">+lATiNAHTde7ZCEMvJRwoYQohCETySGLnVgUzlohTGy8yKtJCZ0daeVIWcpA5Uh0dT2iEAYX24hCGLNDi1POfHdDLnGWEM9pCC7RLTmZBA4fUVK9CFb6mdiG5Az+aSRk7Pdwch2ZF7DPSXCcCFODs2HgRBi4SUni5LwQsIhCGCrNxYkwZL6RniKh15dT0Ukvm6e+Kk6EWbTOJBMWyOo89IwmU7NArD4kwgJxqnKqTNC7XUJo/SxZoAJf0ScVQfQO</w:t>
      </w:r>
      <w:r>
        <w:rPr>
          <w:rFonts w:eastAsia="Calibri"/>
        </w:rPr>
        <w:t xml:space="preserve">HgqC6H4EI1QltyFFIQxUPLgqVelsyUEg6qsctkJYIBEDUY44JkMPW9PFeSZZejEQawOAsECcGwBUoaSLOkXBeqVQRQwE59xTLZAohHHUL/vuHaKzJZWD6S4C9VVhgUyzQkNPwifCiBgo4zHQjDUDpJKFSz8GEoUwwgIRGBBZOJGF42xLZu3GEDUxnLsxlPCC6j3PWAyErggwbwZA/z1f20HiggBCDYujyYQhEoZoagzR7HallefPEIkzMoUhIjAg</w:t>
      </w:r>
      <w:r>
        <w:rPr>
          <w:rFonts w:eastAsia="Calibri"/>
        </w:rPr>
        <w:t xml:space="preserve">DJEwRFNjiGa3OU0YIvugF3FdgNc+BaNuk7alwbjPgfrqXG4OLYY5rJnlFRP9DpyXllASQ177zr571Hj3msLAIQ5rxpUbzNM1GUm95A7yLVcYGU2yRw1eEj1qup7Ef7PvzBGHNVNObaAoEGqGOzZepADgqUkJnT17PWq0043hSP3HcH4w63xjyM2jQ6nh4OGcce1y0COOyYn03i5iWGjhEwcau8pP/fdxRVAANwdHqaRXw8iws2S5IOfOIdVzpxeL</w:t>
      </w:r>
      <w:r>
        <w:rPr>
          <w:rFonts w:eastAsia="Calibri"/>
        </w:rPr>
        <w:t xml:space="preserve">cWpAEii7ttR1r7fZx1UO3/jmpY1JWLLQx+WjjB719EdQ789R+C06uUQnF6VGPOkqRmGDzDvkRCfXlXhpRmxQ+lWMkB1m9AISuVJ4SdgglzMtkqWzf6jxkrBB2bZBjJQn6eZHQEKGqM+IDUo/Dqr4sUHwkrBBwgbN3bHGwgaJbq483Lk807m49OOgqh8bBC8JGyRskLBBZIKUsklL20yYg/0g1q6M6OciD8klgzNyP8i1I2T0c+Hz/spzti00OSMn</w:t>
      </w:r>
      <w:r>
        <w:rPr>
          <w:rFonts w:eastAsia="Calibri"/>
        </w:rPr>
        <w:t xml:space="preserve">7rkUhysBBpi1YDN607IIhnwFQ+kZIlblKnG4EmflKs2XiDcYEobovty7gIOXxBlLRDeTaCwW/VxEP1cE2woiIhKXjYGWxbk96/5pERGp8iifI/fWVvPiqCVhiAgMpGGIQvVzsQ58I3oDOG9/J+XDKA/zqnv138/FadfCwCH6uTLez1WAmzXoqSiyoQu9JTq6rlQo0uJW0dFF2SygqBBqR1eM3EgBwVObEnpb9HRpf8tBfl70dMln4MwPVLzZgxU7</w:t>
      </w:r>
      <w:r>
        <w:rPr>
          <w:rFonts w:eastAsia="Calibri"/>
        </w:rPr>
        <w:t xml:space="preserve">1gDs9s6E6+mXOTtraPpLRKwxRqwsJ5FInXI6iTQSppE6nccTSFjUJKrql2qimEQUk8zdHp4wRBnfw2Opruk3RHNYTMKK4MVNXUfiKCwnBuIqJqmHOQqLdS4fEYIv8rXH8wb7JQS+8gB5/tqftT9qXxWNc0v0f62rJ3ntWhg4ROo046lTqcSwomTmFF4SiVM9SJ2QKxGJ0xCJ09h4kVeDETp79tKmT9B5U4+1H7UftCfai/EnOTgD6xEcUfVS+0l7</w:t>
      </w:r>
      <w:r>
        <w:rPr>
          <w:rFonts w:eastAsia="Calibri"/>
        </w:rPr>
        <w:t xml:space="preserve">irKj2kv4/PH4i/Ej9Hj8ERyBBV+9rz2H47I+Wsn9Gh2JZZ6I9Zvr+HXte+3J+GN4/tn499pT7Ulu/OH4A+0ZjPm99nT8ufYcJoEPMDB+8xGaUn9EzJ7T/glwvYIffIAA+QE+vID/e6n9Q3uZ077Svi3a9tO0c1/DnB/jXzxDq0EAo9knnOy1WBZZ4GxlgSslk6WK2pfFisS5u0tLIIbPAeujMr1NdvEq+5JD5mDsBnH2YK47e1O/BpF+HhOn8q3i</w:t>
      </w:r>
      <w:r>
        <w:rPr>
          <w:rFonts w:eastAsia="Calibri"/>
        </w:rPr>
        <w:t xml:space="preserve">AgbdjbVrjNK44ZUAhHNLgrJk6k4h645xYmbOO8YpM3ttEFKRDer0ka51bX274PZ+KGaeJoRwXy+Nf3nBJDI66Z8CUPaVqkj8VnGO06vTqEvKyHajMDT0QhnGdhtVpoWhgY4mjBl905yizajqnnUMJ6HuYzI0LFeFmJnzGE7KmmfM0KTf6i9JjKo2MicOLyW8OysMDdklzDqrWBgaYWhQoRV0TRBadtYjGkYymUQBZ23Q7Bua9COaqq++laowNCNb</w:t>
      </w:r>
      <w:r>
        <w:rPr>
          <w:rFonts w:eastAsia="Calibri"/>
        </w:rPr>
        <w:t xml:space="preserve">82emgFIYGmFo5s/QsPKlhK3lzCHPvqFJP6Kp+OrUrwhD4zA0S2HqUlhJB2KPM3zSwSv0Z7X0hbRbnOLqgCITVSnfBMmuM/ePGBkez3oE5mAM5ZrcBW2MvAdZkyJa+W6492RytGytJwc4dxCToy9zC6WGdZ2++wcvJVx1RM3aFtjA1uyKO/QWN7S8OozQ2dS6FKNOY/zJilWjAVrW1jNm1cTfoUYD1YC8wFUZ30PNxI+oZuKJ9s/xh9qz8aew//d4</w:t>
      </w:r>
      <w:r>
        <w:rPr>
          <w:rFonts w:eastAsia="Calibri"/>
        </w:rPr>
        <w:t xml:space="preserve">/AjXgnyrvULVFFCs8RMqrPB3GRoUg8CvjQIOGP15TvsCxnhmTPnYHqdSsqHzv8fIVFyzcZqYaRlxxWaxVpSKnBaapgdEOURb6fWoKhLS6bRNahoWq6Gvp+KUeTJz5kweRnDUJFXfJVKUQJ2ZVUJNxHTxllBTkQ3n+fPpKF4KE6euWhSOfdJMVVQU6jUW7Yk2RPSW2OoiM5DYH3C3cFPYjyptjIihSjgZ8e4JO0IyomEhtPmjYMB3gJqJ0PALPoWj</w:t>
      </w:r>
      <w:r>
        <w:rPr>
          <w:rFonts w:eastAsia="Calibri"/>
        </w:rPr>
        <w:t xml:space="preserve">GyqmU8QgtGdgwBxMhIbHx+62SE/mwk1FekCzGilZWZRY9O3MeHJAWqEh2xaQsSG2BbyGmebQQUqB5vtRVAhViTINF5mqQHaLF1YKAJ5sRmjtUKHh1xDl4dhwNvoD/Ea6r6DFAJoSPkaRK0SpELB+5whYASUQ/VJ6GCBgxsHuU6Od4hFUz34Mb7/Uno8/zEE3A2qreIw6G2DgJxBcf+ZoPYDzaAo53H7xRPvOHAt+NP4cJoM54X/QPxGp3ogvRmYa</w:t>
      </w:r>
      <w:r>
        <w:rPr>
          <w:rFonts w:eastAsia="Calibri"/>
        </w:rPr>
        <w:t xml:space="preserve">DZhyCcdYjhB/oF46q4jhC0p85rnRyp5ymb4rSK9HpmmGeomqGSYYW0b0xDGt16vs5dYrAC8Fe20Fj+cX8cYEQIkheWtiqbpUK1NrOwJSh80QJKQme/ShWaVTUB6cD5ThsKv2h84HA7l/ohhrR6+u5t/ZaB7eWm9uNNb3D7dazTu3TNSgHEABv1+QOx003Gpe+wYyXKg1CYnqS+3ZodE9e+32Nam24vEUXGVj1iN5qOBaUB+jrl0jKKyvjLmA7bs7</w:t>
      </w:r>
      <w:r>
        <w:rPr>
          <w:rFonts w:eastAsia="Calibri"/>
        </w:rPr>
        <w:t xml:space="preserve">u9uNzVYw+O9ck6ps+O9cqy4lBX8IIsAiPIgAi0iECPtbd94KSIVfelLhlwlRAS8gBBlgFR5kgFXEToadncZu67Cxvx9MGN71JMO7CZDBWkAIMsAqPMgAq4idDLstIMN+81fB1dKWJyW2EqAEuYYQxICFeBADFpIYMUKopwNPahwkSI2wKgpW4kEOWEnM5ADV1AyonN7xJMI7sRMBgx5CEgB+D9QD/Emgfrtxr7EdzDhseOJ/Ixn8Y/hDEAEW4UEE</w:t>
      </w:r>
      <w:r>
        <w:rPr>
          <w:rFonts w:eastAsia="Calibri"/>
        </w:rPr>
        <w:t xml:space="preserve">WEQSRNi9u3O7EVAKwDP28FfXkqGCvoAQZIBVeJABVhEzGTab+ztrra3m7sZaqxFMHLauxRwZbO1ubK2vtZr7B/uNveZ+QM9665q1axRPALbdbP7i7l5jZ2+7+W6jcbC7thMYoTETPQxoVlwfDxJ3dw7u3n47HJ2tXHc8IDb3GvuIG4P7tG97qq63Y1dd5ApC6C5YhofugmXEzMbmMkL4sy1PSrQSo0RYbxbW4UEKWEfMpNjbb7aa683tMAZ991qZ</w:t>
      </w:r>
      <w:r>
        <w:rPr>
          <w:rFonts w:eastAsia="Calibri"/>
        </w:rPr>
        <w:t xml:space="preserve">nX/avWa3t8Yj1iDTW81gFhCA83BFdmPnIgx6CEEG+D24B+CPmXt0dR/GA7ES6THxBvY7kK8UXOk3PJmkET+TONYQgltgIR7cAgtJhFsQMUIo/qYnNZoJUiOs6oeVeJADVhI3OcJk997yJMNb8ZNBBz6ENMAKPNAPK4gf/SHEYN8T//tJ4D8s/8MSPAgAS4iZAAeNdRQ/BzcMm5402IydBsQCQsgBrMKDDLCKZMgQQhb2POmwlxQdwsoDLMODELCM</w:t>
      </w:r>
      <w:r>
        <w:rPr>
          <w:rFonts w:eastAsia="Calibri"/>
        </w:rPr>
        <w:t xml:space="preserve">mAlxb237biO4NGx7UmE7dipY4IeQBViDBwlgDUmQIIQk3POkwb1kaBBWDmARHkSARcRMBKgq2dxqbG9IwWLKrWvWpfPxxDQmfOVg8EG5i0fMezt2HjHBrwYDf92TO9bj5o47+827e4e33mqsbQTf//BIl8DOv1XgFQv7GAtA5VKH21u7ATPdaH+DnfMJWaBg1IZRysEWjHrZIZSIyZ3hqaKMbt4wvzxSOw/tTx21fXGm9EeFttofwb83/18AAAAA</w:t>
      </w:r>
      <w:r>
        <w:rPr>
          <w:rFonts w:eastAsia="Calibri"/>
        </w:rPr>
        <w:t xml:space="preserve">//8DAFBLAwQUAAYACAAAACEAh8oP8dgAAAAUAgAAFQAAAE1FVEEtSU5GL21hbmlmZXN0LnhtbKyQQWoDMQxF94XewXg/drMrJp7seoL2AMLWNAZbNiNNyNw+TmGSdlFIoTtJFu99eX84l6xOOHOq5PXOvGiFFGpM9On1x/vb8KoVC1CEXAm9XpH1YXx+2hegNCGL2wrVScS31utlJleBEzuCguwkuNqQYg1LQRL3c99d3eMdO6WMQ1+bV7UZ3LTk</w:t>
      </w:r>
      <w:r>
        <w:rPr>
          <w:rFonts w:eastAsia="Calibri"/>
        </w:rPr>
        <w:t xml:space="preserve">PDSQo9dW38cFY4JB1tbzQWs5BZB+jj1RNF8BzHev4TYjRD4iiraPG1nWjGx66l/Ugmex1+c/QEMl6Uf+M7WgwINIe/vcrRgvAAAA//8DAFBLAwQUAAYACAAAACEA0KC9B6IBAADhAgAACAAAAG1ldGEueG1sjFIxbtswFN0L5A4Cd4oibac2ISlDkG5FFrdDN4aiXSI0aZBU7GxBjtC5S28QBChQJEjOwNyoFCUZbqZu5P/v/ff4+Muz/UZlN8I6</w:t>
      </w:r>
      <w:r>
        <w:rPr>
          <w:rFonts w:eastAsia="Calibri"/>
        </w:rPr>
        <w:t xml:space="preserve">aXQFcF6ATGhuGqnXFfiy/ATnIHOe6YYpo0UFboUDZ/XJh9KsVpIL2hjeboT2cCM8y+Iw7WjfqkBrNTXMSUc12whHPadmK/RIocdomqT7Sjfqf9kd9pjb8Ap8935LEdq2VuXGrlHDkVCic+kQzjECg8+9kvr6AN/tdvlukgh4sVig1AXZ8M6jiAiox9d36nWZPKyFFpZ5Y+vPklvjzMpfpogQnuVFdihe7LlQ6Jwp3irmY+pf+/Ahnk5JUaJ3w/rh</w:t>
      </w:r>
      <w:r>
        <w:rPr>
          <w:rFonts w:eastAsia="Calibri"/>
        </w:rPr>
        <w:t xml:space="preserve">UksvmYLciiThzNW1yUUbRW8HyntI2XA6wsOv8PB2H57D77e7LPyMl7vwJ7yEhyz8iIen2HuNpdfw2BXLGNiB2uunQdErbJgXNSnwFBY</w:t>
      </w:r>
      <w:r>
        <w:rPr>
          <w:rFonts w:eastAsia="Calibri"/>
        </w:rPr>
        <w:t xml:space="preserve">ziPESTyg+paT4Nrj4F9h5GBiEJMZ8iTGdzSnuGGO319haGddohBewIJBEgY+UTOhkOgocoUo0/E3/C+NtXK+0kfVfAAAA//8DAFBLAQItAAoAAAAAAAAAIQCFbDmKLgAAAC4AAAAIAAAAAAAAAAAAAAAAAAAAAABtaW1ldHlwZVBLAQItABQABgAIAAAAIQBc+NF2tQcAAMMvAAAKAAAAAAAAAAAAAAAAAFQAAABzdHlsZXMueG1sUEsBAi0AFAA</w:t>
      </w:r>
      <w:r>
        <w:rPr>
          <w:rFonts w:eastAsia="Calibri"/>
        </w:rPr>
        <w:t xml:space="preserve">GAAgAAAAhAAz7gknTKAAAw3ECAAsAAAAAAAAAAAAAAAAAMQgAAGNvbnRlbnQueG1sUEsBAi0AFAAGAAgAAAAhAIfKD/HYAAAAFAIAABUAAAAAAAAAAAAAAAAALTEAAE1FVEEtSU5GL21hbmlmZXN0LnhtbFBLAQItABQABgAIAAAAIQDQoL0HogEAAOECAAAIAAAAAAAAAAAAAAAAADgyAABtZXRhLnhtbFBLBQYAAAAABQAFACABAAAANAAAAAA</w:t>
      </w:r>
      <w:r>
        <w:rPr>
          <w:rFonts w:eastAsia="Calibri"/>
        </w:rPr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content&gt;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</w:t>
      </w:r>
      <w:r>
        <w:rPr>
          <w:rFonts w:eastAsia="Calibri"/>
        </w:rPr>
        <w:t xml:space="preserve">typ:</w:t>
      </w:r>
      <w:r>
        <w:rPr>
          <w:rFonts w:eastAsia="Calibri"/>
        </w:rPr>
        <w:t xml:space="preserve">attachments&gt;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&lt;/transferDocumentRequest&gt;</w:t>
      </w:r>
      <w:r>
        <w:rPr>
          <w:rFonts w:eastAsia="Calibri"/>
        </w:rPr>
      </w:r>
    </w:p>
    <w:p>
      <w:pPr>
        <w:pStyle w:val="1704"/>
        <w:rPr>
          <w:highlight w:val="green"/>
          <w:lang w:val="en-US"/>
        </w:rPr>
      </w:pPr>
      <w:r>
        <w:rPr>
          <w:highlight w:val="green"/>
          <w:lang w:val="en-US"/>
        </w:rPr>
        <w:fldChar w:fldCharType="begin"/>
      </w:r>
      <w:r>
        <w:rPr>
          <w:highlight w:val="green"/>
          <w:lang w:val="en-US"/>
        </w:rPr>
        <w:instrText xml:space="preserve"> SEQ </w:instrText>
      </w:r>
      <w:r>
        <w:rPr>
          <w:highlight w:val="green"/>
        </w:rPr>
        <w:instrText xml:space="preserve">Приложение</w:instrText>
      </w:r>
      <w:r>
        <w:rPr>
          <w:highlight w:val="green"/>
          <w:lang w:val="en-US"/>
        </w:rPr>
        <w:instrText xml:space="preserve"> \* ARABIC </w:instrText>
      </w:r>
      <w:r>
        <w:rPr>
          <w:highlight w:val="green"/>
          <w:lang w:val="en-US"/>
        </w:rPr>
        <w:fldChar w:fldCharType="separate"/>
      </w:r>
      <w:bookmarkStart w:id="979" w:name="_Ref164864048"/>
      <w:r/>
      <w:bookmarkStart w:id="980" w:name="_Toc171354348"/>
      <w:r>
        <w:rPr>
          <w:highlight w:val="green"/>
          <w:lang w:val="en-US"/>
        </w:rPr>
        <w:t xml:space="preserve">7</w:t>
      </w:r>
      <w:bookmarkEnd w:id="979"/>
      <w:r>
        <w:rPr>
          <w:highlight w:val="green"/>
          <w:lang w:val="en-US"/>
        </w:rPr>
        <w:fldChar w:fldCharType="end"/>
      </w:r>
      <w:r>
        <w:rPr>
          <w:highlight w:val="green"/>
          <w:lang w:val="en-US"/>
        </w:rPr>
        <w:t xml:space="preserve">. </w:t>
      </w:r>
      <w:r>
        <w:rPr>
          <w:highlight w:val="green"/>
        </w:rPr>
        <w:t xml:space="preserve">Пример</w:t>
      </w:r>
      <w:r>
        <w:rPr>
          <w:highlight w:val="green"/>
          <w:lang w:val="en-US"/>
        </w:rPr>
        <w:t xml:space="preserve"> XML</w:t>
      </w:r>
      <w:r>
        <w:rPr>
          <w:highlight w:val="green"/>
          <w:lang w:val="en-US"/>
        </w:rPr>
        <w:t xml:space="preserve">-</w:t>
      </w:r>
      <w:r>
        <w:rPr>
          <w:highlight w:val="green"/>
        </w:rPr>
        <w:t xml:space="preserve">СООБЩЕНИЯ</w:t>
      </w:r>
      <w:r>
        <w:rPr>
          <w:highlight w:val="green"/>
          <w:lang w:val="en-US"/>
        </w:rPr>
        <w:t xml:space="preserve"> «transferDocumentRequest», </w:t>
      </w:r>
      <w:r>
        <w:rPr>
          <w:highlight w:val="green"/>
        </w:rPr>
        <w:t xml:space="preserve">содержащего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Квитанцию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на</w:t>
      </w:r>
      <w:r>
        <w:rPr>
          <w:highlight w:val="green"/>
          <w:lang w:val="en-US"/>
        </w:rPr>
        <w:t xml:space="preserve"> </w:t>
      </w:r>
      <w:r>
        <w:rPr>
          <w:highlight w:val="green"/>
          <w:lang w:val="en-US"/>
        </w:rPr>
        <w:t xml:space="preserve">«</w:t>
      </w:r>
      <w:r>
        <w:rPr>
          <w:highlight w:val="green"/>
        </w:rPr>
        <w:t xml:space="preserve">Извещени</w:t>
      </w:r>
      <w:r>
        <w:rPr>
          <w:highlight w:val="green"/>
        </w:rPr>
        <w:t xml:space="preserve">е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о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трансферте</w:t>
      </w:r>
      <w:r>
        <w:rPr>
          <w:highlight w:val="green"/>
          <w:lang w:val="en-US"/>
        </w:rPr>
        <w:t xml:space="preserve">, </w:t>
      </w:r>
      <w:r>
        <w:rPr>
          <w:highlight w:val="green"/>
        </w:rPr>
        <w:t xml:space="preserve">передаваемо</w:t>
      </w:r>
      <w:r>
        <w:rPr>
          <w:highlight w:val="green"/>
        </w:rPr>
        <w:t xml:space="preserve">м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с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условием</w:t>
      </w:r>
      <w:r>
        <w:rPr>
          <w:highlight w:val="green"/>
          <w:lang w:val="en-US"/>
        </w:rPr>
        <w:t xml:space="preserve">»</w:t>
      </w:r>
      <w:r>
        <w:rPr>
          <w:highlight w:val="green"/>
          <w:lang w:val="en-US"/>
        </w:rPr>
        <w:t xml:space="preserve"> (</w:t>
      </w:r>
      <w:r>
        <w:rPr>
          <w:highlight w:val="green"/>
        </w:rPr>
        <w:t xml:space="preserve">ф</w:t>
      </w:r>
      <w:r>
        <w:rPr>
          <w:highlight w:val="green"/>
          <w:lang w:val="en-US"/>
        </w:rPr>
        <w:t xml:space="preserve">. 0510453 (853a, 853b, 853c, 853d, 853e, 853f, 853g)</w:t>
      </w:r>
      <w:r>
        <w:rPr>
          <w:highlight w:val="green"/>
          <w:lang w:val="en-US"/>
        </w:rPr>
        <w:t xml:space="preserve">)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с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Видом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документа</w:t>
      </w:r>
      <w:r>
        <w:rPr>
          <w:highlight w:val="green"/>
          <w:lang w:val="en-US"/>
        </w:rPr>
        <w:t xml:space="preserve"> «4» – </w:t>
      </w:r>
      <w:r>
        <w:rPr>
          <w:highlight w:val="green"/>
        </w:rPr>
        <w:t xml:space="preserve">Сверка</w:t>
      </w:r>
      <w:r>
        <w:rPr>
          <w:highlight w:val="green"/>
          <w:lang w:val="en-US"/>
        </w:rPr>
        <w:t xml:space="preserve"> </w:t>
      </w:r>
      <w:r>
        <w:rPr>
          <w:highlight w:val="green"/>
        </w:rPr>
        <w:t xml:space="preserve">расчетов</w:t>
      </w:r>
      <w:bookmarkEnd w:id="980"/>
      <w:r/>
      <w:r>
        <w:rPr>
          <w:highlight w:val="green"/>
          <w:lang w:val="en-US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&lt;?xml version="1.0" encoding="UTF-8"?&gt;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&lt;transferDocumentRequest xmlns:typ="http://www.roskazna.ru/eb/services/transferDocumentService/types" xmlns=</w:t>
      </w:r>
      <w:hyperlink r:id="rId25" w:tooltip="http://www.roskazna.ru/eb/services/transferDocumentService/types" w:history="1">
        <w:r>
          <w:rPr>
            <w:rFonts w:eastAsia="Calibri"/>
          </w:rPr>
          <w:t xml:space="preserve">http://www.roskazna.ru/eb/services/transferDocumentService/types</w:t>
        </w:r>
      </w:hyperlink>
      <w:r>
        <w:rPr>
          <w:rFonts w:eastAsia="Calibri"/>
        </w:rPr>
        <w:t xml:space="preserve"> versionId="1.0"&gt;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&lt;typ:header&gt;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&lt;typ:packageId&gt;cc573834-3445-4397-ac74-aa53f14e5b32&lt;/typ:packageId&gt;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&lt;typ:senderSystemId&gt;ARP&lt;/typ:senderSystemId&gt;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&lt;typ:targetSystemId&gt;PFHD&lt;/typ:targetSystemId&gt;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&lt;typ:documentType&gt;transferDocumentReceipt&lt;/typ:documentType&gt;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&lt;typ:documentGuid&gt;6a4b54c6-d792-4871-bfbf-7c8b708c18d0&lt;/typ:documentGuid&gt;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&lt;typ:creationDateTime&gt;20</w:t>
      </w:r>
      <w:r>
        <w:rPr>
          <w:rFonts w:eastAsia="Calibri"/>
        </w:rPr>
        <w:t xml:space="preserve">24</w:t>
      </w:r>
      <w:r>
        <w:rPr>
          <w:rFonts w:eastAsia="Calibri"/>
        </w:rPr>
        <w:t xml:space="preserve">-0</w:t>
      </w:r>
      <w:r>
        <w:rPr>
          <w:rFonts w:eastAsia="Calibri"/>
        </w:rPr>
        <w:t xml:space="preserve">5</w:t>
      </w:r>
      <w:r>
        <w:rPr>
          <w:rFonts w:eastAsia="Calibri"/>
        </w:rPr>
        <w:t xml:space="preserve">-17T</w:t>
      </w:r>
      <w:r>
        <w:rPr>
          <w:rFonts w:eastAsia="Calibri"/>
        </w:rPr>
        <w:t xml:space="preserve">10</w:t>
      </w:r>
      <w:r>
        <w:rPr>
          <w:rFonts w:eastAsia="Calibri"/>
        </w:rPr>
        <w:t xml:space="preserve">:59:51+04:00&lt;/typ:creationDateTime&gt;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&lt;typ:params&gt;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&lt;typ:param name="FileName" value="</w:t>
      </w:r>
      <w:r>
        <w:rPr>
          <w:rFonts w:eastAsia="Calibri"/>
        </w:rPr>
        <w:t xml:space="preserve">00100054_311223_853a</w:t>
      </w:r>
      <w:r>
        <w:rPr>
          <w:rFonts w:eastAsia="Calibri"/>
        </w:rPr>
        <w:t xml:space="preserve">.zip"/&gt;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&lt;typ:param name="SubCode" value="10001</w:t>
      </w:r>
      <w:r>
        <w:t xml:space="preserve">00100054</w:t>
      </w:r>
      <w:r>
        <w:rPr>
          <w:rFonts w:eastAsia="Calibri"/>
        </w:rPr>
        <w:t xml:space="preserve">00000001"/&gt;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&lt;typ:param name="SRCode_GRBS" value ="</w:t>
      </w:r>
      <w:r>
        <w:t xml:space="preserve">00100054</w:t>
      </w:r>
      <w:r>
        <w:rPr>
          <w:rFonts w:eastAsia="Calibri"/>
        </w:rPr>
        <w:t xml:space="preserve">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&lt;typ:param name="GUIDReportPUIO" value="f2cd3292-bfac-4ce9-8556-00aafcf6a41b"/&gt;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&lt;typ:param name="StatusPUIO" value="</w:t>
      </w:r>
      <w:r>
        <w:rPr>
          <w:rFonts w:eastAsia="Calibri"/>
        </w:rPr>
        <w:t xml:space="preserve">Согласовано Получателем</w:t>
      </w:r>
      <w:r>
        <w:rPr>
          <w:rFonts w:eastAsia="Calibri"/>
        </w:rPr>
        <w:t xml:space="preserve">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&lt;typ:param name="Status</w:t>
      </w:r>
      <w:r>
        <w:rPr>
          <w:rFonts w:eastAsia="Calibri"/>
        </w:rPr>
        <w:t xml:space="preserve">Ver</w:t>
      </w:r>
      <w:r>
        <w:rPr>
          <w:rFonts w:eastAsia="Calibri"/>
        </w:rPr>
        <w:t xml:space="preserve">PUIO" value="</w:t>
      </w:r>
      <w:r>
        <w:rPr>
          <w:rFonts w:eastAsia="Calibri"/>
        </w:rPr>
        <w:t xml:space="preserve">Подтверждено</w:t>
      </w:r>
      <w:r>
        <w:rPr>
          <w:rFonts w:eastAsia="Calibri"/>
        </w:rPr>
        <w:t xml:space="preserve">"/&gt;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&lt;/typ:params&gt;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&lt;/typ:header&gt;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&lt;typ:document&gt;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&lt;typ:transferDocumentReceipt&gt;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&lt;typ:packageId&gt;ae967316-b51e-4095-9d34-ff7ff14e5d95&lt;/typ:packageId&gt;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&lt;typ:documentType&gt;ARP_REPORT_TECH&lt;/typ:documentType&gt;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&lt;typ:documentGuid&gt;f2cd3292-bfac-4ce9-8556-00aafcf6a41b&lt;/typ:documentGuid&gt;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&lt;typ:creationDateTime&gt;20</w:t>
      </w:r>
      <w:r>
        <w:rPr>
          <w:rFonts w:eastAsia="Calibri"/>
        </w:rPr>
        <w:t xml:space="preserve">24</w:t>
      </w:r>
      <w:r>
        <w:rPr>
          <w:rFonts w:eastAsia="Calibri"/>
        </w:rPr>
        <w:t xml:space="preserve">-0</w:t>
      </w:r>
      <w:r>
        <w:rPr>
          <w:rFonts w:eastAsia="Calibri"/>
        </w:rPr>
        <w:t xml:space="preserve">5</w:t>
      </w:r>
      <w:r>
        <w:rPr>
          <w:rFonts w:eastAsia="Calibri"/>
        </w:rPr>
        <w:t xml:space="preserve">-17T10:30:47+04:00&lt;/typ:creationDateTime&gt;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&lt;typ:statusCode&gt;0&lt;/typ:statusCode&gt;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&lt;typ:statusMessage&gt;</w:t>
      </w:r>
      <w:r>
        <w:t xml:space="preserve">Успешное выполнение</w:t>
      </w:r>
      <w:r>
        <w:rPr>
          <w:rFonts w:eastAsia="Calibri"/>
        </w:rPr>
        <w:t xml:space="preserve">&lt;/typ:statusMessage&gt;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&lt;typ:statusDetail&gt;</w:t>
      </w:r>
      <w:r>
        <w:rPr>
          <w:rFonts w:eastAsia="Calibri"/>
        </w:rPr>
        <w:t xml:space="preserve">Сверка подтверждена</w:t>
      </w:r>
      <w:r>
        <w:rPr>
          <w:rFonts w:eastAsia="Calibri"/>
        </w:rPr>
        <w:t xml:space="preserve">&lt;/typ:statusDetail&gt;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&lt;/typ:status&gt;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&lt;/typ:transferDocumentReceipt&gt;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ab/>
        <w:t xml:space="preserve">&lt;/typ:document&gt;</w:t>
      </w:r>
      <w:r>
        <w:rPr>
          <w:rFonts w:eastAsia="Calibri"/>
        </w:rPr>
      </w:r>
    </w:p>
    <w:p>
      <w:pPr>
        <w:pStyle w:val="2042"/>
        <w:rPr>
          <w:rFonts w:eastAsia="Calibri"/>
        </w:rPr>
      </w:pPr>
      <w:r>
        <w:rPr>
          <w:rFonts w:eastAsia="Calibri"/>
        </w:rPr>
        <w:t xml:space="preserve">&lt;/transferDocumentRequest&gt;</w:t>
      </w:r>
      <w:r>
        <w:rPr>
          <w:rFonts w:eastAsia="Calibri"/>
        </w:rPr>
      </w:r>
    </w:p>
    <w:p>
      <w:pPr>
        <w:pStyle w:val="1704"/>
        <w:rPr>
          <w:highlight w:val="green"/>
        </w:rPr>
      </w:pPr>
      <w:r>
        <w:rPr>
          <w:highlight w:val="green"/>
        </w:rPr>
        <w:fldChar w:fldCharType="begin"/>
      </w:r>
      <w:r>
        <w:rPr>
          <w:highlight w:val="green"/>
        </w:rPr>
        <w:instrText xml:space="preserve"> SEQ Приложение \* ARABIC </w:instrText>
      </w:r>
      <w:r>
        <w:rPr>
          <w:highlight w:val="green"/>
        </w:rPr>
        <w:fldChar w:fldCharType="separate"/>
      </w:r>
      <w:bookmarkStart w:id="981" w:name="_Ref161935092"/>
      <w:r/>
      <w:bookmarkStart w:id="982" w:name="_Toc171354349"/>
      <w:r>
        <w:rPr>
          <w:highlight w:val="green"/>
        </w:rPr>
        <w:t xml:space="preserve">8</w:t>
      </w:r>
      <w:bookmarkEnd w:id="981"/>
      <w:r>
        <w:rPr>
          <w:highlight w:val="green"/>
        </w:rPr>
        <w:fldChar w:fldCharType="end"/>
      </w:r>
      <w:r>
        <w:rPr>
          <w:highlight w:val="green"/>
        </w:rPr>
        <w:t xml:space="preserve">. ПРИМЕР XML-СООБЩЕНИЯ</w:t>
      </w:r>
      <w:r>
        <w:rPr>
          <w:highlight w:val="green"/>
        </w:rPr>
        <w:t xml:space="preserve">,</w:t>
      </w:r>
      <w:r>
        <w:rPr>
          <w:highlight w:val="green"/>
        </w:rPr>
        <w:t xml:space="preserve"> </w:t>
      </w:r>
      <w:r>
        <w:rPr>
          <w:highlight w:val="green"/>
        </w:rPr>
        <w:t xml:space="preserve">содержащего документ </w:t>
      </w:r>
      <w:r>
        <w:rPr>
          <w:highlight w:val="green"/>
        </w:rPr>
        <w:t xml:space="preserve">«Запрос на </w:t>
      </w:r>
      <w:r>
        <w:rPr>
          <w:highlight w:val="green"/>
        </w:rPr>
        <w:t xml:space="preserve">И</w:t>
      </w:r>
      <w:r>
        <w:rPr>
          <w:highlight w:val="green"/>
        </w:rPr>
        <w:t xml:space="preserve">звещение о трансферте</w:t>
      </w:r>
      <w:r>
        <w:rPr>
          <w:highlight w:val="green"/>
        </w:rPr>
        <w:t xml:space="preserve">, передаваемом с условием</w:t>
      </w:r>
      <w:r>
        <w:rPr>
          <w:highlight w:val="green"/>
        </w:rPr>
        <w:t xml:space="preserve">»</w:t>
      </w:r>
      <w:bookmarkEnd w:id="982"/>
      <w:r/>
      <w:r>
        <w:rPr>
          <w:highlight w:val="green"/>
        </w:rPr>
      </w:r>
    </w:p>
    <w:p>
      <w:pPr>
        <w:pStyle w:val="2042"/>
      </w:pPr>
      <w:r>
        <w:t xml:space="preserve">&lt;?xml version="1.0" encoding="UTF-8"?&gt;</w:t>
      </w:r>
      <w:r/>
    </w:p>
    <w:p>
      <w:pPr>
        <w:pStyle w:val="2042"/>
      </w:pPr>
      <w:r>
        <w:t xml:space="preserve">&lt;self:ARP_REQ_0510453</w:t>
      </w:r>
      <w:r>
        <w:t xml:space="preserve"> </w:t>
      </w:r>
      <w:r>
        <w:t xml:space="preserve">metaType="formular"</w:t>
      </w:r>
      <w:r>
        <w:t xml:space="preserve"> </w:t>
      </w:r>
      <w:r>
        <w:t xml:space="preserve">versionID="1.0"</w:t>
      </w:r>
      <w:r>
        <w:t xml:space="preserve"> </w:t>
      </w:r>
      <w:r>
        <w:t xml:space="preserve">xsi:schemaLocation="http://www.roskazna.ru/eb/domain/ARP_REQ_0510453/formular formulars.xsd" xmlns:self="http://www.roskazna.ru/eb/domain/ARP_REQ_0510453/formular" xmlns:xsi="http://www.w3.org/2001/XMLSchema-instance"&gt;</w:t>
      </w:r>
      <w:r/>
    </w:p>
    <w:p>
      <w:pPr>
        <w:pStyle w:val="2042"/>
      </w:pPr>
      <w:r>
        <w:tab/>
        <w:t xml:space="preserve">&lt;</w:t>
      </w:r>
      <w:r>
        <w:t xml:space="preserve">CD_RECIP</w:t>
      </w:r>
      <w:r>
        <w:t xml:space="preserve">&gt;</w:t>
      </w:r>
      <w:r>
        <w:t xml:space="preserve">35220296</w:t>
      </w:r>
      <w:r>
        <w:t xml:space="preserve">&lt;/</w:t>
      </w:r>
      <w:r>
        <w:t xml:space="preserve">CD_RECIP</w:t>
      </w:r>
      <w:r>
        <w:t xml:space="preserve">&gt;</w:t>
      </w:r>
      <w:r/>
    </w:p>
    <w:p>
      <w:pPr>
        <w:pStyle w:val="2042"/>
      </w:pPr>
      <w:r>
        <w:tab/>
        <w:t xml:space="preserve">&lt;DATE_DOC&gt;2024-09-01&lt;/DATE_DOC&gt;</w:t>
      </w:r>
      <w:r/>
    </w:p>
    <w:p>
      <w:pPr>
        <w:pStyle w:val="2042"/>
      </w:pPr>
      <w:r>
        <w:tab/>
        <w:t xml:space="preserve">&lt;NUM_DOC&gt;189&lt;/NUM_DOC&gt;</w:t>
      </w:r>
      <w:r/>
    </w:p>
    <w:p>
      <w:pPr>
        <w:pStyle w:val="2042"/>
      </w:pPr>
      <w:r>
        <w:tab/>
        <w:t xml:space="preserve">&lt;DATE_OSN&gt;2023-02-05&lt;/DATE_OSN&gt;</w:t>
      </w:r>
      <w:r/>
    </w:p>
    <w:p>
      <w:pPr>
        <w:pStyle w:val="2042"/>
      </w:pPr>
      <w:r>
        <w:tab/>
        <w:t xml:space="preserve">&lt;NUM_OSN&gt;25189-05-02-2023&lt;/NUM_OSN&gt;</w:t>
      </w:r>
      <w:r/>
    </w:p>
    <w:p>
      <w:pPr>
        <w:pStyle w:val="2042"/>
      </w:pPr>
      <w:r>
        <w:tab/>
        <w:t xml:space="preserve">&lt;DT1&gt;2023-02-06&lt;/DT1&gt;</w:t>
      </w:r>
      <w:r/>
    </w:p>
    <w:p>
      <w:pPr>
        <w:pStyle w:val="2042"/>
      </w:pPr>
      <w:r>
        <w:tab/>
        <w:t xml:space="preserve">&lt;DT2&gt;2023-12-31&lt;/DT2&gt;</w:t>
      </w:r>
      <w:r/>
    </w:p>
    <w:p>
      <w:pPr>
        <w:pStyle w:val="2042"/>
      </w:pPr>
      <w:r>
        <w:tab/>
        <w:t xml:space="preserve">&lt;INFO_SUMM&gt;</w:t>
      </w:r>
      <w:r/>
    </w:p>
    <w:p>
      <w:pPr>
        <w:pStyle w:val="2042"/>
      </w:pPr>
      <w:r>
        <w:tab/>
      </w:r>
      <w:r>
        <w:tab/>
        <w:t xml:space="preserve">&lt;INFO_SUMM_ITEM&gt;</w:t>
      </w:r>
      <w:r/>
    </w:p>
    <w:p>
      <w:pPr>
        <w:pStyle w:val="2042"/>
      </w:pPr>
      <w:r>
        <w:tab/>
      </w:r>
      <w:r>
        <w:tab/>
      </w:r>
      <w:r>
        <w:tab/>
        <w:t xml:space="preserve">&lt;C2_R1&gt;500-21&lt;/C2_R1&gt;</w:t>
      </w:r>
      <w:r/>
    </w:p>
    <w:p>
      <w:pPr>
        <w:pStyle w:val="2042"/>
      </w:pPr>
      <w:r>
        <w:tab/>
      </w:r>
      <w:r>
        <w:tab/>
      </w:r>
      <w:r>
        <w:tab/>
        <w:t xml:space="preserve">&lt;C6_R1&gt;1006009.12&lt;/C6_R1&gt;</w:t>
      </w:r>
      <w:r/>
    </w:p>
    <w:p>
      <w:pPr>
        <w:pStyle w:val="2042"/>
      </w:pPr>
      <w:r>
        <w:tab/>
      </w:r>
      <w:r>
        <w:tab/>
        <w:t xml:space="preserve">&lt;/INFO_SUMM_ITEM&gt;</w:t>
      </w:r>
      <w:r/>
    </w:p>
    <w:p>
      <w:pPr>
        <w:pStyle w:val="2042"/>
      </w:pPr>
      <w:r>
        <w:tab/>
      </w:r>
      <w:r>
        <w:tab/>
        <w:t xml:space="preserve">&lt;INFO_SUMM_ITEM&gt;</w:t>
      </w:r>
      <w:r/>
    </w:p>
    <w:p>
      <w:pPr>
        <w:pStyle w:val="2042"/>
      </w:pPr>
      <w:r>
        <w:tab/>
      </w:r>
      <w:r>
        <w:tab/>
      </w:r>
      <w:r>
        <w:tab/>
        <w:t xml:space="preserve">&lt;C2_R1&gt;500-22&lt;/C2_R1&gt;</w:t>
      </w:r>
      <w:r/>
    </w:p>
    <w:p>
      <w:pPr>
        <w:pStyle w:val="2042"/>
      </w:pPr>
      <w:r>
        <w:tab/>
      </w:r>
      <w:r>
        <w:tab/>
      </w:r>
      <w:r>
        <w:tab/>
        <w:t xml:space="preserve">&lt;C6_R1&gt;1555800&lt;/C6_R1&gt;</w:t>
      </w:r>
      <w:r/>
    </w:p>
    <w:p>
      <w:pPr>
        <w:pStyle w:val="2042"/>
      </w:pPr>
      <w:r>
        <w:tab/>
      </w:r>
      <w:r>
        <w:tab/>
        <w:t xml:space="preserve">&lt;/INFO_SUMM_ITEM&gt;</w:t>
      </w:r>
      <w:r/>
    </w:p>
    <w:p>
      <w:pPr>
        <w:pStyle w:val="2042"/>
      </w:pPr>
      <w:r>
        <w:tab/>
        <w:t xml:space="preserve">&lt;/INFO_SUMM&gt;</w:t>
      </w:r>
      <w:r/>
    </w:p>
    <w:p>
      <w:pPr>
        <w:pStyle w:val="2042"/>
        <w:rPr>
          <w:highlight w:val="green"/>
        </w:rPr>
      </w:pPr>
      <w:r>
        <w:t xml:space="preserve">&lt;/self:ARP_REQ_0510453&gt;</w:t>
      </w:r>
      <w:r>
        <w:rPr>
          <w:highlight w:val="green"/>
        </w:rPr>
      </w:r>
    </w:p>
    <w:p>
      <w:pPr>
        <w:pStyle w:val="1921"/>
        <w:rPr>
          <w:lang w:val="en-US"/>
        </w:rPr>
      </w:pPr>
      <w:r/>
      <w:bookmarkStart w:id="983" w:name="_Toc171354350"/>
      <w:r>
        <w:t xml:space="preserve">СОГЛАСОВАНО</w:t>
      </w:r>
      <w:bookmarkEnd w:id="983"/>
      <w:r/>
      <w:r>
        <w:rPr>
          <w:lang w:val="en-US"/>
        </w:rPr>
      </w:r>
    </w:p>
    <w:tbl>
      <w:tblPr>
        <w:tblStyle w:val="1997"/>
        <w:tblW w:w="5000" w:type="pct"/>
        <w:tblLook w:val="01E0" w:firstRow="1" w:lastRow="1" w:firstColumn="1" w:lastColumn="1" w:noHBand="0" w:noVBand="0"/>
      </w:tblPr>
      <w:tblGrid>
        <w:gridCol w:w="2036"/>
        <w:gridCol w:w="2344"/>
        <w:gridCol w:w="2400"/>
        <w:gridCol w:w="1404"/>
        <w:gridCol w:w="1510"/>
      </w:tblGrid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4"/>
              <w:rPr>
                <w:szCs w:val="22"/>
                <w:lang w:val="en-US"/>
              </w:rPr>
            </w:pPr>
            <w:r>
              <w:rPr>
                <w:szCs w:val="22"/>
              </w:rPr>
              <w:t xml:space="preserve">Наименование</w:t>
            </w:r>
            <w:r>
              <w:rPr>
                <w:szCs w:val="22"/>
                <w:lang w:val="en-US"/>
              </w:rPr>
              <w:t xml:space="preserve"> </w:t>
            </w:r>
            <w:r>
              <w:rPr>
                <w:szCs w:val="22"/>
              </w:rPr>
              <w:t xml:space="preserve">организации</w:t>
            </w:r>
            <w:r>
              <w:rPr>
                <w:szCs w:val="22"/>
                <w:lang w:val="en-US"/>
              </w:rPr>
              <w:t xml:space="preserve">, </w:t>
            </w:r>
            <w:r>
              <w:rPr>
                <w:szCs w:val="22"/>
              </w:rPr>
              <w:t xml:space="preserve">предприятия</w:t>
            </w:r>
            <w:r>
              <w:rPr>
                <w:szCs w:val="22"/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4"/>
              <w:rPr>
                <w:szCs w:val="22"/>
                <w:lang w:val="en-US"/>
              </w:rPr>
            </w:pPr>
            <w:r>
              <w:rPr>
                <w:szCs w:val="22"/>
              </w:rPr>
              <w:t xml:space="preserve">Должность</w:t>
            </w:r>
            <w:r>
              <w:rPr>
                <w:szCs w:val="22"/>
                <w:lang w:val="en-US"/>
              </w:rPr>
              <w:t xml:space="preserve"> </w:t>
            </w:r>
            <w:r>
              <w:rPr>
                <w:szCs w:val="22"/>
              </w:rPr>
              <w:t xml:space="preserve">исполнителя</w:t>
            </w:r>
            <w:r>
              <w:rPr>
                <w:szCs w:val="22"/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4"/>
              <w:rPr>
                <w:szCs w:val="22"/>
                <w:lang w:val="en-US"/>
              </w:rPr>
            </w:pPr>
            <w:r>
              <w:rPr>
                <w:szCs w:val="22"/>
              </w:rPr>
              <w:t xml:space="preserve">Фамилия</w:t>
            </w:r>
            <w:r>
              <w:rPr>
                <w:szCs w:val="22"/>
                <w:lang w:val="en-US"/>
              </w:rPr>
              <w:t xml:space="preserve">, </w:t>
            </w:r>
            <w:r>
              <w:rPr>
                <w:szCs w:val="22"/>
              </w:rPr>
              <w:t xml:space="preserve">имя</w:t>
            </w:r>
            <w:r>
              <w:rPr>
                <w:szCs w:val="22"/>
                <w:lang w:val="en-US"/>
              </w:rPr>
              <w:t xml:space="preserve">, </w:t>
            </w:r>
            <w:r>
              <w:rPr>
                <w:szCs w:val="22"/>
              </w:rPr>
              <w:t xml:space="preserve">отчество</w:t>
            </w:r>
            <w:r>
              <w:rPr>
                <w:szCs w:val="22"/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4"/>
              <w:rPr>
                <w:szCs w:val="22"/>
                <w:lang w:val="en-US"/>
              </w:rPr>
            </w:pPr>
            <w:r>
              <w:rPr>
                <w:szCs w:val="22"/>
              </w:rPr>
              <w:t xml:space="preserve">Подпись</w:t>
            </w:r>
            <w:r>
              <w:rPr>
                <w:szCs w:val="22"/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4"/>
              <w:rPr>
                <w:szCs w:val="22"/>
                <w:lang w:val="en-US"/>
              </w:rPr>
            </w:pPr>
            <w:r>
              <w:rPr>
                <w:szCs w:val="22"/>
              </w:rPr>
              <w:t xml:space="preserve">Дата</w:t>
            </w:r>
            <w:r>
              <w:rPr>
                <w:szCs w:val="22"/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1050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  <w:tc>
          <w:tcPr>
            <w:tcW w:w="120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  <w:tc>
          <w:tcPr>
            <w:tcW w:w="1238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  <w:tc>
          <w:tcPr>
            <w:tcW w:w="724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  <w:tc>
          <w:tcPr>
            <w:tcW w:w="779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</w:tr>
    </w:tbl>
    <w:p>
      <w:pPr>
        <w:pStyle w:val="1921"/>
        <w:rPr>
          <w:lang w:val="en-US"/>
        </w:rPr>
      </w:pPr>
      <w:r/>
      <w:bookmarkStart w:id="984" w:name="_Toc493766323"/>
      <w:r/>
      <w:bookmarkStart w:id="985" w:name="_Toc171354351"/>
      <w:r>
        <w:t xml:space="preserve">ЛИСТ</w:t>
      </w:r>
      <w:r>
        <w:rPr>
          <w:lang w:val="en-US"/>
        </w:rPr>
        <w:t xml:space="preserve"> </w:t>
      </w:r>
      <w:r>
        <w:t xml:space="preserve">РЕГИСТРАЦИИ</w:t>
      </w:r>
      <w:r>
        <w:rPr>
          <w:lang w:val="en-US"/>
        </w:rPr>
        <w:t xml:space="preserve"> </w:t>
      </w:r>
      <w:r>
        <w:t xml:space="preserve">ИЗМЕНЕНИЙ</w:t>
      </w:r>
      <w:bookmarkEnd w:id="969"/>
      <w:r/>
      <w:bookmarkEnd w:id="984"/>
      <w:r/>
      <w:bookmarkEnd w:id="985"/>
      <w:r/>
      <w:r>
        <w:rPr>
          <w:lang w:val="en-US"/>
        </w:rPr>
      </w:r>
    </w:p>
    <w:tbl>
      <w:tblPr>
        <w:tblStyle w:val="1997"/>
        <w:tblW w:w="5000" w:type="pct"/>
        <w:tblLook w:val="01E0" w:firstRow="1" w:lastRow="1" w:firstColumn="1" w:lastColumn="1" w:noHBand="0" w:noVBand="0"/>
      </w:tblPr>
      <w:tblGrid>
        <w:gridCol w:w="1083"/>
        <w:gridCol w:w="1313"/>
        <w:gridCol w:w="1689"/>
        <w:gridCol w:w="5609"/>
      </w:tblGrid>
      <w:tr>
        <w:tblPrEx/>
        <w:trPr>
          <w:trHeight w:val="20"/>
        </w:trPr>
        <w:tc>
          <w:tcPr>
            <w:tcW w:w="559" w:type="pct"/>
            <w:textDirection w:val="lrTb"/>
            <w:noWrap w:val="false"/>
          </w:tcPr>
          <w:p>
            <w:pPr>
              <w:pStyle w:val="1924"/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>
              <w:rPr>
                <w:lang w:val="en-US"/>
              </w:rPr>
              <w:br/>
            </w:r>
            <w:r>
              <w:t xml:space="preserve">версии</w:t>
            </w:r>
            <w:r>
              <w:rPr>
                <w:lang w:val="en-US"/>
              </w:rPr>
              <w:t xml:space="preserve"> </w:t>
            </w:r>
            <w:r>
              <w:t xml:space="preserve">док</w:t>
            </w:r>
            <w:r>
              <w:rPr>
                <w:lang w:val="en-US"/>
              </w:rPr>
              <w:t xml:space="preserve">-</w:t>
            </w:r>
            <w:r>
              <w:t xml:space="preserve">та</w:t>
            </w:r>
            <w:r>
              <w:rPr>
                <w:lang w:val="en-US"/>
              </w:rPr>
            </w:r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4"/>
              <w:rPr>
                <w:lang w:val="en-US"/>
              </w:rPr>
            </w:pPr>
            <w:r>
              <w:t xml:space="preserve">Дата</w:t>
            </w:r>
            <w:r>
              <w:rPr>
                <w:lang w:val="en-US"/>
              </w:rPr>
              <w:br/>
            </w:r>
            <w:r>
              <w:t xml:space="preserve">изменения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4"/>
              <w:rPr>
                <w:lang w:val="en-US"/>
              </w:rPr>
            </w:pPr>
            <w:r>
              <w:t xml:space="preserve">Автор</w:t>
            </w:r>
            <w:r>
              <w:rPr>
                <w:lang w:val="en-US"/>
              </w:rPr>
              <w:br/>
            </w:r>
            <w:r>
              <w:t xml:space="preserve">изменений</w:t>
            </w:r>
            <w:r>
              <w:rPr>
                <w:lang w:val="en-US"/>
              </w:rPr>
            </w:r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4"/>
              <w:rPr>
                <w:lang w:val="en-US"/>
              </w:rPr>
            </w:pPr>
            <w:r>
              <w:t xml:space="preserve">Изменения</w:t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559" w:type="pct"/>
            <w:vMerge w:val="restar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1.0</w:t>
            </w:r>
            <w:r>
              <w:rPr>
                <w:lang w:val="en-US"/>
              </w:rPr>
            </w:r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20.09.2018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t xml:space="preserve">Гилязова</w:t>
            </w:r>
            <w:r>
              <w:rPr>
                <w:lang w:val="en-US"/>
              </w:rPr>
              <w:t xml:space="preserve"> </w:t>
            </w:r>
            <w:r>
              <w:t xml:space="preserve">Е</w:t>
            </w:r>
            <w:r>
              <w:rPr>
                <w:lang w:val="en-US"/>
              </w:rPr>
              <w:t xml:space="preserve">.</w:t>
            </w:r>
            <w:r>
              <w:t xml:space="preserve">В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  <w:rPr>
                <w:lang w:val="en-US"/>
              </w:rPr>
            </w:pPr>
            <w:r>
              <w:t xml:space="preserve">Первоначальная</w:t>
            </w:r>
            <w:r>
              <w:rPr>
                <w:lang w:val="en-US"/>
              </w:rPr>
              <w:t xml:space="preserve"> </w:t>
            </w:r>
            <w:r>
              <w:t xml:space="preserve">версия</w:t>
            </w:r>
            <w:r>
              <w:rPr>
                <w:lang w:val="en-US"/>
              </w:rPr>
              <w:t xml:space="preserve"> </w:t>
            </w:r>
            <w:r>
              <w:t xml:space="preserve">документа</w:t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04.12.2018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t xml:space="preserve">Гилязова</w:t>
            </w:r>
            <w:r>
              <w:rPr>
                <w:lang w:val="en-US"/>
              </w:rPr>
              <w:t xml:space="preserve"> </w:t>
            </w:r>
            <w:r>
              <w:t xml:space="preserve">Е</w:t>
            </w:r>
            <w:r>
              <w:rPr>
                <w:lang w:val="en-US"/>
              </w:rPr>
              <w:t xml:space="preserve">.</w:t>
            </w:r>
            <w:r>
              <w:t xml:space="preserve">В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1. </w:t>
            </w:r>
            <w:r>
              <w:t xml:space="preserve">Код</w:t>
            </w:r>
            <w:r>
              <w:t xml:space="preserve"> </w:t>
            </w:r>
            <w:r>
              <w:t xml:space="preserve">системы</w:t>
            </w:r>
            <w:r>
              <w:t xml:space="preserve"> </w:t>
            </w:r>
            <w:r>
              <w:rPr>
                <w:lang w:val="en-US"/>
              </w:rPr>
              <w:t xml:space="preserve">S</w:t>
            </w:r>
            <w:r>
              <w:t xml:space="preserve">1</w:t>
            </w:r>
            <w:r>
              <w:rPr>
                <w:lang w:val="en-US"/>
              </w:rPr>
              <w:t xml:space="preserve">S</w:t>
            </w:r>
            <w:r>
              <w:t xml:space="preserve"> </w:t>
            </w:r>
            <w:r>
              <w:t xml:space="preserve">изменено</w:t>
            </w:r>
            <w:r>
              <w:t xml:space="preserve"> </w:t>
            </w:r>
            <w:r>
              <w:t xml:space="preserve">на</w:t>
            </w:r>
            <w:r>
              <w:t xml:space="preserve"> </w:t>
            </w:r>
            <w:r>
              <w:rPr>
                <w:lang w:val="en-US"/>
              </w:rPr>
              <w:t xml:space="preserve">PFHD</w:t>
            </w:r>
            <w:r>
              <w:t xml:space="preserve">.</w:t>
            </w:r>
            <w:r/>
          </w:p>
          <w:p>
            <w:pPr>
              <w:pStyle w:val="1923"/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>
              <w:t xml:space="preserve">Мнемоника</w:t>
            </w:r>
            <w:r>
              <w:rPr>
                <w:lang w:val="en-US"/>
              </w:rPr>
              <w:t xml:space="preserve"> PUIO </w:t>
            </w:r>
            <w:r>
              <w:t xml:space="preserve">на</w:t>
            </w:r>
            <w:r>
              <w:rPr>
                <w:lang w:val="en-US"/>
              </w:rPr>
              <w:t xml:space="preserve"> ARP</w:t>
            </w:r>
            <w:r>
              <w:rPr>
                <w:lang w:val="en-US"/>
              </w:rPr>
            </w:r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16.01.2019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t xml:space="preserve">Гилязова</w:t>
            </w:r>
            <w:r>
              <w:rPr>
                <w:lang w:val="en-US"/>
              </w:rPr>
              <w:t xml:space="preserve"> </w:t>
            </w:r>
            <w:r>
              <w:t xml:space="preserve">Е</w:t>
            </w:r>
            <w:r>
              <w:rPr>
                <w:lang w:val="en-US"/>
              </w:rPr>
              <w:t xml:space="preserve">.</w:t>
            </w:r>
            <w:r>
              <w:t xml:space="preserve">В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1. </w:t>
            </w:r>
            <w:r>
              <w:t xml:space="preserve">Добавлен</w:t>
            </w:r>
            <w:r>
              <w:t xml:space="preserve"> </w:t>
            </w:r>
            <w:r>
              <w:t xml:space="preserve">п</w:t>
            </w:r>
            <w:r>
              <w:t xml:space="preserve">. 4 </w:t>
            </w:r>
            <w:r>
              <w:t xml:space="preserve">Особенности</w:t>
            </w:r>
            <w:r>
              <w:t xml:space="preserve"> </w:t>
            </w:r>
            <w:r>
              <w:t xml:space="preserve">заполнения</w:t>
            </w:r>
            <w:r>
              <w:t xml:space="preserve"> </w:t>
            </w:r>
            <w:r>
              <w:t xml:space="preserve">параметров</w:t>
            </w:r>
            <w:r>
              <w:t xml:space="preserve"> </w:t>
            </w:r>
            <w:r>
              <w:t xml:space="preserve">Запроса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2. </w:t>
            </w:r>
            <w:r>
              <w:t xml:space="preserve">Изменен</w:t>
            </w:r>
            <w:r>
              <w:t xml:space="preserve"> </w:t>
            </w:r>
            <w:r>
              <w:t xml:space="preserve">п</w:t>
            </w:r>
            <w:r>
              <w:t xml:space="preserve">. 5 </w:t>
            </w:r>
            <w:r>
              <w:t xml:space="preserve">Особенности</w:t>
            </w:r>
            <w:r>
              <w:t xml:space="preserve"> </w:t>
            </w:r>
            <w:r>
              <w:t xml:space="preserve">заполнения</w:t>
            </w:r>
            <w:r>
              <w:t xml:space="preserve"> </w:t>
            </w:r>
            <w:r>
              <w:t xml:space="preserve">параметров</w:t>
            </w:r>
            <w:r>
              <w:t xml:space="preserve"> </w:t>
            </w:r>
            <w:r>
              <w:t xml:space="preserve">Квитанции</w:t>
            </w:r>
            <w:r>
              <w:t xml:space="preserve"> (</w:t>
            </w:r>
            <w:r>
              <w:t xml:space="preserve">добавлены</w:t>
            </w:r>
            <w:r>
              <w:t xml:space="preserve"> </w:t>
            </w:r>
            <w:r>
              <w:t xml:space="preserve">новые</w:t>
            </w:r>
            <w:r>
              <w:t xml:space="preserve"> </w:t>
            </w:r>
            <w:r>
              <w:t xml:space="preserve">параметры</w:t>
            </w:r>
            <w:r>
              <w:t xml:space="preserve">).</w:t>
            </w:r>
            <w:r/>
          </w:p>
          <w:p>
            <w:pPr>
              <w:pStyle w:val="1923"/>
            </w:pPr>
            <w:r>
              <w:t xml:space="preserve">3. </w:t>
            </w:r>
            <w:r>
              <w:t xml:space="preserve">Добавлено</w:t>
            </w:r>
            <w:r>
              <w:t xml:space="preserve"> </w:t>
            </w:r>
            <w:r>
              <w:t xml:space="preserve">приложение</w:t>
            </w:r>
            <w:r>
              <w:t xml:space="preserve"> 1. </w:t>
            </w:r>
            <w:r>
              <w:t xml:space="preserve">Пример</w:t>
            </w:r>
            <w:r>
              <w:t xml:space="preserve"> </w:t>
            </w:r>
            <w:r>
              <w:rPr>
                <w:lang w:val="en-US"/>
              </w:rPr>
              <w:t xml:space="preserve">XML</w:t>
            </w:r>
            <w:r>
              <w:t xml:space="preserve"> </w:t>
            </w:r>
            <w:r>
              <w:t xml:space="preserve">Запроса</w:t>
            </w:r>
            <w:r>
              <w:t xml:space="preserve">, </w:t>
            </w:r>
            <w:r>
              <w:t xml:space="preserve">содержащего</w:t>
            </w:r>
            <w:r>
              <w:t xml:space="preserve"> </w:t>
            </w:r>
            <w:r>
              <w:t xml:space="preserve">документ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t xml:space="preserve">виде</w:t>
            </w:r>
            <w:r>
              <w:t xml:space="preserve"> </w:t>
            </w:r>
            <w:r>
              <w:t xml:space="preserve">вложения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4. </w:t>
            </w:r>
            <w:r>
              <w:t xml:space="preserve">Изменено</w:t>
            </w:r>
            <w:r>
              <w:t xml:space="preserve"> </w:t>
            </w:r>
            <w:r>
              <w:t xml:space="preserve">приложение</w:t>
            </w:r>
            <w:r>
              <w:t xml:space="preserve"> 2. </w:t>
            </w:r>
            <w:r>
              <w:t xml:space="preserve">Пример</w:t>
            </w:r>
            <w:r>
              <w:t xml:space="preserve"> </w:t>
            </w:r>
            <w:r>
              <w:rPr>
                <w:lang w:val="en-US"/>
              </w:rPr>
              <w:t xml:space="preserve">XML</w:t>
            </w:r>
            <w:r>
              <w:t xml:space="preserve"> </w:t>
            </w:r>
            <w:r>
              <w:t xml:space="preserve">Запроса</w:t>
            </w:r>
            <w:r>
              <w:t xml:space="preserve">, </w:t>
            </w:r>
            <w:r>
              <w:t xml:space="preserve">содержащего</w:t>
            </w:r>
            <w:r>
              <w:t xml:space="preserve"> </w:t>
            </w:r>
            <w:r>
              <w:t xml:space="preserve">Квитанцию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27.03.2019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t xml:space="preserve">Гилязова</w:t>
            </w:r>
            <w:r>
              <w:rPr>
                <w:lang w:val="en-US"/>
              </w:rPr>
              <w:t xml:space="preserve"> </w:t>
            </w:r>
            <w:r>
              <w:t xml:space="preserve">Е</w:t>
            </w:r>
            <w:r>
              <w:rPr>
                <w:lang w:val="en-US"/>
              </w:rPr>
              <w:t xml:space="preserve">.</w:t>
            </w:r>
            <w:r>
              <w:t xml:space="preserve">В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  <w:rPr>
                <w:b/>
                <w:bCs/>
              </w:rPr>
            </w:pPr>
            <w:r>
              <w:t xml:space="preserve">Приложение</w:t>
            </w:r>
            <w:r>
              <w:t xml:space="preserve"> 2 – </w:t>
            </w:r>
            <w:r>
              <w:t xml:space="preserve">скорректирован</w:t>
            </w:r>
            <w:r>
              <w:t xml:space="preserve"> </w:t>
            </w:r>
            <w:r>
              <w:t xml:space="preserve">пример</w:t>
            </w:r>
            <w:r>
              <w:t xml:space="preserve">.</w:t>
            </w:r>
            <w:r>
              <w:rPr>
                <w:b/>
                <w:bCs/>
              </w:rPr>
            </w:r>
          </w:p>
          <w:p>
            <w:pPr>
              <w:pStyle w:val="1923"/>
              <w:rPr>
                <w:b/>
                <w:bCs/>
              </w:rPr>
            </w:pPr>
            <w:r>
              <w:t xml:space="preserve">Добавлено</w:t>
            </w:r>
            <w:r>
              <w:t xml:space="preserve"> </w:t>
            </w:r>
            <w:r>
              <w:t xml:space="preserve">Приложение</w:t>
            </w:r>
            <w:r>
              <w:t xml:space="preserve"> 3 </w:t>
            </w:r>
            <w:r>
              <w:t xml:space="preserve">и</w:t>
            </w:r>
            <w:r>
              <w:t xml:space="preserve"> </w:t>
            </w:r>
            <w:r>
              <w:t xml:space="preserve">Приложение</w:t>
            </w:r>
            <w:r>
              <w:t xml:space="preserve"> 4</w:t>
            </w:r>
            <w:r>
              <w:rPr>
                <w:b/>
                <w:bCs/>
              </w:rPr>
            </w:r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28.03.2019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t xml:space="preserve">Гилязова</w:t>
            </w:r>
            <w:r>
              <w:rPr>
                <w:lang w:val="en-US"/>
              </w:rPr>
              <w:t xml:space="preserve"> </w:t>
            </w:r>
            <w:r>
              <w:t xml:space="preserve">Е</w:t>
            </w:r>
            <w:r>
              <w:rPr>
                <w:lang w:val="en-US"/>
              </w:rPr>
              <w:t xml:space="preserve">.</w:t>
            </w:r>
            <w:r>
              <w:t xml:space="preserve">В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Изменены</w:t>
            </w:r>
            <w:r>
              <w:t xml:space="preserve"> </w:t>
            </w:r>
            <w:r>
              <w:t xml:space="preserve">п</w:t>
            </w:r>
            <w:r>
              <w:t xml:space="preserve">. 4 </w:t>
            </w:r>
            <w:r>
              <w:t xml:space="preserve">и</w:t>
            </w:r>
            <w:r>
              <w:t xml:space="preserve"> </w:t>
            </w:r>
            <w:r>
              <w:t xml:space="preserve">п</w:t>
            </w:r>
            <w:r>
              <w:t xml:space="preserve">. 5 </w:t>
            </w:r>
            <w:r>
              <w:t xml:space="preserve">в</w:t>
            </w:r>
            <w:r>
              <w:t xml:space="preserve"> </w:t>
            </w:r>
            <w:r>
              <w:t xml:space="preserve">части</w:t>
            </w:r>
            <w:r>
              <w:t xml:space="preserve"> </w:t>
            </w:r>
            <w:r>
              <w:t xml:space="preserve">описания</w:t>
            </w:r>
            <w:r>
              <w:t xml:space="preserve"> </w:t>
            </w:r>
            <w:r>
              <w:t xml:space="preserve">параметров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Приложение</w:t>
            </w:r>
            <w:r>
              <w:t xml:space="preserve"> 2, 3, 4 – </w:t>
            </w:r>
            <w:r>
              <w:t xml:space="preserve">скорректирован</w:t>
            </w:r>
            <w:r>
              <w:t xml:space="preserve"> </w:t>
            </w:r>
            <w:r>
              <w:t xml:space="preserve">пример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Добавлено</w:t>
            </w:r>
            <w:r>
              <w:t xml:space="preserve"> </w:t>
            </w:r>
            <w:r>
              <w:t xml:space="preserve">Приложение</w:t>
            </w:r>
            <w:r>
              <w:t xml:space="preserve"> 5 </w:t>
            </w:r>
            <w:r>
              <w:t xml:space="preserve">и</w:t>
            </w:r>
            <w:r>
              <w:t xml:space="preserve"> </w:t>
            </w:r>
            <w:r>
              <w:t xml:space="preserve">Приложение</w:t>
            </w:r>
            <w:r>
              <w:t xml:space="preserve"> 6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02.04.2019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t xml:space="preserve">Гилязова</w:t>
            </w:r>
            <w:r>
              <w:rPr>
                <w:lang w:val="en-US"/>
              </w:rPr>
              <w:t xml:space="preserve"> </w:t>
            </w:r>
            <w:r>
              <w:t xml:space="preserve">Е</w:t>
            </w:r>
            <w:r>
              <w:rPr>
                <w:lang w:val="en-US"/>
              </w:rPr>
              <w:t xml:space="preserve">.</w:t>
            </w:r>
            <w:r>
              <w:t xml:space="preserve">В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Удален</w:t>
            </w:r>
            <w:r>
              <w:t xml:space="preserve"> </w:t>
            </w:r>
            <w:r>
              <w:t xml:space="preserve">п</w:t>
            </w:r>
            <w:r>
              <w:t xml:space="preserve">. 5 </w:t>
            </w:r>
            <w:r>
              <w:t xml:space="preserve">в</w:t>
            </w:r>
            <w:r>
              <w:t xml:space="preserve"> </w:t>
            </w:r>
            <w:r>
              <w:t xml:space="preserve">виду</w:t>
            </w:r>
            <w:r>
              <w:t xml:space="preserve"> </w:t>
            </w:r>
            <w:r>
              <w:t xml:space="preserve">отсутствия</w:t>
            </w:r>
            <w:r>
              <w:t xml:space="preserve"> </w:t>
            </w:r>
            <w:r>
              <w:t xml:space="preserve">особенностей</w:t>
            </w:r>
            <w:r>
              <w:t xml:space="preserve"> </w:t>
            </w:r>
            <w:r>
              <w:t xml:space="preserve">заполнения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Внесены</w:t>
            </w:r>
            <w:r>
              <w:t xml:space="preserve"> </w:t>
            </w:r>
            <w:r>
              <w:t xml:space="preserve">изменения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t xml:space="preserve">приложения</w:t>
            </w:r>
            <w:r>
              <w:t xml:space="preserve"> 2-6 </w:t>
            </w:r>
            <w:r>
              <w:t xml:space="preserve">в</w:t>
            </w:r>
            <w:r>
              <w:t xml:space="preserve"> </w:t>
            </w:r>
            <w:r>
              <w:t xml:space="preserve">части</w:t>
            </w:r>
            <w:r>
              <w:t xml:space="preserve"> </w:t>
            </w:r>
            <w:r>
              <w:t xml:space="preserve">удаления</w:t>
            </w:r>
            <w:r>
              <w:t xml:space="preserve"> </w:t>
            </w:r>
            <w:r>
              <w:t xml:space="preserve">параметров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t xml:space="preserve">блоке</w:t>
            </w:r>
            <w:r>
              <w:t xml:space="preserve"> &lt;</w:t>
            </w:r>
            <w:r>
              <w:rPr>
                <w:rFonts w:eastAsia="Calibri"/>
                <w:lang w:val="en-US"/>
              </w:rPr>
              <w:t xml:space="preserve">transferDocumentReceipt</w:t>
            </w:r>
            <w:r>
              <w:rPr>
                <w:rFonts w:eastAsia="Calibri"/>
              </w:rPr>
              <w:t xml:space="preserve">&gt;.</w:t>
            </w:r>
            <w:r/>
          </w:p>
        </w:tc>
      </w:tr>
      <w:tr>
        <w:tblPrEx/>
        <w:trPr>
          <w:trHeight w:val="772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23.04.2019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t xml:space="preserve">Гилязова</w:t>
            </w:r>
            <w:r>
              <w:rPr>
                <w:lang w:val="en-US"/>
              </w:rPr>
              <w:t xml:space="preserve"> </w:t>
            </w:r>
            <w:r>
              <w:t xml:space="preserve">Е</w:t>
            </w:r>
            <w:r>
              <w:rPr>
                <w:lang w:val="en-US"/>
              </w:rPr>
              <w:t xml:space="preserve">.</w:t>
            </w:r>
            <w:r>
              <w:t xml:space="preserve">В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1. </w:t>
            </w:r>
            <w:r>
              <w:t xml:space="preserve">Параметр</w:t>
            </w:r>
            <w:r>
              <w:t xml:space="preserve"> </w:t>
            </w:r>
            <w:r>
              <w:rPr>
                <w:lang w:val="en-US"/>
              </w:rPr>
              <w:t xml:space="preserve">SRCode</w:t>
            </w:r>
            <w:r>
              <w:t xml:space="preserve"> </w:t>
            </w:r>
            <w:r>
              <w:t xml:space="preserve">переименован в </w:t>
            </w:r>
            <w:r>
              <w:rPr>
                <w:lang w:val="en-US"/>
              </w:rPr>
              <w:t xml:space="preserve">SRCode</w:t>
            </w:r>
            <w:r>
              <w:t xml:space="preserve">_</w:t>
            </w:r>
            <w:r>
              <w:rPr>
                <w:lang w:val="en-US"/>
              </w:rPr>
              <w:t xml:space="preserve">GRBS</w:t>
            </w:r>
            <w:r>
              <w:t xml:space="preserve">.</w:t>
            </w:r>
            <w:r/>
          </w:p>
          <w:p>
            <w:pPr>
              <w:pStyle w:val="1923"/>
              <w:ind w:firstLine="567"/>
            </w:pPr>
            <w:r>
              <w:t xml:space="preserve">2. В Таблицу 4 добавлен параметр </w:t>
            </w:r>
            <w:r>
              <w:rPr>
                <w:lang w:val="en-US"/>
              </w:rPr>
              <w:t xml:space="preserve">SRCode</w:t>
            </w:r>
            <w:r>
              <w:t xml:space="preserve">_</w:t>
            </w:r>
            <w:r>
              <w:rPr>
                <w:lang w:val="en-US"/>
              </w:rPr>
              <w:t xml:space="preserve">GRBS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3. Приложение 1-6 – скорректирован пример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23.05.2019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Гилязова Е.В.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Добавлен новый параметр «Тип периода» (</w:t>
            </w:r>
            <w:r>
              <w:rPr>
                <w:szCs w:val="22"/>
                <w:lang w:val="en-US"/>
              </w:rPr>
              <w:t xml:space="preserve">PeriodType</w:t>
            </w:r>
            <w:r>
              <w:t xml:space="preserve">) в Запрос,</w:t>
            </w:r>
            <w:r>
              <w:rPr>
                <w:szCs w:val="22"/>
              </w:rPr>
              <w:t xml:space="preserve"> содержащий документ (отчетную форму) в виде вложения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restar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02.00</w:t>
            </w:r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17.09.2020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Лутовская А.В.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Добавлен п.5 Структура и порядок формирования текстового файла для ф.0503197.</w:t>
            </w:r>
            <w:r/>
          </w:p>
          <w:p>
            <w:pPr>
              <w:pStyle w:val="1923"/>
            </w:pPr>
            <w:r>
              <w:t xml:space="preserve">Добавлен п.6 Структура и порядок формирования текстового файла для ф. 0504805 (КОДФ 805</w:t>
            </w:r>
            <w:r>
              <w:rPr>
                <w:lang w:val="en-US"/>
              </w:rPr>
              <w:t xml:space="preserve">a</w:t>
            </w:r>
            <w:r>
              <w:t xml:space="preserve">, 805</w:t>
            </w:r>
            <w:r>
              <w:rPr>
                <w:lang w:val="en-US"/>
              </w:rPr>
              <w:t xml:space="preserve">b</w:t>
            </w:r>
            <w:r>
              <w:t xml:space="preserve">, 805</w:t>
            </w:r>
            <w:r>
              <w:rPr>
                <w:lang w:val="en-US"/>
              </w:rPr>
              <w:t xml:space="preserve">c</w:t>
            </w:r>
            <w:r>
              <w:t xml:space="preserve">, 805</w:t>
            </w:r>
            <w:r>
              <w:rPr>
                <w:lang w:val="en-US"/>
              </w:rPr>
              <w:t xml:space="preserve">d</w:t>
            </w:r>
            <w:r>
              <w:t xml:space="preserve">, 805</w:t>
            </w:r>
            <w:r>
              <w:rPr>
                <w:lang w:val="en-US"/>
              </w:rPr>
              <w:t xml:space="preserve">e</w:t>
            </w:r>
            <w:r>
              <w:t xml:space="preserve">, 805</w:t>
            </w:r>
            <w:r>
              <w:rPr>
                <w:lang w:val="en-US"/>
              </w:rPr>
              <w:t xml:space="preserve">f</w:t>
            </w:r>
            <w:r>
              <w:t xml:space="preserve">, 805</w:t>
            </w:r>
            <w:r>
              <w:rPr>
                <w:lang w:val="en-US"/>
              </w:rPr>
              <w:t xml:space="preserve">g</w:t>
            </w:r>
            <w:r>
              <w:t xml:space="preserve">, 805</w:t>
            </w:r>
            <w:r>
              <w:rPr>
                <w:lang w:val="en-US"/>
              </w:rPr>
              <w:t xml:space="preserve">h</w:t>
            </w:r>
            <w:r>
              <w:t xml:space="preserve">, 805</w:t>
            </w:r>
            <w:r>
              <w:rPr>
                <w:lang w:val="en-US"/>
              </w:rPr>
              <w:t xml:space="preserve">i</w:t>
            </w:r>
            <w:r>
              <w:t xml:space="preserve">), ф. 0504805</w:t>
            </w:r>
            <w:r>
              <w:rPr>
                <w:lang w:val="en-US"/>
              </w:rPr>
              <w:t xml:space="preserve">s</w:t>
            </w:r>
            <w:r>
              <w:t xml:space="preserve"> (КОДФ 805</w:t>
            </w:r>
            <w:r>
              <w:rPr>
                <w:lang w:val="en-US"/>
              </w:rPr>
              <w:t xml:space="preserve">sa</w:t>
            </w:r>
            <w:r>
              <w:t xml:space="preserve">, 805</w:t>
            </w:r>
            <w:r>
              <w:rPr>
                <w:lang w:val="en-US"/>
              </w:rPr>
              <w:t xml:space="preserve">sb</w:t>
            </w:r>
            <w:r>
              <w:t xml:space="preserve">, 805</w:t>
            </w:r>
            <w:r>
              <w:rPr>
                <w:lang w:val="en-US"/>
              </w:rPr>
              <w:t xml:space="preserve">sc</w:t>
            </w:r>
            <w:r>
              <w:t xml:space="preserve">, 805</w:t>
            </w:r>
            <w:r>
              <w:rPr>
                <w:lang w:val="en-US"/>
              </w:rPr>
              <w:t xml:space="preserve">sd</w:t>
            </w:r>
            <w:r>
              <w:t xml:space="preserve">, 805</w:t>
            </w:r>
            <w:r>
              <w:rPr>
                <w:lang w:val="en-US"/>
              </w:rPr>
              <w:t xml:space="preserve">se</w:t>
            </w:r>
            <w:r>
              <w:t xml:space="preserve">, 805</w:t>
            </w:r>
            <w:r>
              <w:rPr>
                <w:lang w:val="en-US"/>
              </w:rPr>
              <w:t xml:space="preserve">sf</w:t>
            </w:r>
            <w:r>
              <w:t xml:space="preserve">, 805</w:t>
            </w:r>
            <w:r>
              <w:rPr>
                <w:lang w:val="en-US"/>
              </w:rPr>
              <w:t xml:space="preserve">sg</w:t>
            </w:r>
            <w:r>
              <w:t xml:space="preserve">, 805</w:t>
            </w:r>
            <w:r>
              <w:rPr>
                <w:lang w:val="en-US"/>
              </w:rPr>
              <w:t xml:space="preserve">sh</w:t>
            </w:r>
            <w:r>
              <w:t xml:space="preserve">, 805</w:t>
            </w:r>
            <w:r>
              <w:rPr>
                <w:lang w:val="en-US"/>
              </w:rPr>
              <w:t xml:space="preserve">si</w:t>
            </w:r>
            <w:r>
              <w:t xml:space="preserve">);</w:t>
            </w:r>
            <w:r/>
          </w:p>
          <w:p>
            <w:pPr>
              <w:pStyle w:val="1923"/>
            </w:pPr>
            <w:r/>
            <w:r/>
          </w:p>
          <w:p>
            <w:pPr>
              <w:pStyle w:val="1923"/>
            </w:pPr>
            <w:r>
              <w:t xml:space="preserve">Добавлены новые формы:</w:t>
            </w:r>
            <w:r/>
          </w:p>
          <w:p>
            <w:pPr>
              <w:pStyle w:val="1923"/>
            </w:pPr>
            <w:r>
              <w:t xml:space="preserve">ф. 0503195 (КОДФ 69</w:t>
            </w:r>
            <w:r>
              <w:t xml:space="preserve">7</w:t>
            </w:r>
            <w:r>
              <w:t xml:space="preserve">);</w:t>
            </w:r>
            <w:r/>
          </w:p>
          <w:p>
            <w:pPr>
              <w:pStyle w:val="1923"/>
            </w:pPr>
            <w:r>
              <w:t xml:space="preserve">ф. 0503196 (КОДФ 698);</w:t>
            </w:r>
            <w:r/>
          </w:p>
          <w:p>
            <w:pPr>
              <w:pStyle w:val="1923"/>
            </w:pPr>
            <w:r>
              <w:t xml:space="preserve">ф. 0503198 (КОДФ 699);</w:t>
            </w:r>
            <w:r/>
          </w:p>
          <w:p>
            <w:pPr>
              <w:pStyle w:val="1923"/>
            </w:pPr>
            <w:r>
              <w:t xml:space="preserve">ф. 0531377 (КОДФ 694, 694o)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10.11.2020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Лутовская А.В.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Добавлено значение «1 – ежедневная» для параметра «ПРД» заголовочной части отчетов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restar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03.00</w:t>
            </w:r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11.05.2021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Иткулова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В заголовочную часть документов «Извещение» (ф. 0504805) и «Сводное извещение» (ф. 0504805s) добавлен реквизит «СПРАВ»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28.05.2021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Иткулова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В заголовочную часть документов «Извещение» (ф. 0504805) и «Сводное извещение» (ф. 0504805s) добавлены реквизиты: 1. Номер счета на котором отражена сумма перечислено с учетом возвратов - СПРАВ_Сч1;</w:t>
            </w:r>
            <w:r/>
          </w:p>
          <w:p>
            <w:pPr>
              <w:pStyle w:val="1923"/>
            </w:pPr>
            <w:r>
              <w:t xml:space="preserve">3. Сумма перечислено с учетом возвратов </w:t>
            </w:r>
            <w:r>
              <w:t xml:space="preserve">по счету,</w:t>
            </w:r>
            <w:r>
              <w:t xml:space="preserve"> указанному в реквизите - СПРАВ_Сч1_Сумм;</w:t>
            </w:r>
            <w:r/>
          </w:p>
          <w:p>
            <w:pPr>
              <w:pStyle w:val="1923"/>
            </w:pPr>
            <w:r>
              <w:t xml:space="preserve">4. Номер счета на котором отражена сумма разрешенного к использованию остатка прошлых лет - СПРАВ_Сч2;</w:t>
            </w:r>
            <w:r/>
          </w:p>
          <w:p>
            <w:pPr>
              <w:pStyle w:val="1923"/>
            </w:pPr>
            <w:r>
              <w:t xml:space="preserve">5. Сумма разрешенного к использованию остатка прошлых лет - СПРАВ_Сч2_Сумм;</w:t>
            </w:r>
            <w:r/>
          </w:p>
          <w:p>
            <w:pPr>
              <w:pStyle w:val="1923"/>
            </w:pPr>
            <w:r>
              <w:t xml:space="preserve">6. Номер счета на котором отражена сумма использованных средств - СПРАВ_Сч3;</w:t>
            </w:r>
            <w:r/>
          </w:p>
          <w:p>
            <w:pPr>
              <w:pStyle w:val="1923"/>
            </w:pPr>
            <w:r>
              <w:t xml:space="preserve">7. Сумма использованных средств - СПРАВ_Сч3_Сумм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11.06.2021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Иткулова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Выполнен откат добавления реквизита «СПРАВ» в заголовочную часть. Добавлено примечание по передаче справочной информации в реквизите «Прим» для документа «Сводное извещение» (ф. 0504805s) в итоговой строке «Максимальная сумма»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15.06.2021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Иткулова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В таблице 9 для документа «Сводное извещение» (ф. 0504805s) скорректировано примечание: исключена фраза "При этом в тексте можно указывать символ «возврат каретки» для перевода строки" для реквизита «Прим»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restar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04.00</w:t>
            </w:r>
            <w:r>
              <w:rPr>
                <w:lang w:val="en-US"/>
              </w:rPr>
            </w:r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02.11.2021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Иткулова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Для документа «Извещение» (ф. 0504805) внесены изменения:</w:t>
            </w:r>
            <w:r/>
          </w:p>
          <w:p>
            <w:pPr>
              <w:pStyle w:val="1923"/>
            </w:pPr>
            <w:r>
              <w:t xml:space="preserve">- из заголовочной части исключены реквизиты: </w:t>
            </w:r>
            <w:r>
              <w:rPr>
                <w:bCs/>
                <w:szCs w:val="24"/>
              </w:rPr>
              <w:t xml:space="preserve">СПРАВ_Сч1, СПРАВ_Сч1_Сумм,</w:t>
            </w:r>
            <w:r>
              <w:t xml:space="preserve"> </w:t>
            </w:r>
            <w:r>
              <w:rPr>
                <w:bCs/>
                <w:szCs w:val="24"/>
              </w:rPr>
              <w:t xml:space="preserve">СПРАВ_Сч2, СПРАВ_Сч2_Сумм, СПРАВ_Сч3, СПРАВ_Сч3_Сумм;</w:t>
            </w:r>
            <w:r/>
          </w:p>
          <w:p>
            <w:pPr>
              <w:pStyle w:val="1923"/>
            </w:pPr>
            <w:r>
              <w:t xml:space="preserve">- добавлен раздел ТБ=02 «Справочная информация по остаткам и оборотам»;</w:t>
            </w:r>
            <w:r/>
          </w:p>
          <w:p>
            <w:pPr>
              <w:pStyle w:val="1923"/>
            </w:pPr>
            <w:r>
              <w:t xml:space="preserve">- в заголовочную часть добавлен реквизит: «Номер БО».</w:t>
            </w:r>
            <w:r/>
          </w:p>
          <w:p>
            <w:pPr>
              <w:pStyle w:val="1923"/>
            </w:pPr>
            <w:r/>
            <w:r/>
          </w:p>
          <w:p>
            <w:pPr>
              <w:pStyle w:val="1923"/>
            </w:pPr>
            <w:r>
              <w:t xml:space="preserve">Для документа «Сводное извещение» (ф. 0504805s) внесены изменения:</w:t>
            </w:r>
            <w:r/>
          </w:p>
          <w:p>
            <w:pPr>
              <w:pStyle w:val="1923"/>
            </w:pPr>
            <w:r>
              <w:t xml:space="preserve">- из заголовочной части исключены реквизиты: </w:t>
            </w:r>
            <w:r>
              <w:rPr>
                <w:bCs/>
                <w:szCs w:val="24"/>
              </w:rPr>
              <w:t xml:space="preserve">СПРАВ_Сч1, СПРАВ_Сч1_Сумм,</w:t>
            </w:r>
            <w:r>
              <w:t xml:space="preserve"> </w:t>
            </w:r>
            <w:r>
              <w:rPr>
                <w:bCs/>
                <w:szCs w:val="24"/>
              </w:rPr>
              <w:t xml:space="preserve">СПРАВ_Сч2, </w:t>
            </w:r>
            <w:r>
              <w:rPr>
                <w:bCs/>
                <w:szCs w:val="24"/>
              </w:rPr>
              <w:t xml:space="preserve">СПРАВ_Сч2_Сумм, СПРАВ_Сч3, СПРАВ_Сч3_Сумм;</w:t>
            </w:r>
            <w:r/>
          </w:p>
          <w:p>
            <w:pPr>
              <w:pStyle w:val="1923"/>
            </w:pPr>
            <w:r>
              <w:t xml:space="preserve">- добавлен раздел ТБ=02 «Справочная информация по остаткам и оборотам»;</w:t>
            </w:r>
            <w:r/>
          </w:p>
          <w:p>
            <w:pPr>
              <w:pStyle w:val="1923"/>
            </w:pPr>
            <w:r>
              <w:t xml:space="preserve">- добавлен реквизит Номер БО в Раздел ТБ=01</w:t>
            </w:r>
            <w:r/>
          </w:p>
          <w:p>
            <w:pPr>
              <w:pStyle w:val="1923"/>
            </w:pPr>
            <w:r>
              <w:t xml:space="preserve">- добавлены строки «Максимальная сумма (тек.)» и «Максимальная сумма (кап.)» - таблица 10;</w:t>
            </w:r>
            <w:r/>
          </w:p>
          <w:p>
            <w:pPr>
              <w:pStyle w:val="1923"/>
            </w:pPr>
            <w:r>
              <w:t xml:space="preserve">- скорректировано Примечание для Сводного извещения в таблице 9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16.11.2021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Иткулова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Для документа «Сводное извещение» (ф. 0504805s) внесены редакторские правки в описание граф 14,15,17,18. В образец файла добавлена графа 13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05.00</w:t>
            </w:r>
            <w:r>
              <w:rPr>
                <w:lang w:val="en-US"/>
              </w:rPr>
            </w:r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18.05.2022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Сатлер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Внесены уточнения в </w:t>
            </w:r>
            <w:r>
              <w:rPr>
                <w:lang w:val="en-US"/>
              </w:rPr>
              <w:t xml:space="preserve">xml</w:t>
            </w:r>
            <w:r>
              <w:t xml:space="preserve"> –примеры Квитанций, содержащих Протоколы (Приложения 4 и 6) в части изменения формата вложения на </w:t>
            </w:r>
            <w:r>
              <w:rPr>
                <w:lang w:val="en-US"/>
              </w:rPr>
              <w:t xml:space="preserve">ods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restart"/>
            <w:textDirection w:val="lrTb"/>
            <w:noWrap w:val="false"/>
          </w:tcPr>
          <w:p>
            <w:pPr>
              <w:pStyle w:val="1923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06.00</w:t>
            </w:r>
            <w:r>
              <w:rPr>
                <w:lang w:val="en-US"/>
              </w:rPr>
            </w:r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 xml:space="preserve">30.08.2022</w:t>
            </w:r>
            <w:r>
              <w:rPr>
                <w:lang w:val="en-US"/>
              </w:rPr>
            </w:r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Сатлер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В п. 2.1, п. 2.3, п. 4 и в названия приложений 2-6 внесены уточняющие правки.</w:t>
            </w:r>
            <w:r/>
          </w:p>
          <w:p>
            <w:pPr>
              <w:pStyle w:val="1923"/>
            </w:pPr>
            <w:r>
              <w:t xml:space="preserve">В п. 2.1 внесены изменения в части передачи вложений с применением MTOM/XOP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26.10.2022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Сатлер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В раздел 5 выделены общие части описания структуры текстового файла, внесены уточняющие правки. Добавлен пункт 5.2, содержащий ограничения, а также перечень допустимых символов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17.01.2023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Сатлер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Внесены изменения в структуру отчета ф. 0503197 (687) – Раздел 6, таблица 8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restar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07.00</w:t>
            </w:r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15.03.2024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Сатлер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Добавлен новый документ: «</w:t>
            </w:r>
            <w:r>
              <w:t xml:space="preserve">Извещение о трансферте, передаваемом с условием</w:t>
            </w:r>
            <w:r>
              <w:t xml:space="preserve">»</w:t>
            </w:r>
            <w:r>
              <w:t xml:space="preserve"> (ф. 0510453) (код формы 853a, 853b, 853c, 853d, 853e, 853f, 853g)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Выделен раздел </w:t>
            </w:r>
            <w:r>
              <w:fldChar w:fldCharType="begin"/>
            </w:r>
            <w:r>
              <w:instrText xml:space="preserve"> REF _Ref161914060 \r \h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r>
              <w:t xml:space="preserve"> - Т</w:t>
            </w:r>
            <w:r>
              <w:t xml:space="preserve">ребования к составу информации текстовых файлов, содержащих отчетные данные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Описание Порядка формирования строк данных для документа «</w:t>
            </w:r>
            <w:r>
              <w:t xml:space="preserve">Сводное извещение</w:t>
            </w:r>
            <w:r>
              <w:t xml:space="preserve">»</w:t>
            </w:r>
            <w:r>
              <w:t xml:space="preserve"> (ф. 0504805s (код формы 805sa, 805sb, 805sc, 805sd, 805se, 805sf, 805sg, 805sh, 805si)</w:t>
            </w:r>
            <w:r>
              <w:t xml:space="preserve"> выделено в п. </w:t>
            </w:r>
            <w:r>
              <w:fldChar w:fldCharType="begin"/>
            </w:r>
            <w:r>
              <w:instrText xml:space="preserve"> REF _Ref161914141 \r \h </w:instrText>
            </w:r>
            <w:r>
              <w:fldChar w:fldCharType="separate"/>
            </w:r>
            <w:r>
              <w:t xml:space="preserve">7.3.1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Добавлен раздел </w:t>
            </w:r>
            <w:r>
              <w:fldChar w:fldCharType="begin"/>
            </w:r>
            <w:r>
              <w:instrText xml:space="preserve"> REF _Ref161914072 \r \h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r>
              <w:t xml:space="preserve"> - </w:t>
            </w:r>
            <w:r>
              <w:t xml:space="preserve">Общие требования к формату обмена документов и справочников</w:t>
            </w:r>
            <w:r>
              <w:t xml:space="preserve">, уточнено описание в пункте </w:t>
            </w:r>
            <w:r>
              <w:fldChar w:fldCharType="begin"/>
            </w:r>
            <w:r>
              <w:instrText xml:space="preserve"> REF _Ref161914085 \r \h </w:instrText>
            </w:r>
            <w:r>
              <w:fldChar w:fldCharType="separate"/>
            </w:r>
            <w:r>
              <w:t xml:space="preserve">3.1</w:t>
            </w:r>
            <w:r>
              <w:fldChar w:fldCharType="end"/>
            </w:r>
            <w:r>
              <w:t xml:space="preserve"> – Информационный обмен.</w:t>
            </w:r>
            <w:r/>
          </w:p>
          <w:p>
            <w:pPr>
              <w:pStyle w:val="1923"/>
            </w:pPr>
            <w:r>
              <w:t xml:space="preserve">Описание Реквизитов заголовочной части файлов выделены в пп. </w:t>
            </w:r>
            <w:r>
              <w:fldChar w:fldCharType="begin"/>
            </w:r>
            <w:r>
              <w:instrText xml:space="preserve"> REF _Ref161914113 \r \h </w:instrText>
            </w:r>
            <w:r>
              <w:fldChar w:fldCharType="separate"/>
            </w:r>
            <w:r>
              <w:t xml:space="preserve">6.1.1.1</w:t>
            </w:r>
            <w:r>
              <w:fldChar w:fldCharType="end"/>
            </w:r>
            <w:r>
              <w:t xml:space="preserve">-</w:t>
            </w:r>
            <w:r>
              <w:fldChar w:fldCharType="begin"/>
            </w:r>
            <w:r>
              <w:instrText xml:space="preserve"> REF _Ref161397930 \r \h </w:instrText>
            </w:r>
            <w:r>
              <w:fldChar w:fldCharType="separate"/>
            </w:r>
            <w:r>
              <w:t xml:space="preserve">6.1.1.3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В п. </w:t>
            </w:r>
            <w:r>
              <w:fldChar w:fldCharType="begin"/>
            </w:r>
            <w:r>
              <w:instrText xml:space="preserve"> REF _Ref161914107 \r \h </w:instrText>
            </w:r>
            <w:r>
              <w:fldChar w:fldCharType="separate"/>
            </w:r>
            <w:r>
              <w:t xml:space="preserve">6.1.3</w:t>
            </w:r>
            <w:r>
              <w:fldChar w:fldCharType="end"/>
            </w:r>
            <w:r>
              <w:t xml:space="preserve">– Заключительная часть добавлена таблица «</w:t>
            </w:r>
            <w:r>
              <w:t xml:space="preserve">Реквизиты блока «Справочная информация» заключительной части файлов</w:t>
            </w:r>
            <w:r>
              <w:t xml:space="preserve">»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21.03.2024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Сатлер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Добавлен документ </w:t>
            </w:r>
            <w:r>
              <w:t xml:space="preserve">«Запрос на </w:t>
            </w:r>
            <w:r>
              <w:t xml:space="preserve">и</w:t>
            </w:r>
            <w:r>
              <w:t xml:space="preserve">звещение о трансферте»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Добавлено описание структуры </w:t>
            </w:r>
            <w:r>
              <w:rPr>
                <w:lang w:val="en-US"/>
              </w:rPr>
              <w:t xml:space="preserve">xml</w:t>
            </w:r>
            <w:r>
              <w:t xml:space="preserve">-</w:t>
            </w:r>
            <w:r>
              <w:t xml:space="preserve">файлов: п.</w:t>
            </w:r>
            <w:r>
              <w:fldChar w:fldCharType="begin"/>
            </w:r>
            <w:r>
              <w:instrText xml:space="preserve"> REF _Ref161915084 \r \h </w:instrText>
            </w:r>
            <w:r>
              <w:fldChar w:fldCharType="separate"/>
            </w:r>
            <w:r>
              <w:t xml:space="preserve">3.3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_Ref161915064 \r \h </w:instrText>
            </w:r>
            <w:r>
              <w:fldChar w:fldCharType="separate"/>
            </w:r>
            <w:r>
              <w:t xml:space="preserve">3.4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_Ref161931076 \r \h </w:instrText>
            </w:r>
            <w:r>
              <w:fldChar w:fldCharType="separate"/>
            </w:r>
            <w:r>
              <w:t xml:space="preserve">3.6</w:t>
            </w:r>
            <w:r>
              <w:fldChar w:fldCharType="end"/>
            </w:r>
            <w:r>
              <w:t xml:space="preserve">, п.</w:t>
            </w:r>
            <w:r>
              <w:fldChar w:fldCharType="begin"/>
            </w:r>
            <w:r>
              <w:instrText xml:space="preserve"> REF _Ref161914299 \r \h </w:instrText>
            </w:r>
            <w:r>
              <w:fldChar w:fldCharType="separate"/>
            </w:r>
            <w:r>
              <w:t xml:space="preserve">6.3</w:t>
            </w:r>
            <w:r>
              <w:fldChar w:fldCharType="end"/>
            </w:r>
            <w:r>
              <w:t xml:space="preserve">, добавлен раздел </w:t>
            </w:r>
            <w:r>
              <w:fldChar w:fldCharType="begin"/>
            </w:r>
            <w:r>
              <w:instrText xml:space="preserve"> REF _Ref161915138 \r \h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Внесены изменения в п. </w:t>
            </w:r>
            <w:r>
              <w:fldChar w:fldCharType="begin"/>
            </w:r>
            <w:r>
              <w:instrText xml:space="preserve"> REF _Ref161751711 \r \h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r>
              <w:t xml:space="preserve"> - О</w:t>
            </w:r>
            <w:r>
              <w:t xml:space="preserve">собенности заполнения параметров </w:t>
            </w:r>
            <w:r>
              <w:t xml:space="preserve">З</w:t>
            </w:r>
            <w:r>
              <w:t xml:space="preserve">апроса и </w:t>
            </w:r>
            <w:r>
              <w:t xml:space="preserve">К</w:t>
            </w:r>
            <w:r>
              <w:t xml:space="preserve">витанции</w:t>
            </w:r>
            <w:r>
              <w:t xml:space="preserve">.</w:t>
            </w:r>
            <w:r/>
          </w:p>
          <w:p>
            <w:pPr>
              <w:pStyle w:val="1923"/>
            </w:pPr>
            <w:r>
              <w:t xml:space="preserve">Добавлен </w:t>
            </w:r>
            <w:r>
              <w:t xml:space="preserve">пример xml-сообщения содержащего документ «</w:t>
            </w:r>
            <w:r>
              <w:t xml:space="preserve">З</w:t>
            </w:r>
            <w:r>
              <w:t xml:space="preserve">апрос на извещение о трансферте»</w:t>
            </w:r>
            <w:r>
              <w:t xml:space="preserve"> (</w:t>
            </w:r>
            <w:r>
              <w:t xml:space="preserve">Приложение </w:t>
            </w:r>
            <w:r>
              <w:fldChar w:fldCharType="begin"/>
            </w:r>
            <w:r>
              <w:instrText xml:space="preserve"> REF _Ref161935092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23.04.2024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Сатлер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Для </w:t>
            </w:r>
            <w:r>
              <w:t xml:space="preserve">Квитанци</w:t>
            </w:r>
            <w:r>
              <w:t xml:space="preserve">и, сформированной для форм </w:t>
            </w:r>
            <w:r>
              <w:t xml:space="preserve">853a, 853b, 853c, 853d, 853e, 853f, 853g с видом документа «4» - сверка расчетов</w:t>
            </w:r>
            <w:r>
              <w:t xml:space="preserve">, добавлены новые </w:t>
            </w:r>
            <w:r>
              <w:t xml:space="preserve">дополнительны</w:t>
            </w:r>
            <w:r>
              <w:t xml:space="preserve">е</w:t>
            </w:r>
            <w:r>
              <w:t xml:space="preserve"> параметр</w:t>
            </w:r>
            <w:r>
              <w:t xml:space="preserve">ы</w:t>
            </w:r>
            <w:r>
              <w:t xml:space="preserve"> блока «params»</w:t>
            </w:r>
            <w:r>
              <w:t xml:space="preserve"> (</w:t>
            </w:r>
            <w:r>
              <w:t xml:space="preserve">таблица </w:t>
            </w:r>
            <w:r>
              <w:fldChar w:fldCharType="begin"/>
            </w:r>
            <w:r>
              <w:instrText xml:space="preserve"> REF _Ref4678865 \h </w:instrText>
            </w:r>
            <w:r>
              <w:instrText xml:space="preserve"> \* MERGEFORMAT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r>
              <w:t xml:space="preserve">)</w:t>
            </w:r>
            <w:r>
              <w:t xml:space="preserve">, добавлен пример Квитанции </w:t>
            </w:r>
            <w:r>
              <w:t xml:space="preserve">на </w:t>
            </w:r>
            <w:r>
              <w:t xml:space="preserve">И</w:t>
            </w:r>
            <w:r>
              <w:t xml:space="preserve">звещение о трансферте, передаваемом с условием (ф. 0510453 (853a, 853b, 853c, 853d, 853e, 853f, 853g)</w:t>
            </w:r>
            <w:r>
              <w:t xml:space="preserve">)</w:t>
            </w:r>
            <w:r>
              <w:t xml:space="preserve"> с видом документа «4» – сверка расчетов</w:t>
            </w:r>
            <w:r>
              <w:t xml:space="preserve"> (</w:t>
            </w:r>
            <w:r>
              <w:t xml:space="preserve">Приложение </w:t>
            </w:r>
            <w:r>
              <w:fldChar w:fldCharType="begin"/>
            </w:r>
            <w:r>
              <w:instrText xml:space="preserve"> REF _Ref164864048 \h </w:instrText>
            </w:r>
            <w:r>
              <w:fldChar w:fldCharType="separate"/>
            </w:r>
            <w:r>
              <w:rPr>
                <w:highlight w:val="green"/>
              </w:rPr>
              <w:t xml:space="preserve">7</w:t>
            </w:r>
            <w:r>
              <w:fldChar w:fldCharType="end"/>
            </w:r>
            <w:r>
              <w:t xml:space="preserve">)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06.05.2024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Сатлер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Для документа </w:t>
            </w:r>
            <w:r>
              <w:t xml:space="preserve">«Извещение о трансферте, передаваемом с условием» (ф. 0510453)</w:t>
            </w:r>
            <w:r>
              <w:t xml:space="preserve"> в заголовочную часть добавлен новый реквизит </w:t>
            </w:r>
            <w:r>
              <w:t xml:space="preserve">ТИП_ТРФ</w:t>
            </w:r>
            <w:r>
              <w:t xml:space="preserve">, внесены изменения в описания реквизитов: </w:t>
            </w:r>
            <w:r>
              <w:t xml:space="preserve">ОШ_ПОР</w:t>
            </w:r>
            <w:r>
              <w:t xml:space="preserve"> и </w:t>
            </w:r>
            <w:r>
              <w:t xml:space="preserve">ОШ_ПРИЧ</w:t>
            </w:r>
            <w:r>
              <w:t xml:space="preserve">, внесены уточнения в реквизиты Заключительной части: «Документ-основание», «GUID документа-основания».</w:t>
            </w:r>
            <w:r/>
          </w:p>
          <w:p>
            <w:pPr>
              <w:pStyle w:val="1923"/>
            </w:pPr>
            <w:r>
              <w:t xml:space="preserve">Для документа </w:t>
            </w:r>
            <w:r>
              <w:t xml:space="preserve">«</w:t>
            </w:r>
            <w:r>
              <w:t xml:space="preserve">Запрос на </w:t>
            </w:r>
            <w:r>
              <w:t xml:space="preserve">и</w:t>
            </w:r>
            <w:r>
              <w:t xml:space="preserve">звещение о трансферте</w:t>
            </w:r>
            <w:r>
              <w:t xml:space="preserve">»</w:t>
            </w:r>
            <w:r>
              <w:t xml:space="preserve"> в блоке </w:t>
            </w:r>
            <w:r>
              <w:t xml:space="preserve">«Суммы по трансферту»</w:t>
            </w:r>
            <w:r>
              <w:t xml:space="preserve"> (</w:t>
            </w:r>
            <w:r>
              <w:t xml:space="preserve">INFO_SUMM</w:t>
            </w:r>
            <w:r>
              <w:t xml:space="preserve">) исключены поля «</w:t>
            </w:r>
            <w:r>
              <w:t xml:space="preserve">Сумма операций по трансферту за предыдущий период</w:t>
            </w:r>
            <w:r>
              <w:t xml:space="preserve">» (</w:t>
            </w:r>
            <w:r>
              <w:rPr>
                <w:color w:val="000000"/>
                <w:lang w:val="en-US"/>
              </w:rPr>
              <w:t xml:space="preserve">C</w:t>
            </w:r>
            <w:r>
              <w:rPr>
                <w:color w:val="000000"/>
              </w:rPr>
              <w:t xml:space="preserve">7</w:t>
            </w:r>
            <w:r>
              <w:rPr>
                <w:color w:val="000000"/>
              </w:rPr>
              <w:t xml:space="preserve">_</w:t>
            </w:r>
            <w:r>
              <w:rPr>
                <w:color w:val="000000"/>
                <w:lang w:val="en-US"/>
              </w:rPr>
              <w:t xml:space="preserve">R</w:t>
            </w:r>
            <w:r>
              <w:rPr>
                <w:color w:val="000000"/>
              </w:rPr>
              <w:t xml:space="preserve">1)</w:t>
            </w:r>
            <w:r>
              <w:t xml:space="preserve"> и </w:t>
            </w:r>
            <w:r>
              <w:t xml:space="preserve">«</w:t>
            </w:r>
            <w:r>
              <w:t xml:space="preserve">Сумма операций по трансферту с начала года</w:t>
            </w:r>
            <w:r>
              <w:t xml:space="preserve">» (</w:t>
            </w:r>
            <w:r>
              <w:rPr>
                <w:color w:val="000000"/>
                <w:lang w:val="en-US"/>
              </w:rPr>
              <w:t xml:space="preserve">C</w:t>
            </w:r>
            <w:r>
              <w:rPr>
                <w:color w:val="000000"/>
              </w:rPr>
              <w:t xml:space="preserve">8</w:t>
            </w:r>
            <w:r>
              <w:rPr>
                <w:color w:val="000000"/>
              </w:rPr>
              <w:t xml:space="preserve">_</w:t>
            </w:r>
            <w:r>
              <w:rPr>
                <w:color w:val="000000"/>
                <w:lang w:val="en-US"/>
              </w:rPr>
              <w:t xml:space="preserve">R</w:t>
            </w:r>
            <w:r>
              <w:rPr>
                <w:color w:val="000000"/>
              </w:rPr>
              <w:t xml:space="preserve">1</w:t>
            </w:r>
            <w:r>
              <w:t xml:space="preserve">)</w:t>
            </w:r>
            <w:r/>
          </w:p>
        </w:tc>
      </w:tr>
      <w:tr>
        <w:tblPrEx/>
        <w:trPr>
          <w:trHeight w:val="20"/>
        </w:trPr>
        <w:tc>
          <w:tcPr>
            <w:tcW w:w="559" w:type="pct"/>
            <w:vMerge w:val="continue"/>
            <w:textDirection w:val="lrTb"/>
            <w:noWrap w:val="false"/>
          </w:tcPr>
          <w:p>
            <w:pPr>
              <w:pStyle w:val="1923"/>
              <w:spacing w:before="60" w:after="60"/>
            </w:pPr>
            <w:r/>
            <w:r/>
          </w:p>
        </w:tc>
        <w:tc>
          <w:tcPr>
            <w:tcW w:w="677" w:type="pct"/>
            <w:textDirection w:val="lrTb"/>
            <w:noWrap w:val="false"/>
          </w:tcPr>
          <w:p>
            <w:pPr>
              <w:pStyle w:val="1923"/>
              <w:ind w:firstLine="56"/>
              <w:spacing w:before="60" w:after="60"/>
            </w:pPr>
            <w:r>
              <w:t xml:space="preserve">08.07.2024</w:t>
            </w:r>
            <w:r/>
          </w:p>
        </w:tc>
        <w:tc>
          <w:tcPr>
            <w:tcW w:w="871" w:type="pct"/>
            <w:textDirection w:val="lrTb"/>
            <w:noWrap w:val="false"/>
          </w:tcPr>
          <w:p>
            <w:pPr>
              <w:pStyle w:val="1923"/>
              <w:spacing w:before="60" w:after="60"/>
            </w:pPr>
            <w:r>
              <w:t xml:space="preserve">Сатлер М.В.</w:t>
            </w:r>
            <w:r/>
          </w:p>
        </w:tc>
        <w:tc>
          <w:tcPr>
            <w:tcW w:w="2893" w:type="pct"/>
            <w:textDirection w:val="lrTb"/>
            <w:noWrap w:val="false"/>
          </w:tcPr>
          <w:p>
            <w:pPr>
              <w:pStyle w:val="1923"/>
            </w:pPr>
            <w:r>
              <w:t xml:space="preserve">Уточнено наименование документа </w:t>
            </w:r>
            <w:r>
              <w:t xml:space="preserve">с </w:t>
            </w:r>
            <w:r>
              <w:t xml:space="preserve">«</w:t>
            </w:r>
            <w:r>
              <w:t xml:space="preserve">Запрос на </w:t>
            </w:r>
            <w:r>
              <w:t xml:space="preserve">и</w:t>
            </w:r>
            <w:r>
              <w:t xml:space="preserve">звещение о трансферте</w:t>
            </w:r>
            <w:r>
              <w:t xml:space="preserve">»</w:t>
            </w:r>
            <w:r>
              <w:t xml:space="preserve"> на </w:t>
            </w:r>
            <w:r>
              <w:rPr>
                <w:szCs w:val="24"/>
                <w:shd w:val="clear" w:color="auto" w:fill="ffffff"/>
              </w:rPr>
              <w:t xml:space="preserve">«Запрос на </w:t>
            </w:r>
            <w:r>
              <w:t xml:space="preserve">Извещение о трансферте, передаваемом с условием»</w:t>
            </w:r>
            <w:r/>
          </w:p>
        </w:tc>
      </w:tr>
    </w:tbl>
    <w:p>
      <w:pPr>
        <w:ind w:firstLine="0"/>
      </w:pPr>
      <w:r/>
      <w:r/>
    </w:p>
    <w:sectPr>
      <w:headerReference w:type="default" r:id="rId16"/>
      <w:footnotePr/>
      <w:endnotePr/>
      <w:type w:val="nextPage"/>
      <w:pgSz w:w="11906" w:h="16838" w:orient="portrait"/>
      <w:pgMar w:top="1134" w:right="567" w:bottom="851" w:left="1701" w:header="567" w:footer="28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  <w:p>
      <w:r/>
      <w:r/>
    </w:p>
    <w:p>
      <w:r/>
      <w:r/>
    </w:p>
  </w:endnote>
  <w:endnote w:type="continuationSeparator" w:id="0">
    <w:p>
      <w:r>
        <w:continuationSeparator/>
      </w:r>
      <w:r/>
    </w:p>
    <w:p>
      <w:r/>
      <w:r/>
    </w:p>
    <w:p>
      <w:r/>
      <w:r/>
    </w:p>
  </w:endnote>
  <w:endnote w:type="continuationNotice" w:id="1">
    <w:p>
      <w:r/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Verdana">
    <w:panose1 w:val="020B0604030504040204"/>
  </w:font>
  <w:font w:name="Calibri">
    <w:panose1 w:val="020F0502020204030204"/>
  </w:font>
  <w:font w:name="Symbol">
    <w:panose1 w:val="05050102010706020507"/>
  </w:font>
  <w:font w:name="ISOCPEUR">
    <w:panose1 w:val="05050102010205020202"/>
  </w:font>
  <w:font w:name="Times New Roman ??????????">
    <w:panose1 w:val="02020603050405020304"/>
  </w:font>
  <w:font w:name="Franklin Gothic Book">
    <w:panose1 w:val="020B050302010202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925"/>
    </w:pPr>
    <w:r>
      <w:t xml:space="preserve">Москва</w:t>
    </w:r>
    <w:r/>
  </w:p>
  <w:p>
    <w:pPr>
      <w:pStyle w:val="1925"/>
    </w:pPr>
    <w:r>
      <w:t xml:space="preserve">2017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677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  <w:r/>
    <w:r/>
  </w:p>
  <w:tbl>
    <w:tblPr>
      <w:tblW w:w="5000" w:type="pct"/>
      <w:tblLook w:val="0000" w:firstRow="0" w:lastRow="0" w:firstColumn="0" w:lastColumn="0" w:noHBand="0" w:noVBand="0"/>
    </w:tblPr>
    <w:tblGrid>
      <w:gridCol w:w="5028"/>
      <w:gridCol w:w="2667"/>
      <w:gridCol w:w="954"/>
      <w:gridCol w:w="638"/>
    </w:tblGrid>
    <w:tr>
      <w:tblPrEx/>
      <w:trPr/>
      <w:tc>
        <w:tcPr>
          <w:gridSpan w:val="2"/>
          <w:tcW w:w="4182" w:type="pct"/>
          <w:textDirection w:val="lrTb"/>
          <w:noWrap w:val="false"/>
        </w:tcPr>
        <w:p>
          <w:pPr>
            <w:rPr>
              <w:sz w:val="22"/>
            </w:rPr>
          </w:pPr>
          <w:r>
            <w:rPr>
              <w:sz w:val="22"/>
            </w:rPr>
          </w:r>
          <w:r>
            <w:rPr>
              <w:sz w:val="22"/>
            </w:rPr>
          </w:r>
        </w:p>
      </w:tc>
      <w:tc>
        <w:tcPr>
          <w:tcW w:w="455" w:type="pct"/>
          <w:textDirection w:val="lrTb"/>
          <w:noWrap w:val="false"/>
        </w:tcPr>
        <w:p>
          <w:pPr>
            <w:rPr>
              <w:sz w:val="22"/>
            </w:rPr>
          </w:pPr>
          <w:r>
            <w:rPr>
              <w:sz w:val="22"/>
            </w:rPr>
            <w:t xml:space="preserve">Стр.</w:t>
          </w:r>
          <w:r>
            <w:rPr>
              <w:sz w:val="22"/>
            </w:rPr>
            <w:fldChar w:fldCharType="begin"/>
          </w:r>
          <w:r>
            <w:rPr>
              <w:sz w:val="22"/>
            </w:rPr>
            <w:instrText xml:space="preserve"> PAGE </w:instrText>
          </w:r>
          <w:r>
            <w:rPr>
              <w:sz w:val="22"/>
            </w:rPr>
            <w:fldChar w:fldCharType="separate"/>
          </w:r>
          <w:r>
            <w:rPr>
              <w:sz w:val="22"/>
            </w:rPr>
            <w:t xml:space="preserve">114</w:t>
          </w:r>
          <w:r>
            <w:rPr>
              <w:sz w:val="22"/>
            </w:rPr>
            <w:fldChar w:fldCharType="end"/>
          </w:r>
          <w:r>
            <w:rPr>
              <w:sz w:val="22"/>
            </w:rPr>
          </w:r>
        </w:p>
      </w:tc>
      <w:tc>
        <w:tcPr>
          <w:tcW w:w="363" w:type="pct"/>
          <w:textDirection w:val="lrTb"/>
          <w:noWrap w:val="false"/>
        </w:tcPr>
        <w:p>
          <w:pPr>
            <w:rPr>
              <w:sz w:val="22"/>
            </w:rPr>
          </w:pPr>
          <w:r>
            <w:rPr>
              <w:sz w:val="22"/>
            </w:rPr>
          </w:r>
          <w:r>
            <w:rPr>
              <w:sz w:val="22"/>
            </w:rPr>
          </w:r>
        </w:p>
      </w:tc>
    </w:tr>
    <w:tr>
      <w:tblPrEx/>
      <w:trPr>
        <w:trHeight w:val="303"/>
      </w:trPr>
      <w:tc>
        <w:tcPr>
          <w:tcW w:w="2727" w:type="pct"/>
          <w:textDirection w:val="lrTb"/>
          <w:noWrap w:val="false"/>
        </w:tcPr>
        <w:p>
          <w:pPr>
            <w:rPr>
              <w:sz w:val="22"/>
            </w:rPr>
          </w:pPr>
          <w:r>
            <w:rPr>
              <w:sz w:val="22"/>
            </w:rPr>
          </w:r>
          <w:r>
            <w:rPr>
              <w:sz w:val="22"/>
            </w:rPr>
          </w:r>
        </w:p>
      </w:tc>
      <w:tc>
        <w:tcPr>
          <w:tcW w:w="1455" w:type="pct"/>
          <w:textDirection w:val="lrTb"/>
          <w:noWrap w:val="false"/>
        </w:tcPr>
        <w:p>
          <w:pPr>
            <w:rPr>
              <w:sz w:val="22"/>
            </w:rPr>
          </w:pPr>
          <w:r>
            <w:rPr>
              <w:sz w:val="22"/>
            </w:rPr>
          </w:r>
          <w:r>
            <w:rPr>
              <w:sz w:val="22"/>
            </w:rPr>
          </w:r>
        </w:p>
      </w:tc>
      <w:tc>
        <w:tcPr>
          <w:tcW w:w="455" w:type="pct"/>
          <w:textDirection w:val="lrTb"/>
          <w:noWrap w:val="false"/>
        </w:tcPr>
        <w:p>
          <w:pPr>
            <w:rPr>
              <w:sz w:val="22"/>
            </w:rPr>
          </w:pPr>
          <w:r>
            <w:rPr>
              <w:sz w:val="22"/>
            </w:rPr>
          </w:r>
          <w:r>
            <w:rPr>
              <w:sz w:val="22"/>
            </w:rPr>
          </w:r>
        </w:p>
      </w:tc>
      <w:tc>
        <w:tcPr>
          <w:tcW w:w="363" w:type="pct"/>
          <w:textDirection w:val="lrTb"/>
          <w:noWrap w:val="false"/>
        </w:tcPr>
        <w:p>
          <w:pPr>
            <w:rPr>
              <w:sz w:val="22"/>
            </w:rPr>
          </w:pPr>
          <w:r>
            <w:rPr>
              <w:sz w:val="22"/>
            </w:rPr>
          </w:r>
          <w:r>
            <w:rPr>
              <w:sz w:val="22"/>
            </w:rPr>
          </w:r>
        </w:p>
      </w:tc>
    </w:tr>
  </w:tbl>
  <w:p>
    <w:pPr>
      <w:jc w:val="center"/>
    </w:pPr>
    <w:r/>
    <w:r/>
  </w:p>
  <w:p>
    <w:r/>
    <w:r/>
  </w:p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  <w:p>
      <w:r/>
      <w:r/>
    </w:p>
    <w:p>
      <w:r/>
      <w:r/>
    </w:p>
  </w:footnote>
  <w:footnote w:type="continuationSeparator" w:id="0">
    <w:p>
      <w:r>
        <w:continuationSeparator/>
      </w:r>
      <w:r/>
    </w:p>
    <w:p>
      <w:r/>
      <w:r/>
    </w:p>
    <w:p>
      <w:r/>
      <w:r/>
    </w:p>
  </w:footnote>
  <w:footnote w:type="continuationNotice" w:id="1">
    <w:p>
      <w:r/>
      <w:r/>
    </w:p>
    <w:p>
      <w:r/>
      <w:r/>
    </w:p>
  </w:footnote>
  <w:footnote w:id="3">
    <w:p>
      <w:pPr>
        <w:pStyle w:val="1733"/>
      </w:pPr>
      <w:r>
        <w:rPr>
          <w:rStyle w:val="1732"/>
        </w:rPr>
        <w:footnoteRef/>
      </w:r>
      <w:r>
        <w:t xml:space="preserve"> </w:t>
      </w:r>
      <w:r>
        <w:t xml:space="preserve">Дата вступления в действие изменений в части передачи вложений с применением MTOM/XOP </w:t>
      </w:r>
      <w:r>
        <w:t xml:space="preserve">с </w:t>
      </w:r>
      <w:r>
        <w:rPr>
          <w:highlight w:val="green"/>
        </w:rPr>
        <w:t xml:space="preserve">18.02.2024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931"/>
      <w:jc w:val="left"/>
      <w:tabs>
        <w:tab w:val="left" w:pos="1140" w:leader="none"/>
        <w:tab w:val="center" w:pos="5245" w:leader="none"/>
      </w:tabs>
    </w:pPr>
    <w:r>
      <w:tab/>
    </w:r>
    <w:r>
      <w:tab/>
      <w:t xml:space="preserve">ФЕДЕРАЛЬНОЕ КАЗНАЧЕЙСТВО (КАЗНАЧЕЙСТВО РОССИИ</w:t>
    </w:r>
    <w:r>
      <w:t xml:space="preserve">)</w:t>
    </w:r>
    <w:r/>
  </w:p>
  <w:p>
    <w:pPr>
      <w:pStyle w:val="167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-4" w:type="dxa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77"/>
      <w:gridCol w:w="6264"/>
      <w:gridCol w:w="1011"/>
    </w:tblGrid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237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Подсистема учета и отчетности государственной интегрированной информационной системы управления общественными финансами</w:t>
          </w:r>
          <w:r>
            <w:t xml:space="preserve"> </w:t>
          </w:r>
          <w:r>
            <w:t xml:space="preserve">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237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Информационное взаимодействие Мод</w:t>
          </w:r>
          <w:r>
            <w:t xml:space="preserve">уля ведения бюджетного (бухгалтерского) учета учреждений и Модуля формирования бюджетной (бухгалтерской) отчетности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6231" w:type="dxa"/>
          <w:vAlign w:val="center"/>
          <w:textDirection w:val="lrTb"/>
          <w:noWrap w:val="false"/>
        </w:tcPr>
        <w:p>
          <w:pPr>
            <w:pStyle w:val="1918"/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>
            <w:t xml:space="preserve">54819512.20.09,00.ТФ.002-07.00 1(2,5,8)</w:t>
          </w:r>
          <w:r>
            <w:fldChar w:fldCharType="end"/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006" w:type="dxa"/>
          <w:textDirection w:val="lrTb"/>
          <w:noWrap w:val="false"/>
        </w:tcPr>
        <w:p>
          <w:pPr>
            <w:pStyle w:val="1918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9</w:t>
          </w:r>
          <w:r>
            <w:fldChar w:fldCharType="end"/>
          </w:r>
          <w:r/>
        </w:p>
      </w:tc>
    </w:tr>
  </w:tbl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Style w:val="1843"/>
      </w:rPr>
      <w:framePr w:wrap="around" w:vAnchor="text" w:hAnchor="margin" w:xAlign="center" w:y="1"/>
    </w:pPr>
    <w:r>
      <w:rPr>
        <w:rStyle w:val="1843"/>
      </w:rPr>
      <w:fldChar w:fldCharType="begin"/>
    </w:r>
    <w:r>
      <w:rPr>
        <w:rStyle w:val="1843"/>
      </w:rPr>
      <w:instrText xml:space="preserve">PAGE  </w:instrText>
    </w:r>
    <w:r>
      <w:rPr>
        <w:rStyle w:val="1843"/>
      </w:rPr>
      <w:fldChar w:fldCharType="separate"/>
    </w:r>
    <w:r>
      <w:rPr>
        <w:rStyle w:val="1843"/>
      </w:rPr>
      <w:t xml:space="preserve">12</w:t>
    </w:r>
    <w:r>
      <w:rPr>
        <w:rStyle w:val="1843"/>
      </w:rPr>
      <w:fldChar w:fldCharType="end"/>
    </w:r>
    <w:r>
      <w:rPr>
        <w:rStyle w:val="1843"/>
      </w:rPr>
    </w:r>
  </w:p>
  <w:p>
    <w:r/>
    <w:r/>
  </w:p>
  <w:p>
    <w:r/>
    <w:r/>
  </w:p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-4" w:type="dxa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4016"/>
      <w:gridCol w:w="10161"/>
      <w:gridCol w:w="1641"/>
    </w:tblGrid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237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Подсистема учета и отчетности государственной интегрированной информационной системы управления общественными финансами</w:t>
          </w:r>
          <w:r>
            <w:t xml:space="preserve"> </w:t>
          </w:r>
          <w:r>
            <w:t xml:space="preserve">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237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Информационное взаимодействие Мод</w:t>
          </w:r>
          <w:r>
            <w:t xml:space="preserve">уля ведения бюджетного (бухгалтерского) учета учреждений и Модуля формирования бюджетной (бухгалтерской) отчетности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6231" w:type="dxa"/>
          <w:vAlign w:val="center"/>
          <w:textDirection w:val="lrTb"/>
          <w:noWrap w:val="false"/>
        </w:tcPr>
        <w:p>
          <w:pPr>
            <w:pStyle w:val="1918"/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>
            <w:t xml:space="preserve">54819512.20.09,00.ТФ.002-07.00 1(2,5,8)</w:t>
          </w:r>
          <w:r>
            <w:fldChar w:fldCharType="end"/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006" w:type="dxa"/>
          <w:textDirection w:val="lrTb"/>
          <w:noWrap w:val="false"/>
        </w:tcPr>
        <w:p>
          <w:pPr>
            <w:pStyle w:val="1918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11</w:t>
          </w:r>
          <w:r>
            <w:fldChar w:fldCharType="end"/>
          </w:r>
          <w:r/>
        </w:p>
      </w:tc>
    </w:tr>
  </w:tbl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-4" w:type="dxa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77"/>
      <w:gridCol w:w="6264"/>
      <w:gridCol w:w="1011"/>
    </w:tblGrid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237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Подсистема учета и отчетности государственной интегрированной информационной системы управления общественными финансами</w:t>
          </w:r>
          <w:r>
            <w:t xml:space="preserve"> </w:t>
          </w:r>
          <w:r>
            <w:t xml:space="preserve">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237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Информационное взаимодействие Мод</w:t>
          </w:r>
          <w:r>
            <w:t xml:space="preserve">уля ведения бюджетного (бухгалтерского) учета учреждений и Модуля формирования бюджетной (бухгалтерской) отчетности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6231" w:type="dxa"/>
          <w:vAlign w:val="center"/>
          <w:textDirection w:val="lrTb"/>
          <w:noWrap w:val="false"/>
        </w:tcPr>
        <w:p>
          <w:pPr>
            <w:pStyle w:val="1918"/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>
            <w:t xml:space="preserve">54819512.20.09,00.ТФ.002-07.00 1(2,5,8)</w:t>
          </w:r>
          <w:r>
            <w:fldChar w:fldCharType="end"/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006" w:type="dxa"/>
          <w:textDirection w:val="lrTb"/>
          <w:noWrap w:val="false"/>
        </w:tcPr>
        <w:p>
          <w:pPr>
            <w:pStyle w:val="1918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13</w:t>
          </w:r>
          <w:r>
            <w:fldChar w:fldCharType="end"/>
          </w:r>
          <w:r/>
        </w:p>
      </w:tc>
    </w:tr>
  </w:tbl>
  <w:p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-4" w:type="dxa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4016"/>
      <w:gridCol w:w="10161"/>
      <w:gridCol w:w="1641"/>
    </w:tblGrid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237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Подсистема учета и отчетности государственной интегрированной информационной системы управления общественными финансами</w:t>
          </w:r>
          <w:r>
            <w:t xml:space="preserve"> </w:t>
          </w:r>
          <w:r>
            <w:t xml:space="preserve">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237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Информационное взаимодействие Мод</w:t>
          </w:r>
          <w:r>
            <w:t xml:space="preserve">уля ведения бюджетного (бухгалтерского) учета учреждений и Модуля формирования бюджетной (бухгалтерской) отчетности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6231" w:type="dxa"/>
          <w:vAlign w:val="center"/>
          <w:textDirection w:val="lrTb"/>
          <w:noWrap w:val="false"/>
        </w:tcPr>
        <w:p>
          <w:pPr>
            <w:pStyle w:val="1918"/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>
            <w:t xml:space="preserve">54819512.20.09,00.ТФ.002-07.00 1(2,5,8)</w:t>
          </w:r>
          <w:r>
            <w:fldChar w:fldCharType="end"/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006" w:type="dxa"/>
          <w:textDirection w:val="lrTb"/>
          <w:noWrap w:val="false"/>
        </w:tcPr>
        <w:p>
          <w:pPr>
            <w:pStyle w:val="1918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53</w:t>
          </w:r>
          <w:r>
            <w:fldChar w:fldCharType="end"/>
          </w:r>
          <w:r/>
        </w:p>
      </w:tc>
    </w:tr>
  </w:tbl>
  <w:p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-4" w:type="dxa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77"/>
      <w:gridCol w:w="6264"/>
      <w:gridCol w:w="1011"/>
    </w:tblGrid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237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Подсистема учета и отчетности государственной интегрированной информационной системы управления общественными финансами</w:t>
          </w:r>
          <w:r>
            <w:t xml:space="preserve"> </w:t>
          </w:r>
          <w:r>
            <w:t xml:space="preserve">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7237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Информационное взаимодействие Мод</w:t>
          </w:r>
          <w:r>
            <w:t xml:space="preserve">уля ведения бюджетного (бухгалтерского) учета учреждений и Модуля формирования бюджетной (бухгалтерской) отчетности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2463" w:type="dxa"/>
          <w:vAlign w:val="center"/>
          <w:textDirection w:val="lrTb"/>
          <w:noWrap w:val="false"/>
        </w:tcPr>
        <w:p>
          <w:pPr>
            <w:pStyle w:val="1918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6231" w:type="dxa"/>
          <w:vAlign w:val="center"/>
          <w:textDirection w:val="lrTb"/>
          <w:noWrap w:val="false"/>
        </w:tcPr>
        <w:p>
          <w:pPr>
            <w:pStyle w:val="1918"/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>
            <w:t xml:space="preserve">54819512.20.09,00.ТФ.002-07.00 1(2,5,8)</w:t>
          </w:r>
          <w:r>
            <w:fldChar w:fldCharType="end"/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006" w:type="dxa"/>
          <w:textDirection w:val="lrTb"/>
          <w:noWrap w:val="false"/>
        </w:tcPr>
        <w:p>
          <w:pPr>
            <w:pStyle w:val="1918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85</w:t>
          </w:r>
          <w:r>
            <w:fldChar w:fldCharType="end"/>
          </w:r>
          <w:r/>
        </w:p>
      </w:tc>
    </w:tr>
  </w:tbl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848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1847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1846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1845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pStyle w:val="1841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1840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1839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1838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pStyle w:val="1809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pStyle w:val="1808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pStyle w:val="1860"/>
      <w:isLgl w:val="false"/>
      <w:suff w:val="tab"/>
      <w:lvlText w:val="–"/>
      <w:lvlJc w:val="left"/>
      <w:pPr>
        <w:ind w:left="2061" w:hanging="360"/>
      </w:pPr>
      <w:rPr>
        <w:rFonts w:hint="default" w:ascii="Verdana" w:hAnsi="Verdana"/>
        <w:b w:val="0"/>
        <w:i w:val="0"/>
        <w:caps w:val="0"/>
        <w:smallCaps w:val="0"/>
        <w:strike w:val="0"/>
        <w:vanish w:val="0"/>
        <w:color w:val="auto"/>
        <w:spacing w:val="0"/>
        <w:position w:val="0"/>
        <w:sz w:val="22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858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8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8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pStyle w:val="1868"/>
      <w:isLgl w:val="false"/>
      <w:suff w:val="tab"/>
      <w:lvlText w:val="–"/>
      <w:lvlJc w:val="left"/>
      <w:pPr>
        <w:ind w:left="1211" w:hanging="360"/>
      </w:pPr>
      <w:rPr>
        <w:rFonts w:hint="default" w:ascii="Verdana" w:hAnsi="Verdana"/>
        <w:b/>
        <w:i w:val="0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008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pStyle w:val="1710"/>
      <w:isLgl w:val="false"/>
      <w:suff w:val="tab"/>
      <w:lvlText w:val="–"/>
      <w:lvlJc w:val="left"/>
      <w:pPr>
        <w:ind w:left="2118" w:hanging="360"/>
      </w:pPr>
      <w:rPr>
        <w:rFonts w:hint="default" w:ascii="Verdana" w:hAnsi="Verdana"/>
        <w:b/>
        <w:i w:val="0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588" w:hanging="284"/>
        <w:tabs>
          <w:tab w:val="num" w:pos="1588" w:leader="none"/>
        </w:tabs>
      </w:pPr>
      <w:rPr>
        <w:rFonts w:hint="default" w:ascii="Courier New" w:hAnsi="Courier New"/>
        <w:b w:val="0"/>
        <w:i w:val="0"/>
        <w:color w:val="auto"/>
        <w:sz w:val="28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pStyle w:val="1977"/>
      <w:isLgl w:val="false"/>
      <w:suff w:val="tab"/>
      <w:lvlText w:val="%1"/>
      <w:lvlJc w:val="left"/>
      <w:pPr>
        <w:ind w:left="709"/>
        <w:tabs>
          <w:tab w:val="num" w:pos="709" w:leader="none"/>
        </w:tabs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1">
      <w:start w:val="1"/>
      <w:numFmt w:val="decimal"/>
      <w:pStyle w:val="1978"/>
      <w:isLgl w:val="false"/>
      <w:suff w:val="tab"/>
      <w:lvlText w:val="%1.%2"/>
      <w:lvlJc w:val="left"/>
      <w:pPr>
        <w:ind w:left="709"/>
        <w:tabs>
          <w:tab w:val="num" w:pos="709" w:leader="none"/>
        </w:tabs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pacing w:val="0"/>
        <w:position w:val="0"/>
        <w:sz w:val="28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702"/>
        <w:tabs>
          <w:tab w:val="num" w:pos="1702" w:leader="none"/>
        </w:tabs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1980"/>
      <w:isLgl w:val="false"/>
      <w:suff w:val="tab"/>
      <w:lvlText w:val="%1.%2.%3.%4"/>
      <w:lvlJc w:val="left"/>
      <w:pPr>
        <w:ind w:left="4679"/>
        <w:tabs>
          <w:tab w:val="num" w:pos="4679" w:leader="none"/>
        </w:tabs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1981"/>
      <w:isLgl w:val="false"/>
      <w:suff w:val="tab"/>
      <w:lvlText w:val="%1.%2.%3.%4.%5"/>
      <w:lvlJc w:val="left"/>
      <w:pPr>
        <w:ind w:left="709"/>
        <w:tabs>
          <w:tab w:val="num" w:pos="709" w:leader="none"/>
        </w:tabs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1982"/>
      <w:isLgl w:val="false"/>
      <w:suff w:val="tab"/>
      <w:lvlText w:val="%1.%2.%3.%4.%5.%6"/>
      <w:lvlJc w:val="left"/>
      <w:pPr>
        <w:ind w:left="709"/>
        <w:tabs>
          <w:tab w:val="num" w:pos="709" w:leader="none"/>
        </w:tabs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709"/>
        <w:tabs>
          <w:tab w:val="num" w:pos="709" w:leader="none"/>
        </w:tabs>
      </w:pPr>
      <w:rPr>
        <w:rFonts w:hint="default"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709"/>
        <w:tabs>
          <w:tab w:val="num" w:pos="709" w:leader="none"/>
        </w:tabs>
      </w:pPr>
      <w:rPr>
        <w:rFonts w:hint="default" w:cs="Times New Roman"/>
      </w:rPr>
    </w:lvl>
    <w:lvl w:ilvl="8">
      <w:start w:val="1"/>
      <w:numFmt w:val="lowerRoman"/>
      <w:isLgl w:val="false"/>
      <w:suff w:val="tab"/>
      <w:lvlText w:val="%9."/>
      <w:lvlJc w:val="left"/>
      <w:pPr>
        <w:ind w:left="709"/>
        <w:tabs>
          <w:tab w:val="num" w:pos="709" w:leader="none"/>
        </w:tabs>
      </w:pPr>
      <w:rPr>
        <w:rFonts w:hint="default"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80" w:hanging="420"/>
        <w:tabs>
          <w:tab w:val="num" w:pos="78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800" w:hanging="720"/>
      </w:pPr>
      <w:rPr>
        <w:rFonts w:hint="default" w:cs="Times New Roman"/>
        <w:b/>
        <w:bCs/>
        <w:i/>
        <w:iCs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  <w:tabs>
          <w:tab w:val="num" w:pos="252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  <w:tabs>
          <w:tab w:val="num" w:pos="28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  <w:tabs>
          <w:tab w:val="num" w:pos="360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  <w:tabs>
          <w:tab w:val="num" w:pos="396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  <w:tabs>
          <w:tab w:val="num" w:pos="4680" w:leader="none"/>
        </w:tabs>
      </w:pPr>
      <w:rPr>
        <w:rFonts w:hint="default" w:cs="Times New Roman"/>
      </w:rPr>
    </w:lvl>
  </w:abstractNum>
  <w:abstractNum w:abstractNumId="16">
    <w:multiLevelType w:val="hybridMultilevel"/>
    <w:lvl w:ilvl="0">
      <w:start w:val="1"/>
      <w:numFmt w:val="decimal"/>
      <w:pStyle w:val="2011"/>
      <w:isLgl w:val="false"/>
      <w:suff w:val="tab"/>
      <w:lvlText w:val="%1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1">
      <w:start w:val="1"/>
      <w:numFmt w:val="decimal"/>
      <w:pStyle w:val="2012"/>
      <w:isLgl w:val="false"/>
      <w:suff w:val="tab"/>
      <w:lvlText w:val="%1.%2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2">
      <w:start w:val="1"/>
      <w:numFmt w:val="decimal"/>
      <w:pStyle w:val="2051"/>
      <w:isLgl w:val="false"/>
      <w:suff w:val="tab"/>
      <w:lvlText w:val="%1.%2.%3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3">
      <w:start w:val="1"/>
      <w:numFmt w:val="decimal"/>
      <w:pStyle w:val="2052"/>
      <w:isLgl w:val="false"/>
      <w:suff w:val="tab"/>
      <w:lvlText w:val="%1.%2.%3.%4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4">
      <w:start w:val="1"/>
      <w:numFmt w:val="decimal"/>
      <w:pStyle w:val="2053"/>
      <w:isLgl w:val="false"/>
      <w:suff w:val="tab"/>
      <w:lvlText w:val="%1.%2.%3.%4.%5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5">
      <w:start w:val="1"/>
      <w:numFmt w:val="decimal"/>
      <w:pStyle w:val="2054"/>
      <w:isLgl w:val="false"/>
      <w:suff w:val="tab"/>
      <w:lvlText w:val="%1.%2.%3.%4.%5.%6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6">
      <w:start w:val="1"/>
      <w:numFmt w:val="decimal"/>
      <w:pStyle w:val="2055"/>
      <w:isLgl w:val="false"/>
      <w:suff w:val="tab"/>
      <w:lvlText w:val="%1.%2.%3.%4.%5.%6.%7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pStyle w:val="1698"/>
      <w:isLgl w:val="false"/>
      <w:suff w:val="tab"/>
      <w:lvlText w:val="%1."/>
      <w:lvlJc w:val="left"/>
      <w:pPr>
        <w:ind w:left="284" w:hanging="284"/>
        <w:tabs>
          <w:tab w:val="num" w:pos="28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3.%2."/>
      <w:lvlJc w:val="left"/>
      <w:pPr>
        <w:ind w:left="780" w:hanging="420"/>
        <w:tabs>
          <w:tab w:val="num" w:pos="780" w:leader="none"/>
        </w:tabs>
      </w:pPr>
      <w:rPr>
        <w:rFonts w:hint="default" w:cs="Times New Roman"/>
        <w:sz w:val="24"/>
        <w:szCs w:val="24"/>
      </w:rPr>
    </w:lvl>
    <w:lvl w:ilvl="2">
      <w:start w:val="1"/>
      <w:numFmt w:val="decimal"/>
      <w:isLgl w:val="false"/>
      <w:suff w:val="tab"/>
      <w:lvlText w:val="3.1.%3."/>
      <w:lvlJc w:val="left"/>
      <w:pPr>
        <w:ind w:left="1440" w:hanging="720"/>
        <w:tabs>
          <w:tab w:val="num" w:pos="1440" w:leader="none"/>
        </w:tabs>
      </w:pPr>
      <w:rPr>
        <w:rFonts w:hint="default" w:cs="Times New Roman"/>
        <w:b/>
        <w:bCs/>
        <w:i w:val="0"/>
        <w:iCs w:val="0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1800" w:hanging="720"/>
      </w:pPr>
      <w:rPr>
        <w:rFonts w:hint="default" w:cs="Times New Roman"/>
        <w:b/>
        <w:bCs/>
        <w:i/>
        <w:iCs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  <w:tabs>
          <w:tab w:val="num" w:pos="252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  <w:tabs>
          <w:tab w:val="num" w:pos="28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  <w:tabs>
          <w:tab w:val="num" w:pos="360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  <w:tabs>
          <w:tab w:val="num" w:pos="396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  <w:tabs>
          <w:tab w:val="num" w:pos="4680" w:leader="none"/>
        </w:tabs>
      </w:pPr>
      <w:rPr>
        <w:rFonts w:hint="default" w:cs="Times New Roman"/>
      </w:rPr>
    </w:lvl>
  </w:abstractNum>
  <w:abstractNum w:abstractNumId="20">
    <w:multiLevelType w:val="hybridMultilevel"/>
    <w:lvl w:ilvl="0">
      <w:start w:val="1"/>
      <w:numFmt w:val="none"/>
      <w:pStyle w:val="2023"/>
      <w:isLgl w:val="false"/>
      <w:suff w:val="tab"/>
      <w:lvlText w:val="Рисунок"/>
      <w:lvlJc w:val="center"/>
      <w:pPr>
        <w:ind w:firstLine="851"/>
        <w:tabs>
          <w:tab w:val="num" w:pos="0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1">
    <w:multiLevelType w:val="hybridMultilevel"/>
    <w:styleLink w:val="2001"/>
    <w:lvl w:ilvl="0">
      <w:start w:val="1"/>
      <w:numFmt w:val="decimal"/>
      <w:pStyle w:val="2001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22">
    <w:multiLevelType w:val="hybridMultilevel"/>
    <w:lvl w:ilvl="0">
      <w:start w:val="1"/>
      <w:numFmt w:val="decimal"/>
      <w:pStyle w:val="1998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pStyle w:val="1996"/>
      <w:isLgl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2">
      <w:start w:val="1"/>
      <w:numFmt w:val="decimal"/>
      <w:pStyle w:val="1999"/>
      <w:isLgl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3">
      <w:start w:val="1"/>
      <w:numFmt w:val="decimal"/>
      <w:pStyle w:val="2000"/>
      <w:isLgl w:val="false"/>
      <w:suff w:val="space"/>
      <w:lvlText w:val="%1.%2.%3.%4."/>
      <w:lvlJc w:val="left"/>
      <w:pPr>
        <w:ind w:left="2704" w:hanging="567"/>
      </w:pPr>
      <w:rPr>
        <w:rFonts w:hint="default" w:ascii="Times New Roman" w:hAnsi="Times New Roman" w:cs="Times New Roman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  <w:rPr>
        <w:rFonts w:hint="default"/>
      </w:rPr>
    </w:lvl>
  </w:abstractNum>
  <w:abstractNum w:abstractNumId="23">
    <w:multiLevelType w:val="hybridMultilevel"/>
    <w:styleLink w:val="1985"/>
    <w:lvl w:ilvl="0">
      <w:start w:val="1"/>
      <w:numFmt w:val="upperRoman"/>
      <w:pStyle w:val="1985"/>
      <w:isLgl w:val="false"/>
      <w:suff w:val="tab"/>
      <w:lvlText w:val="Статья %1."/>
      <w:lvlJc w:val="left"/>
      <w:pPr>
        <w:ind w:left="0" w:firstLine="0"/>
        <w:tabs>
          <w:tab w:val="num" w:pos="1440" w:leader="none"/>
        </w:tabs>
      </w:pPr>
    </w:lvl>
    <w:lvl w:ilvl="1">
      <w:start w:val="1"/>
      <w:numFmt w:val="decimalZero"/>
      <w:isLgl/>
      <w:suff w:val="tab"/>
      <w:lvlText w:val="Раздел %1.%2"/>
      <w:lvlJc w:val="left"/>
      <w:pPr>
        <w:ind w:left="0" w:firstLine="0"/>
        <w:tabs>
          <w:tab w:val="num" w:pos="1080" w:leader="none"/>
        </w:tabs>
      </w:pPr>
    </w:lvl>
    <w:lvl w:ilvl="2">
      <w:start w:val="1"/>
      <w:numFmt w:val="lowerLetter"/>
      <w:isLgl w:val="false"/>
      <w:suff w:val="tab"/>
      <w:lvlText w:val="(%3)"/>
      <w:lvlJc w:val="left"/>
      <w:pPr>
        <w:ind w:left="720" w:hanging="432"/>
        <w:tabs>
          <w:tab w:val="num" w:pos="720" w:leader="none"/>
        </w:tabs>
      </w:pPr>
    </w:lvl>
    <w:lvl w:ilvl="3">
      <w:start w:val="1"/>
      <w:numFmt w:val="lowerRoman"/>
      <w:isLgl w:val="false"/>
      <w:suff w:val="tab"/>
      <w:lvlText w:val="(%4)"/>
      <w:lvlJc w:val="right"/>
      <w:pPr>
        <w:ind w:left="864" w:hanging="14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5)"/>
      <w:lvlJc w:val="left"/>
      <w:pPr>
        <w:ind w:left="1008" w:hanging="432"/>
        <w:tabs>
          <w:tab w:val="num" w:pos="1008" w:leader="none"/>
        </w:tabs>
      </w:pPr>
    </w:lvl>
    <w:lvl w:ilvl="5">
      <w:start w:val="1"/>
      <w:numFmt w:val="lowerLetter"/>
      <w:isLgl w:val="false"/>
      <w:suff w:val="tab"/>
      <w:lvlText w:val="%6)"/>
      <w:lvlJc w:val="left"/>
      <w:pPr>
        <w:ind w:left="1152" w:hanging="432"/>
        <w:tabs>
          <w:tab w:val="num" w:pos="1152" w:leader="none"/>
        </w:tabs>
      </w:pPr>
    </w:lvl>
    <w:lvl w:ilvl="6">
      <w:start w:val="1"/>
      <w:numFmt w:val="lowerRoman"/>
      <w:isLgl w:val="false"/>
      <w:suff w:val="tab"/>
      <w:lvlText w:val="%7)"/>
      <w:lvlJc w:val="right"/>
      <w:pPr>
        <w:ind w:left="1296" w:hanging="288"/>
        <w:tabs>
          <w:tab w:val="num" w:pos="129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1440" w:hanging="432"/>
        <w:tabs>
          <w:tab w:val="num" w:pos="14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1584" w:hanging="144"/>
        <w:tabs>
          <w:tab w:val="num" w:pos="1584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54" w:hanging="397"/>
        <w:tabs>
          <w:tab w:val="num" w:pos="45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624" w:hanging="567"/>
        <w:tabs>
          <w:tab w:val="num" w:pos="62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hint="default"/>
      </w:rPr>
    </w:lvl>
  </w:abstractNum>
  <w:abstractNum w:abstractNumId="25">
    <w:multiLevelType w:val="hybridMultilevel"/>
    <w:styleLink w:val="1896"/>
    <w:lvl w:ilvl="0">
      <w:start w:val="1"/>
      <w:numFmt w:val="decimal"/>
      <w:pStyle w:val="1896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26">
    <w:multiLevelType w:val="hybridMultilevel"/>
    <w:lvl w:ilvl="0">
      <w:start w:val="1"/>
      <w:numFmt w:val="bullet"/>
      <w:pStyle w:val="2029"/>
      <w:isLgl w:val="false"/>
      <w:suff w:val="tab"/>
      <w:lvlText w:val="–"/>
      <w:lvlJc w:val="left"/>
      <w:pPr>
        <w:ind w:left="1418" w:hanging="284"/>
        <w:tabs>
          <w:tab w:val="num" w:pos="1418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russianUpper"/>
      <w:pStyle w:val="1858"/>
      <w:isLgl w:val="false"/>
      <w:suff w:val="tab"/>
      <w:lvlText w:val="Приложение %1."/>
      <w:lvlJc w:val="left"/>
      <w:pPr>
        <w:ind w:left="360" w:hanging="360"/>
        <w:tabs>
          <w:tab w:val="num" w:pos="0" w:leader="none"/>
        </w:tabs>
      </w:pPr>
      <w:rPr>
        <w:rFonts w:hint="default" w:ascii="Times New Roman" w:hAnsi="Times New Roman" w:cs="Times New Roman"/>
        <w:sz w:val="32"/>
      </w:rPr>
    </w:lvl>
    <w:lvl w:ilvl="1">
      <w:start w:val="1"/>
      <w:numFmt w:val="decimal"/>
      <w:pStyle w:val="1862"/>
      <w:isLgl w:val="false"/>
      <w:suff w:val="tab"/>
      <w:lvlText w:val="%1.%2"/>
      <w:lvlJc w:val="left"/>
      <w:pPr>
        <w:ind w:left="720" w:hanging="360"/>
        <w:tabs>
          <w:tab w:val="num" w:pos="0" w:leader="none"/>
        </w:tabs>
      </w:pPr>
      <w:rPr>
        <w:rFonts w:hint="default" w:cs="Times New Roman"/>
      </w:rPr>
    </w:lvl>
    <w:lvl w:ilvl="2">
      <w:start w:val="1"/>
      <w:numFmt w:val="decimal"/>
      <w:pStyle w:val="1863"/>
      <w:isLgl w:val="false"/>
      <w:suff w:val="tab"/>
      <w:lvlText w:val="%1.%2.%3"/>
      <w:lvlJc w:val="left"/>
      <w:pPr>
        <w:ind w:left="1080" w:hanging="360"/>
        <w:tabs>
          <w:tab w:val="num" w:pos="0" w:leader="none"/>
        </w:tabs>
      </w:pPr>
      <w:rPr>
        <w:rFonts w:hint="default" w:cs="Times New Roman"/>
      </w:rPr>
    </w:lvl>
    <w:lvl w:ilvl="3">
      <w:start w:val="1"/>
      <w:numFmt w:val="decimal"/>
      <w:pStyle w:val="1864"/>
      <w:isLgl w:val="false"/>
      <w:suff w:val="tab"/>
      <w:lvlText w:val="%1.%2.%3.%4"/>
      <w:lvlJc w:val="left"/>
      <w:pPr>
        <w:ind w:left="1440" w:hanging="360"/>
        <w:tabs>
          <w:tab w:val="num" w:pos="0" w:leader="none"/>
        </w:tabs>
      </w:pPr>
      <w:rPr>
        <w:rFonts w:hint="default" w:cs="Times New Roman"/>
      </w:rPr>
    </w:lvl>
    <w:lvl w:ilvl="4">
      <w:start w:val="1"/>
      <w:numFmt w:val="decimal"/>
      <w:pStyle w:val="1866"/>
      <w:isLgl w:val="false"/>
      <w:suff w:val="tab"/>
      <w:lvlText w:val="%1.%2.%3.%4.%5"/>
      <w:lvlJc w:val="left"/>
      <w:pPr>
        <w:ind w:left="1800" w:hanging="360"/>
        <w:tabs>
          <w:tab w:val="num" w:pos="0" w:leader="none"/>
        </w:tabs>
      </w:pPr>
      <w:rPr>
        <w:rFonts w:hint="default" w:cs="Times New Roman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0" w:leader="none"/>
        </w:tabs>
      </w:pPr>
      <w:rPr>
        <w:rFonts w:hint="default"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0" w:leader="none"/>
        </w:tabs>
      </w:pPr>
      <w:rPr>
        <w:rFonts w:hint="default" w:cs="Times New Roman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0" w:leader="none"/>
        </w:tabs>
      </w:pPr>
      <w:rPr>
        <w:rFonts w:hint="default" w:cs="Times New Roman"/>
      </w:rPr>
    </w:lvl>
  </w:abstractNum>
  <w:abstractNum w:abstractNumId="28">
    <w:multiLevelType w:val="hybridMultilevel"/>
    <w:lvl w:ilvl="0">
      <w:start w:val="1"/>
      <w:numFmt w:val="russianLower"/>
      <w:pStyle w:val="2057"/>
      <w:isLgl w:val="false"/>
      <w:suff w:val="tab"/>
      <w:lvlText w:val="%1)"/>
      <w:lvlJc w:val="left"/>
      <w:pPr>
        <w:ind w:left="1134" w:hanging="425"/>
        <w:tabs>
          <w:tab w:val="num" w:pos="113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>
      <w:start w:val="1"/>
      <w:numFmt w:val="decimal"/>
      <w:pStyle w:val="2058"/>
      <w:isLgl w:val="false"/>
      <w:suff w:val="tab"/>
      <w:lvlText w:val="%2)"/>
      <w:lvlJc w:val="left"/>
      <w:pPr>
        <w:ind w:left="1559" w:hanging="425"/>
        <w:tabs>
          <w:tab w:val="num" w:pos="1559" w:leader="none"/>
        </w:tabs>
      </w:pPr>
      <w:rPr>
        <w:rFonts w:hint="default" w:ascii="Times New Roman" w:hAnsi="Times New Roman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>
      <w:start w:val="1"/>
      <w:numFmt w:val="none"/>
      <w:pStyle w:val="2059"/>
      <w:isLgl w:val="false"/>
      <w:suff w:val="tab"/>
      <w:lvlText w:val="-"/>
      <w:lvlJc w:val="left"/>
      <w:pPr>
        <w:ind w:left="1985" w:hanging="426"/>
        <w:tabs>
          <w:tab w:val="num" w:pos="1985" w:leader="none"/>
        </w:tabs>
      </w:pPr>
      <w:rPr>
        <w:rFonts w:hint="default" w:ascii="Times New Roman" w:hAnsi="Times New Roman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>
      <w:start w:val="1"/>
      <w:numFmt w:val="none"/>
      <w:pStyle w:val="2060"/>
      <w:isLgl w:val="false"/>
      <w:suff w:val="tab"/>
      <w:lvlText w:val="-"/>
      <w:lvlJc w:val="left"/>
      <w:pPr>
        <w:ind w:left="2410" w:hanging="425"/>
        <w:tabs>
          <w:tab w:val="num" w:pos="2410" w:leader="none"/>
        </w:tabs>
      </w:pPr>
      <w:rPr>
        <w:rFonts w:hint="default" w:ascii="Times New Roman" w:hAnsi="Times New Roman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>
      <w:start w:val="1"/>
      <w:numFmt w:val="none"/>
      <w:pStyle w:val="2061"/>
      <w:isLgl w:val="false"/>
      <w:suff w:val="tab"/>
      <w:lvlText w:val="-"/>
      <w:lvlJc w:val="left"/>
      <w:pPr>
        <w:ind w:left="2835" w:hanging="425"/>
        <w:tabs>
          <w:tab w:val="num" w:pos="2835" w:leader="none"/>
        </w:tabs>
      </w:pPr>
      <w:rPr>
        <w:rFonts w:hint="default" w:ascii="Times New Roman" w:hAnsi="Times New Roman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2062"/>
      <w:isLgl w:val="false"/>
      <w:suff w:val="tab"/>
      <w:lvlText w:val="-"/>
      <w:lvlJc w:val="left"/>
      <w:pPr>
        <w:ind w:left="3260" w:hanging="425"/>
        <w:tabs>
          <w:tab w:val="num" w:pos="3260" w:leader="none"/>
        </w:tabs>
      </w:pPr>
      <w:rPr>
        <w:rFonts w:hint="default" w:ascii="Times New Roman" w:hAnsi="Times New Roman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>
      <w:start w:val="1"/>
      <w:numFmt w:val="none"/>
      <w:isLgl w:val="false"/>
      <w:suff w:val="tab"/>
      <w:lvlText w:val="-"/>
      <w:lvlJc w:val="left"/>
      <w:pPr>
        <w:ind w:left="3260" w:hanging="425"/>
        <w:tabs>
          <w:tab w:val="num" w:pos="2835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isLgl w:val="false"/>
      <w:suff w:val="tab"/>
      <w:lvlText w:val="-"/>
      <w:lvlJc w:val="left"/>
      <w:pPr>
        <w:ind w:left="3260" w:hanging="425"/>
      </w:pPr>
      <w:rPr>
        <w:rFonts w:hint="default"/>
      </w:rPr>
    </w:lvl>
  </w:abstractNum>
  <w:abstractNum w:abstractNumId="29">
    <w:multiLevelType w:val="hybridMultilevel"/>
    <w:lvl w:ilvl="0">
      <w:start w:val="1"/>
      <w:numFmt w:val="bullet"/>
      <w:pStyle w:val="1969"/>
      <w:isLgl w:val="false"/>
      <w:suff w:val="tab"/>
      <w:lvlText w:val="–"/>
      <w:lvlJc w:val="left"/>
      <w:pPr>
        <w:ind w:left="1985" w:hanging="284"/>
        <w:tabs>
          <w:tab w:val="num" w:pos="1985" w:leader="none"/>
        </w:tabs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77" w:hanging="180"/>
      </w:pPr>
    </w:lvl>
  </w:abstractNum>
  <w:abstractNum w:abstractNumId="31">
    <w:multiLevelType w:val="hybridMultilevel"/>
    <w:lvl w:ilvl="0">
      <w:start w:val="1"/>
      <w:numFmt w:val="bullet"/>
      <w:pStyle w:val="1901"/>
      <w:isLgl w:val="false"/>
      <w:suff w:val="tab"/>
      <w:lvlText w:val=""/>
      <w:lvlJc w:val="left"/>
      <w:pPr>
        <w:ind w:left="0" w:firstLine="709"/>
        <w:tabs>
          <w:tab w:val="num" w:pos="992" w:leader="none"/>
        </w:tabs>
      </w:pPr>
      <w:rPr>
        <w:rFonts w:hint="default" w:ascii="Symbol" w:hAnsi="Symbol" w:cs="Times New Roman"/>
        <w:color w:val="auto"/>
      </w:rPr>
    </w:lvl>
    <w:lvl w:ilvl="1">
      <w:start w:val="1"/>
      <w:numFmt w:val="bullet"/>
      <w:isLgl w:val="false"/>
      <w:suff w:val="tab"/>
      <w:lvlText w:val=""/>
      <w:lvlJc w:val="left"/>
      <w:pPr>
        <w:ind w:left="1276" w:hanging="284"/>
        <w:tabs>
          <w:tab w:val="num" w:pos="992" w:leader="none"/>
        </w:tabs>
      </w:pPr>
      <w:rPr>
        <w:rFonts w:hint="default" w:ascii="Wingdings" w:hAnsi="Wingdings" w:cs="Times New Roman"/>
        <w:sz w:val="16"/>
        <w:szCs w:val="16"/>
      </w:rPr>
    </w:lvl>
    <w:lvl w:ilvl="2">
      <w:start w:val="1"/>
      <w:numFmt w:val="bullet"/>
      <w:isLgl w:val="false"/>
      <w:suff w:val="tab"/>
      <w:lvlText w:val="–"/>
      <w:lvlJc w:val="left"/>
      <w:pPr>
        <w:ind w:left="1758" w:hanging="340"/>
        <w:tabs>
          <w:tab w:val="num" w:pos="1276" w:leader="none"/>
        </w:tabs>
      </w:pPr>
      <w:rPr>
        <w:rFonts w:hint="default" w:ascii="Verdana" w:hAnsi="Verdana" w:cs="Times New Roman"/>
        <w:b/>
        <w:i w:val="0"/>
        <w:sz w:val="24"/>
        <w:szCs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/>
      </w:rPr>
    </w:lvl>
  </w:abstractNum>
  <w:abstractNum w:abstractNumId="32">
    <w:multiLevelType w:val="hybridMultilevel"/>
    <w:lvl w:ilvl="0">
      <w:start w:val="1"/>
      <w:numFmt w:val="decimal"/>
      <w:pStyle w:val="2026"/>
      <w:isLgl w:val="false"/>
      <w:suff w:val="tab"/>
      <w:lvlText w:val="%1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1">
      <w:start w:val="1"/>
      <w:numFmt w:val="decimal"/>
      <w:pStyle w:val="2064"/>
      <w:isLgl w:val="false"/>
      <w:suff w:val="tab"/>
      <w:lvlText w:val="%1.%2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2">
      <w:start w:val="1"/>
      <w:numFmt w:val="decimal"/>
      <w:pStyle w:val="2065"/>
      <w:isLgl w:val="false"/>
      <w:suff w:val="tab"/>
      <w:lvlText w:val="%1.%2.%3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3">
      <w:start w:val="1"/>
      <w:numFmt w:val="decimal"/>
      <w:pStyle w:val="2066"/>
      <w:isLgl w:val="false"/>
      <w:suff w:val="tab"/>
      <w:lvlText w:val="%1.%2.%3.%4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4">
      <w:start w:val="1"/>
      <w:numFmt w:val="decimal"/>
      <w:pStyle w:val="2067"/>
      <w:isLgl w:val="false"/>
      <w:suff w:val="tab"/>
      <w:lvlText w:val="%1.%2.%3.%4.%5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5">
      <w:start w:val="1"/>
      <w:numFmt w:val="decimal"/>
      <w:pStyle w:val="2068"/>
      <w:isLgl w:val="false"/>
      <w:suff w:val="tab"/>
      <w:lvlText w:val="%1.%2.%3.%4.%5.%6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6">
      <w:start w:val="1"/>
      <w:numFmt w:val="decimal"/>
      <w:pStyle w:val="2069"/>
      <w:isLgl w:val="false"/>
      <w:suff w:val="tab"/>
      <w:lvlText w:val="%1.%2.%3.%4.%5.%6.%7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hint="default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4">
    <w:multiLevelType w:val="hybridMultilevel"/>
    <w:styleLink w:val="1897"/>
    <w:lvl w:ilvl="0">
      <w:start w:val="1"/>
      <w:numFmt w:val="decimal"/>
      <w:pStyle w:val="1897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35">
    <w:multiLevelType w:val="hybridMultilevel"/>
    <w:lvl w:ilvl="0">
      <w:start w:val="1"/>
      <w:numFmt w:val="bullet"/>
      <w:pStyle w:val="1986"/>
      <w:isLgl w:val="false"/>
      <w:suff w:val="tab"/>
      <w:lvlText w:val="–"/>
      <w:lvlJc w:val="left"/>
      <w:pPr>
        <w:ind w:left="1418" w:hanging="284"/>
        <w:tabs>
          <w:tab w:val="num" w:pos="1418" w:leader="none"/>
        </w:tabs>
      </w:pPr>
      <w:rPr>
        <w:rFonts w:hint="default" w:ascii="Verdana" w:hAnsi="Verdana"/>
        <w:color w:val="auto"/>
        <w:sz w:val="24"/>
      </w:rPr>
    </w:lvl>
    <w:lvl w:ilvl="1">
      <w:start w:val="1"/>
      <w:numFmt w:val="bullet"/>
      <w:isLgl w:val="false"/>
      <w:suff w:val="tab"/>
      <w:lvlText w:val="―"/>
      <w:lvlJc w:val="left"/>
      <w:pPr>
        <w:ind w:left="1701" w:hanging="284"/>
        <w:tabs>
          <w:tab w:val="num" w:pos="1701" w:leader="none"/>
        </w:tabs>
      </w:pPr>
      <w:rPr>
        <w:rFonts w:hint="default" w:ascii="Verdana" w:hAnsi="Verdana"/>
        <w:color w:val="auto"/>
        <w:sz w:val="16"/>
      </w:rPr>
    </w:lvl>
    <w:lvl w:ilvl="2">
      <w:start w:val="1"/>
      <w:numFmt w:val="bullet"/>
      <w:isLgl w:val="false"/>
      <w:suff w:val="tab"/>
      <w:lvlText w:val="–"/>
      <w:lvlJc w:val="left"/>
      <w:pPr>
        <w:ind w:left="1985" w:hanging="284"/>
        <w:tabs>
          <w:tab w:val="num" w:pos="1985" w:leader="none"/>
        </w:tabs>
      </w:pPr>
      <w:rPr>
        <w:rFonts w:hint="default" w:ascii="Verdana" w:hAnsi="Verdana"/>
        <w:b/>
        <w:i w:val="0"/>
        <w:sz w:val="24"/>
      </w:rPr>
    </w:lvl>
    <w:lvl w:ilvl="3">
      <w:start w:val="1"/>
      <w:numFmt w:val="bullet"/>
      <w:isLgl w:val="false"/>
      <w:suff w:val="tab"/>
      <w:lvlText w:val="–"/>
      <w:lvlJc w:val="left"/>
      <w:pPr>
        <w:ind w:left="2268" w:hanging="283"/>
        <w:tabs>
          <w:tab w:val="num" w:pos="2268" w:leader="none"/>
        </w:tabs>
      </w:pPr>
      <w:rPr>
        <w:rFonts w:hint="default" w:ascii="Verdana" w:hAnsi="Verdana"/>
      </w:rPr>
    </w:lvl>
    <w:lvl w:ilvl="4">
      <w:start w:val="1"/>
      <w:numFmt w:val="bullet"/>
      <w:isLgl w:val="false"/>
      <w:suff w:val="tab"/>
      <w:lvlText w:val=""/>
      <w:lvlJc w:val="left"/>
      <w:pPr>
        <w:ind w:left="2797" w:hanging="360"/>
        <w:tabs>
          <w:tab w:val="num" w:pos="2797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3157" w:hanging="360"/>
        <w:tabs>
          <w:tab w:val="num" w:pos="315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3517" w:hanging="360"/>
        <w:tabs>
          <w:tab w:val="num" w:pos="3517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3877" w:hanging="360"/>
        <w:tabs>
          <w:tab w:val="num" w:pos="3877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4237" w:hanging="360"/>
        <w:tabs>
          <w:tab w:val="num" w:pos="4237" w:leader="none"/>
        </w:tabs>
      </w:pPr>
      <w:rPr>
        <w:rFonts w:hint="default" w:ascii="Symbol" w:hAnsi="Symbol"/>
      </w:rPr>
    </w:lvl>
  </w:abstractNum>
  <w:abstractNum w:abstractNumId="36">
    <w:multiLevelType w:val="hybridMultilevel"/>
    <w:lvl w:ilvl="0">
      <w:start w:val="1"/>
      <w:numFmt w:val="bullet"/>
      <w:pStyle w:val="2019"/>
      <w:isLgl w:val="false"/>
      <w:suff w:val="tab"/>
      <w:lvlText w:val="–"/>
      <w:lvlJc w:val="left"/>
      <w:pPr>
        <w:ind w:left="1134" w:hanging="283"/>
        <w:tabs>
          <w:tab w:val="num" w:pos="113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pStyle w:val="1919"/>
      <w:isLgl w:val="false"/>
      <w:suff w:val="tab"/>
      <w:lvlText w:val=""/>
      <w:lvlJc w:val="left"/>
      <w:pPr>
        <w:ind w:left="1701" w:hanging="283"/>
        <w:tabs>
          <w:tab w:val="num" w:pos="1701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91" w:hanging="360"/>
        <w:tabs>
          <w:tab w:val="num" w:pos="1491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11" w:hanging="360"/>
        <w:tabs>
          <w:tab w:val="num" w:pos="2211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31" w:hanging="360"/>
        <w:tabs>
          <w:tab w:val="num" w:pos="2931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51" w:hanging="360"/>
        <w:tabs>
          <w:tab w:val="num" w:pos="3651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71" w:hanging="360"/>
        <w:tabs>
          <w:tab w:val="num" w:pos="4371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91" w:hanging="360"/>
        <w:tabs>
          <w:tab w:val="num" w:pos="5091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11" w:hanging="360"/>
        <w:tabs>
          <w:tab w:val="num" w:pos="5811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31" w:hanging="360"/>
        <w:tabs>
          <w:tab w:val="num" w:pos="6531" w:leader="none"/>
        </w:tabs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pStyle w:val="2018"/>
      <w:isLgl w:val="false"/>
      <w:suff w:val="tab"/>
      <w:lvlText w:val=""/>
      <w:lvlJc w:val="left"/>
      <w:pPr>
        <w:ind w:left="2138" w:hanging="360"/>
        <w:tabs>
          <w:tab w:val="num" w:pos="213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 w:ascii="Times New Roman ??????????" w:hAnsi="Times New Roman ??????????" w:cs="Times New Roman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851" w:hanging="851"/>
        <w:tabs>
          <w:tab w:val="num" w:pos="851" w:leader="none"/>
        </w:tabs>
      </w:pPr>
      <w:rPr>
        <w:rFonts w:hint="default" w:ascii="Times New Roman" w:hAnsi="Times New Roman" w:cs="Times New Roman"/>
        <w:b/>
        <w:i w:val="0"/>
        <w:sz w:val="24"/>
        <w:szCs w:val="32"/>
      </w:rPr>
    </w:lvl>
    <w:lvl w:ilvl="2">
      <w:start w:val="1"/>
      <w:numFmt w:val="decimal"/>
      <w:pStyle w:val="1979"/>
      <w:isLgl w:val="false"/>
      <w:suff w:val="tab"/>
      <w:lvlText w:val="%1.%2.%3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 w:cs="Times New Roman"/>
        <w:b/>
        <w:i w:val="0"/>
        <w:sz w:val="24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304" w:hanging="1304"/>
        <w:tabs>
          <w:tab w:val="num" w:pos="1304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418" w:hanging="1418"/>
        <w:tabs>
          <w:tab w:val="num" w:pos="1418" w:leader="none"/>
        </w:tabs>
      </w:pPr>
      <w:rPr>
        <w:rFonts w:hint="default" w:ascii="Times New Roman ??????????" w:hAnsi="Times New Roman ??????????" w:cs="Times New Roman"/>
        <w:b/>
        <w:i w:val="0"/>
        <w:sz w:val="28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  <w:rPr>
        <w:rFonts w:hint="default" w:cs="Times New Roman"/>
      </w:rPr>
    </w:lvl>
  </w:abstractNum>
  <w:abstractNum w:abstractNumId="40">
    <w:multiLevelType w:val="hybridMultilevel"/>
    <w:lvl w:ilvl="0">
      <w:start w:val="1"/>
      <w:numFmt w:val="none"/>
      <w:pStyle w:val="1704"/>
      <w:isLgl w:val="false"/>
      <w:suff w:val="tab"/>
      <w:lvlText w:val="%1Приложение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1">
    <w:multiLevelType w:val="hybridMultilevel"/>
    <w:lvl w:ilvl="0">
      <w:start w:val="1"/>
      <w:numFmt w:val="none"/>
      <w:pStyle w:val="2020"/>
      <w:isLgl w:val="false"/>
      <w:suff w:val="tab"/>
      <w:lvlText w:val="Таблица "/>
      <w:lvlJc w:val="left"/>
      <w:pPr>
        <w:ind w:left="0" w:firstLine="567"/>
        <w:tabs>
          <w:tab w:val="num" w:pos="567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77" w:hanging="180"/>
      </w:pPr>
    </w:lvl>
  </w:abstractNum>
  <w:abstractNum w:abstractNumId="43">
    <w:multiLevelType w:val="hybridMultilevel"/>
    <w:lvl w:ilvl="0">
      <w:start w:val="1"/>
      <w:numFmt w:val="decimal"/>
      <w:pStyle w:val="2049"/>
      <w:isLgl w:val="false"/>
      <w:suff w:val="tab"/>
      <w:lvlText w:val="%1)"/>
      <w:lvlJc w:val="left"/>
      <w:pPr>
        <w:ind w:left="284" w:hanging="227"/>
        <w:tabs>
          <w:tab w:val="num" w:pos="284" w:leader="none"/>
        </w:tabs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44">
    <w:multiLevelType w:val="hybridMultilevel"/>
    <w:lvl w:ilvl="0">
      <w:start w:val="1"/>
      <w:numFmt w:val="bullet"/>
      <w:pStyle w:val="2047"/>
      <w:isLgl w:val="false"/>
      <w:suff w:val="tab"/>
      <w:lvlText w:val=""/>
      <w:lvlJc w:val="left"/>
      <w:pPr>
        <w:ind w:left="340" w:hanging="227"/>
        <w:tabs>
          <w:tab w:val="num" w:pos="340" w:leader="none"/>
        </w:tabs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77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  <w:tabs>
          <w:tab w:val="num" w:pos="128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50">
    <w:multiLevelType w:val="hybridMultilevel"/>
    <w:lvl w:ilvl="0">
      <w:start w:val="1"/>
      <w:numFmt w:val="bullet"/>
      <w:pStyle w:val="1904"/>
      <w:isLgl w:val="false"/>
      <w:suff w:val="tab"/>
      <w:lvlText w:val="–"/>
      <w:lvlJc w:val="left"/>
      <w:pPr>
        <w:ind w:left="283" w:hanging="283"/>
        <w:tabs>
          <w:tab w:val="num" w:pos="283" w:leader="none"/>
        </w:tabs>
      </w:pPr>
      <w:rPr>
        <w:rFonts w:hint="default" w:ascii="Verdana" w:hAnsi="Verdana"/>
        <w:color w:val="auto"/>
        <w:sz w:val="20"/>
      </w:rPr>
    </w:lvl>
    <w:lvl w:ilvl="1">
      <w:start w:val="1"/>
      <w:numFmt w:val="bullet"/>
      <w:isLgl w:val="false"/>
      <w:suff w:val="tab"/>
      <w:lvlText w:val="―"/>
      <w:lvlJc w:val="left"/>
      <w:pPr>
        <w:ind w:left="1416" w:hanging="283"/>
        <w:tabs>
          <w:tab w:val="num" w:pos="1416" w:leader="none"/>
        </w:tabs>
      </w:pPr>
      <w:rPr>
        <w:rFonts w:hint="default" w:ascii="Verdana" w:hAnsi="Verdana"/>
        <w:color w:val="auto"/>
        <w:sz w:val="16"/>
      </w:rPr>
    </w:lvl>
    <w:lvl w:ilvl="2">
      <w:start w:val="1"/>
      <w:numFmt w:val="bullet"/>
      <w:isLgl w:val="false"/>
      <w:suff w:val="tab"/>
      <w:lvlText w:val="–"/>
      <w:lvlJc w:val="left"/>
      <w:pPr>
        <w:ind w:left="1700" w:hanging="284"/>
        <w:tabs>
          <w:tab w:val="num" w:pos="1700" w:leader="none"/>
        </w:tabs>
      </w:pPr>
      <w:rPr>
        <w:rFonts w:hint="default" w:ascii="Verdana" w:hAnsi="Verdana"/>
        <w:b/>
        <w:i w:val="0"/>
        <w:sz w:val="24"/>
      </w:rPr>
    </w:lvl>
    <w:lvl w:ilvl="3">
      <w:start w:val="1"/>
      <w:numFmt w:val="bullet"/>
      <w:isLgl w:val="false"/>
      <w:suff w:val="tab"/>
      <w:lvlText w:val=""/>
      <w:lvlJc w:val="left"/>
      <w:pPr>
        <w:ind w:left="1444" w:hanging="360"/>
        <w:tabs>
          <w:tab w:val="num" w:pos="1444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1804" w:hanging="360"/>
        <w:tabs>
          <w:tab w:val="num" w:pos="1804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2164" w:hanging="360"/>
        <w:tabs>
          <w:tab w:val="num" w:pos="2164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2524" w:hanging="360"/>
        <w:tabs>
          <w:tab w:val="num" w:pos="2524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2884" w:hanging="360"/>
        <w:tabs>
          <w:tab w:val="num" w:pos="2884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244" w:hanging="360"/>
        <w:tabs>
          <w:tab w:val="num" w:pos="3244" w:leader="none"/>
        </w:tabs>
      </w:pPr>
      <w:rPr>
        <w:rFonts w:hint="default" w:ascii="Symbol" w:hAnsi="Symbol"/>
      </w:rPr>
    </w:lvl>
  </w:abstractNum>
  <w:abstractNum w:abstractNumId="51">
    <w:multiLevelType w:val="hybridMultilevel"/>
    <w:lvl w:ilvl="0">
      <w:start w:val="1"/>
      <w:numFmt w:val="russianLower"/>
      <w:pStyle w:val="2050"/>
      <w:isLgl w:val="false"/>
      <w:suff w:val="tab"/>
      <w:lvlText w:val="%1)"/>
      <w:lvlJc w:val="left"/>
      <w:pPr>
        <w:ind w:left="284" w:hanging="227"/>
        <w:tabs>
          <w:tab w:val="num" w:pos="284" w:leader="none"/>
        </w:tabs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1656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54">
    <w:multiLevelType w:val="hybridMultilevel"/>
    <w:lvl w:ilvl="0">
      <w:start w:val="1"/>
      <w:numFmt w:val="none"/>
      <w:pStyle w:val="1917"/>
      <w:isLgl w:val="false"/>
      <w:suff w:val="tab"/>
      <w:lvlText w:val="Рисунок 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5">
    <w:multiLevelType w:val="hybridMultilevel"/>
    <w:lvl w:ilvl="0">
      <w:start w:val="1"/>
      <w:numFmt w:val="decimal"/>
      <w:pStyle w:val="1648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pStyle w:val="1649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pStyle w:val="1650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pStyle w:val="1651"/>
      <w:isLgl w:val="false"/>
      <w:suff w:val="tab"/>
      <w:lvlText w:val="%1.%2.%3.%4.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1652"/>
      <w:isLgl w:val="false"/>
      <w:suff w:val="tab"/>
      <w:lvlText w:val="%1.%2.%3.%4.%5.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1653"/>
      <w:isLgl w:val="false"/>
      <w:suff w:val="tab"/>
      <w:lvlText w:val="%1.%2.%3.%4.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1654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1655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57">
    <w:multiLevelType w:val="hybridMultilevel"/>
    <w:lvl w:ilvl="0">
      <w:start w:val="1"/>
      <w:numFmt w:val="russianLower"/>
      <w:pStyle w:val="2002"/>
      <w:isLgl w:val="false"/>
      <w:suff w:val="tab"/>
      <w:lvlText w:val="%1."/>
      <w:lvlJc w:val="left"/>
      <w:pPr>
        <w:ind w:left="1134" w:hanging="283"/>
        <w:tabs>
          <w:tab w:val="num" w:pos="567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59">
    <w:multiLevelType w:val="hybridMultilevel"/>
    <w:lvl w:ilvl="0">
      <w:start w:val="1"/>
      <w:numFmt w:val="bullet"/>
      <w:pStyle w:val="2007"/>
      <w:isLgl w:val="false"/>
      <w:suff w:val="tab"/>
      <w:lvlText w:val="–"/>
      <w:lvlJc w:val="left"/>
      <w:pPr>
        <w:ind w:left="851" w:hanging="284"/>
        <w:tabs>
          <w:tab w:val="num" w:pos="851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7" w:firstLine="57"/>
        <w:tabs>
          <w:tab w:val="num" w:pos="11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77" w:hanging="180"/>
      </w:pPr>
    </w:lvl>
  </w:abstractNum>
  <w:num w:numId="1">
    <w:abstractNumId w:val="13"/>
  </w:num>
  <w:num w:numId="2">
    <w:abstractNumId w:val="41"/>
  </w:num>
  <w:num w:numId="3">
    <w:abstractNumId w:val="17"/>
  </w:num>
  <w:num w:numId="4">
    <w:abstractNumId w:val="23"/>
  </w:num>
  <w:num w:numId="5">
    <w:abstractNumId w:val="11"/>
  </w:num>
  <w:num w:numId="6">
    <w:abstractNumId w:val="10"/>
  </w:num>
  <w:num w:numId="7">
    <w:abstractNumId w:val="27"/>
  </w:num>
  <w:num w:numId="8">
    <w:abstractNumId w:val="39"/>
  </w:num>
  <w:num w:numId="9">
    <w:abstractNumId w:val="31"/>
  </w:num>
  <w:num w:numId="10">
    <w:abstractNumId w:val="50"/>
  </w:num>
  <w:num w:numId="11">
    <w:abstractNumId w:val="29"/>
  </w:num>
  <w:num w:numId="12">
    <w:abstractNumId w:val="14"/>
  </w:num>
  <w:num w:numId="13">
    <w:abstractNumId w:val="35"/>
  </w:num>
  <w:num w:numId="14">
    <w:abstractNumId w:val="21"/>
  </w:num>
  <w:num w:numId="15">
    <w:abstractNumId w:val="57"/>
  </w:num>
  <w:num w:numId="16">
    <w:abstractNumId w:val="12"/>
  </w:num>
  <w:num w:numId="17">
    <w:abstractNumId w:val="38"/>
  </w:num>
  <w:num w:numId="18">
    <w:abstractNumId w:val="20"/>
  </w:num>
  <w:num w:numId="19">
    <w:abstractNumId w:val="45"/>
  </w:num>
  <w:num w:numId="20">
    <w:abstractNumId w:val="18"/>
  </w:num>
  <w:num w:numId="21">
    <w:abstractNumId w:val="42"/>
  </w:num>
  <w:num w:numId="22">
    <w:abstractNumId w:val="30"/>
  </w:num>
  <w:num w:numId="23">
    <w:abstractNumId w:val="54"/>
  </w:num>
  <w:num w:numId="24">
    <w:abstractNumId w:val="59"/>
  </w:num>
  <w:num w:numId="25">
    <w:abstractNumId w:val="36"/>
  </w:num>
  <w:num w:numId="26">
    <w:abstractNumId w:val="26"/>
  </w:num>
  <w:num w:numId="27">
    <w:abstractNumId w:val="37"/>
  </w:num>
  <w:num w:numId="28">
    <w:abstractNumId w:val="22"/>
  </w:num>
  <w:num w:numId="29">
    <w:abstractNumId w:val="41"/>
  </w:num>
  <w:num w:numId="30">
    <w:abstractNumId w:val="44"/>
  </w:num>
  <w:num w:numId="31">
    <w:abstractNumId w:val="43"/>
  </w:num>
  <w:num w:numId="32">
    <w:abstractNumId w:val="51"/>
  </w:num>
  <w:num w:numId="33">
    <w:abstractNumId w:val="16"/>
  </w:num>
  <w:num w:numId="34">
    <w:abstractNumId w:val="60"/>
  </w:num>
  <w:num w:numId="35">
    <w:abstractNumId w:val="34"/>
  </w:num>
  <w:num w:numId="36">
    <w:abstractNumId w:val="25"/>
  </w:num>
  <w:num w:numId="37">
    <w:abstractNumId w:val="40"/>
  </w:num>
  <w:num w:numId="38">
    <w:abstractNumId w:val="55"/>
  </w:num>
  <w:num w:numId="39">
    <w:abstractNumId w:val="52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  <w:num w:numId="45">
    <w:abstractNumId w:val="3"/>
  </w:num>
  <w:num w:numId="46">
    <w:abstractNumId w:val="2"/>
  </w:num>
  <w:num w:numId="47">
    <w:abstractNumId w:val="1"/>
  </w:num>
  <w:num w:numId="48">
    <w:abstractNumId w:val="0"/>
  </w:num>
  <w:num w:numId="49">
    <w:abstractNumId w:val="8"/>
  </w:num>
  <w:num w:numId="50">
    <w:abstractNumId w:val="23"/>
  </w:num>
  <w:num w:numId="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60"/>
    <w:lvlOverride w:ilvl="0">
      <w:startOverride w:val="1"/>
    </w:lvlOverride>
  </w:num>
  <w:num w:numId="54">
    <w:abstractNumId w:val="28"/>
  </w:num>
  <w:num w:numId="55">
    <w:abstractNumId w:val="15"/>
  </w:num>
  <w:num w:numId="56">
    <w:abstractNumId w:val="33"/>
  </w:num>
  <w:num w:numId="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60"/>
    <w:lvlOverride w:ilvl="0">
      <w:startOverride w:val="1"/>
    </w:lvlOverride>
  </w:num>
  <w:num w:numId="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60"/>
    <w:lvlOverride w:ilvl="0">
      <w:startOverride w:val="1"/>
    </w:lvlOverride>
  </w:num>
  <w:num w:numId="63">
    <w:abstractNumId w:val="22"/>
  </w:num>
  <w:num w:numId="64">
    <w:abstractNumId w:val="22"/>
  </w:num>
  <w:num w:numId="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9"/>
  </w:num>
  <w:num w:numId="67">
    <w:abstractNumId w:val="58"/>
  </w:num>
  <w:num w:numId="68">
    <w:abstractNumId w:val="53"/>
  </w:num>
  <w:num w:numId="69">
    <w:abstractNumId w:val="56"/>
  </w:num>
  <w:num w:numId="70">
    <w:abstractNumId w:val="46"/>
  </w:num>
  <w:num w:numId="71">
    <w:abstractNumId w:val="24"/>
  </w:num>
  <w:num w:numId="72">
    <w:abstractNumId w:val="32"/>
  </w:num>
  <w:num w:numId="73">
    <w:abstractNumId w:val="54"/>
  </w:num>
  <w:num w:numId="74">
    <w:abstractNumId w:val="59"/>
  </w:num>
  <w:num w:numId="75">
    <w:abstractNumId w:val="36"/>
  </w:num>
  <w:num w:numId="76">
    <w:abstractNumId w:val="26"/>
  </w:num>
  <w:num w:numId="77">
    <w:abstractNumId w:val="37"/>
  </w:num>
  <w:num w:numId="78">
    <w:abstractNumId w:val="37"/>
  </w:num>
  <w:num w:numId="79">
    <w:abstractNumId w:val="22"/>
  </w:num>
  <w:num w:numId="80">
    <w:abstractNumId w:val="22"/>
  </w:num>
  <w:num w:numId="81">
    <w:abstractNumId w:val="22"/>
  </w:num>
  <w:num w:numId="82">
    <w:abstractNumId w:val="22"/>
  </w:num>
  <w:num w:numId="83">
    <w:abstractNumId w:val="41"/>
  </w:num>
  <w:num w:numId="84">
    <w:abstractNumId w:val="16"/>
  </w:num>
  <w:num w:numId="85">
    <w:abstractNumId w:val="44"/>
  </w:num>
  <w:num w:numId="86">
    <w:abstractNumId w:val="44"/>
  </w:num>
  <w:num w:numId="87">
    <w:abstractNumId w:val="43"/>
  </w:num>
  <w:num w:numId="88">
    <w:abstractNumId w:val="51"/>
  </w:num>
  <w:num w:numId="89">
    <w:abstractNumId w:val="16"/>
  </w:num>
  <w:num w:numId="90">
    <w:abstractNumId w:val="16"/>
  </w:num>
  <w:num w:numId="91">
    <w:abstractNumId w:val="16"/>
  </w:num>
  <w:num w:numId="92">
    <w:abstractNumId w:val="16"/>
  </w:num>
  <w:num w:numId="93">
    <w:abstractNumId w:val="16"/>
  </w:num>
  <w:num w:numId="94">
    <w:abstractNumId w:val="16"/>
  </w:num>
  <w:num w:numId="95">
    <w:abstractNumId w:val="16"/>
  </w:num>
  <w:num w:numId="96">
    <w:abstractNumId w:val="32"/>
  </w:num>
  <w:num w:numId="97">
    <w:abstractNumId w:val="32"/>
  </w:num>
  <w:num w:numId="98">
    <w:abstractNumId w:val="32"/>
  </w:num>
  <w:num w:numId="99">
    <w:abstractNumId w:val="32"/>
  </w:num>
  <w:num w:numId="100">
    <w:abstractNumId w:val="32"/>
  </w:num>
  <w:num w:numId="101">
    <w:abstractNumId w:val="32"/>
  </w:num>
  <w:num w:numId="102">
    <w:abstractNumId w:val="32"/>
  </w:num>
  <w:num w:numId="103">
    <w:abstractNumId w:val="34"/>
  </w:num>
  <w:num w:numId="104">
    <w:abstractNumId w:val="25"/>
  </w:num>
  <w:num w:numId="105">
    <w:abstractNumId w:val="55"/>
  </w:num>
  <w:num w:numId="106">
    <w:abstractNumId w:val="40"/>
  </w:num>
  <w:num w:numId="107">
    <w:abstractNumId w:val="55"/>
  </w:num>
  <w:num w:numId="108">
    <w:abstractNumId w:val="55"/>
  </w:num>
  <w:num w:numId="109">
    <w:abstractNumId w:val="55"/>
  </w:num>
  <w:num w:numId="110">
    <w:abstractNumId w:val="55"/>
  </w:num>
  <w:num w:numId="111">
    <w:abstractNumId w:val="55"/>
  </w:num>
  <w:num w:numId="112">
    <w:abstractNumId w:val="55"/>
  </w:num>
  <w:num w:numId="113">
    <w:abstractNumId w:val="55"/>
  </w:num>
  <w:num w:numId="114">
    <w:abstractNumId w:val="52"/>
  </w:num>
  <w:num w:numId="115">
    <w:abstractNumId w:val="9"/>
  </w:num>
  <w:num w:numId="116">
    <w:abstractNumId w:val="7"/>
  </w:num>
  <w:num w:numId="117">
    <w:abstractNumId w:val="6"/>
  </w:num>
  <w:num w:numId="118">
    <w:abstractNumId w:val="5"/>
  </w:num>
  <w:num w:numId="119">
    <w:abstractNumId w:val="4"/>
  </w:num>
  <w:num w:numId="120">
    <w:abstractNumId w:val="3"/>
  </w:num>
  <w:num w:numId="121">
    <w:abstractNumId w:val="2"/>
  </w:num>
  <w:num w:numId="122">
    <w:abstractNumId w:val="1"/>
  </w:num>
  <w:num w:numId="123">
    <w:abstractNumId w:val="0"/>
  </w:num>
  <w:num w:numId="124">
    <w:abstractNumId w:val="8"/>
  </w:num>
  <w:num w:numId="125">
    <w:abstractNumId w:val="23"/>
  </w:num>
  <w:num w:numId="126">
    <w:abstractNumId w:val="47"/>
  </w:num>
  <w:num w:numId="1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19"/>
  </w:num>
  <w:num w:numId="131">
    <w:abstractNumId w:val="54"/>
  </w:num>
  <w:num w:numId="132">
    <w:abstractNumId w:val="59"/>
  </w:num>
  <w:num w:numId="133">
    <w:abstractNumId w:val="36"/>
  </w:num>
  <w:num w:numId="134">
    <w:abstractNumId w:val="26"/>
  </w:num>
  <w:num w:numId="135">
    <w:abstractNumId w:val="37"/>
  </w:num>
  <w:num w:numId="136">
    <w:abstractNumId w:val="37"/>
  </w:num>
  <w:num w:numId="137">
    <w:abstractNumId w:val="22"/>
  </w:num>
  <w:num w:numId="138">
    <w:abstractNumId w:val="22"/>
  </w:num>
  <w:num w:numId="139">
    <w:abstractNumId w:val="22"/>
  </w:num>
  <w:num w:numId="140">
    <w:abstractNumId w:val="22"/>
  </w:num>
  <w:num w:numId="141">
    <w:abstractNumId w:val="41"/>
  </w:num>
  <w:num w:numId="142">
    <w:abstractNumId w:val="16"/>
  </w:num>
  <w:num w:numId="143">
    <w:abstractNumId w:val="44"/>
  </w:num>
  <w:num w:numId="144">
    <w:abstractNumId w:val="44"/>
  </w:num>
  <w:num w:numId="145">
    <w:abstractNumId w:val="43"/>
  </w:num>
  <w:num w:numId="146">
    <w:abstractNumId w:val="51"/>
  </w:num>
  <w:num w:numId="147">
    <w:abstractNumId w:val="16"/>
  </w:num>
  <w:num w:numId="148">
    <w:abstractNumId w:val="16"/>
  </w:num>
  <w:num w:numId="149">
    <w:abstractNumId w:val="16"/>
  </w:num>
  <w:num w:numId="150">
    <w:abstractNumId w:val="16"/>
  </w:num>
  <w:num w:numId="151">
    <w:abstractNumId w:val="16"/>
  </w:num>
  <w:num w:numId="152">
    <w:abstractNumId w:val="16"/>
  </w:num>
  <w:num w:numId="153">
    <w:abstractNumId w:val="16"/>
  </w:num>
  <w:num w:numId="154">
    <w:abstractNumId w:val="32"/>
  </w:num>
  <w:num w:numId="155">
    <w:abstractNumId w:val="32"/>
  </w:num>
  <w:num w:numId="156">
    <w:abstractNumId w:val="32"/>
  </w:num>
  <w:num w:numId="157">
    <w:abstractNumId w:val="32"/>
  </w:num>
  <w:num w:numId="158">
    <w:abstractNumId w:val="32"/>
  </w:num>
  <w:num w:numId="159">
    <w:abstractNumId w:val="32"/>
  </w:num>
  <w:num w:numId="160">
    <w:abstractNumId w:val="32"/>
  </w:num>
  <w:num w:numId="161">
    <w:abstractNumId w:val="34"/>
  </w:num>
  <w:num w:numId="162">
    <w:abstractNumId w:val="25"/>
  </w:num>
  <w:num w:numId="163">
    <w:abstractNumId w:val="55"/>
  </w:num>
  <w:num w:numId="164">
    <w:abstractNumId w:val="40"/>
  </w:num>
  <w:num w:numId="165">
    <w:abstractNumId w:val="55"/>
  </w:num>
  <w:num w:numId="166">
    <w:abstractNumId w:val="55"/>
  </w:num>
  <w:num w:numId="167">
    <w:abstractNumId w:val="55"/>
  </w:num>
  <w:num w:numId="168">
    <w:abstractNumId w:val="55"/>
  </w:num>
  <w:num w:numId="169">
    <w:abstractNumId w:val="55"/>
  </w:num>
  <w:num w:numId="170">
    <w:abstractNumId w:val="55"/>
  </w:num>
  <w:num w:numId="171">
    <w:abstractNumId w:val="55"/>
  </w:num>
  <w:num w:numId="172">
    <w:abstractNumId w:val="52"/>
  </w:num>
  <w:num w:numId="173">
    <w:abstractNumId w:val="9"/>
  </w:num>
  <w:num w:numId="174">
    <w:abstractNumId w:val="7"/>
  </w:num>
  <w:num w:numId="175">
    <w:abstractNumId w:val="6"/>
  </w:num>
  <w:num w:numId="176">
    <w:abstractNumId w:val="5"/>
  </w:num>
  <w:num w:numId="177">
    <w:abstractNumId w:val="4"/>
  </w:num>
  <w:num w:numId="178">
    <w:abstractNumId w:val="3"/>
  </w:num>
  <w:num w:numId="179">
    <w:abstractNumId w:val="2"/>
  </w:num>
  <w:num w:numId="180">
    <w:abstractNumId w:val="1"/>
  </w:num>
  <w:num w:numId="181">
    <w:abstractNumId w:val="0"/>
  </w:num>
  <w:num w:numId="182">
    <w:abstractNumId w:val="8"/>
  </w:num>
  <w:num w:numId="183">
    <w:abstractNumId w:val="23"/>
  </w:num>
  <w:num w:numId="1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>
    <w:abstractNumId w:val="48"/>
  </w:num>
  <w:num w:numId="194">
    <w:abstractNumId w:val="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formatting="1" w:enforcement="0"/>
  <w:defaultTabStop w:val="113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657"/>
    <w:link w:val="164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1657"/>
    <w:link w:val="164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1657"/>
    <w:link w:val="165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1657"/>
    <w:link w:val="165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1657"/>
    <w:link w:val="165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1657"/>
    <w:link w:val="165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1657"/>
    <w:link w:val="165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1657"/>
    <w:link w:val="165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1657"/>
    <w:link w:val="1656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1657"/>
    <w:link w:val="1876"/>
    <w:uiPriority w:val="10"/>
    <w:rPr>
      <w:sz w:val="48"/>
      <w:szCs w:val="48"/>
    </w:rPr>
  </w:style>
  <w:style w:type="character" w:styleId="37">
    <w:name w:val="Subtitle Char"/>
    <w:basedOn w:val="1657"/>
    <w:link w:val="1878"/>
    <w:uiPriority w:val="11"/>
    <w:rPr>
      <w:sz w:val="24"/>
      <w:szCs w:val="24"/>
    </w:rPr>
  </w:style>
  <w:style w:type="paragraph" w:styleId="38">
    <w:name w:val="Quote"/>
    <w:basedOn w:val="1647"/>
    <w:next w:val="164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647"/>
    <w:next w:val="164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1657"/>
    <w:link w:val="1671"/>
    <w:uiPriority w:val="99"/>
  </w:style>
  <w:style w:type="character" w:styleId="45">
    <w:name w:val="Footer Char"/>
    <w:basedOn w:val="1657"/>
    <w:link w:val="1677"/>
    <w:uiPriority w:val="99"/>
  </w:style>
  <w:style w:type="character" w:styleId="47">
    <w:name w:val="Caption Char"/>
    <w:basedOn w:val="1875"/>
    <w:link w:val="1677"/>
    <w:uiPriority w:val="99"/>
  </w:style>
  <w:style w:type="table" w:styleId="49">
    <w:name w:val="Table Grid Light"/>
    <w:basedOn w:val="1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1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1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1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1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1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1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1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1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1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1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1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1733"/>
    <w:uiPriority w:val="99"/>
    <w:rPr>
      <w:sz w:val="18"/>
    </w:rPr>
  </w:style>
  <w:style w:type="character" w:styleId="179">
    <w:name w:val="Endnote Text Char"/>
    <w:link w:val="2004"/>
    <w:uiPriority w:val="99"/>
    <w:rPr>
      <w:sz w:val="20"/>
    </w:rPr>
  </w:style>
  <w:style w:type="paragraph" w:styleId="190">
    <w:name w:val="TOC Heading"/>
    <w:uiPriority w:val="39"/>
    <w:unhideWhenUsed/>
  </w:style>
  <w:style w:type="paragraph" w:styleId="1647" w:default="1">
    <w:name w:val="Normal"/>
    <w:qFormat/>
    <w:pPr>
      <w:ind w:firstLine="567"/>
      <w:jc w:val="both"/>
    </w:pPr>
    <w:rPr>
      <w:sz w:val="24"/>
    </w:rPr>
  </w:style>
  <w:style w:type="paragraph" w:styleId="1648">
    <w:name w:val="Heading 1"/>
    <w:next w:val="1920"/>
    <w:link w:val="1660"/>
    <w:qFormat/>
    <w:pPr>
      <w:numPr>
        <w:ilvl w:val="0"/>
        <w:numId w:val="38"/>
      </w:numPr>
      <w:contextualSpacing/>
      <w:ind w:left="567" w:hanging="567"/>
      <w:jc w:val="center"/>
      <w:keepNext/>
      <w:pageBreakBefore/>
      <w:spacing w:before="240" w:after="360"/>
      <w:tabs>
        <w:tab w:val="clear" w:pos="432" w:leader="none"/>
        <w:tab w:val="left" w:pos="567" w:leader="none"/>
      </w:tabs>
      <w:outlineLvl w:val="0"/>
    </w:pPr>
    <w:rPr>
      <w:b/>
      <w:caps/>
      <w:sz w:val="32"/>
      <w:szCs w:val="36"/>
    </w:rPr>
  </w:style>
  <w:style w:type="paragraph" w:styleId="1649">
    <w:name w:val="Heading 2"/>
    <w:basedOn w:val="1648"/>
    <w:next w:val="1920"/>
    <w:link w:val="1661"/>
    <w:qFormat/>
    <w:pPr>
      <w:numPr>
        <w:ilvl w:val="1"/>
      </w:numPr>
      <w:ind w:left="851" w:hanging="851"/>
      <w:jc w:val="left"/>
      <w:keepLines/>
      <w:pageBreakBefore w:val="0"/>
      <w:spacing w:after="240"/>
      <w:tabs>
        <w:tab w:val="clear" w:pos="576" w:leader="none"/>
        <w:tab w:val="left" w:pos="851" w:leader="none"/>
      </w:tabs>
      <w:outlineLvl w:val="1"/>
    </w:pPr>
    <w:rPr>
      <w:rFonts w:cs="Arial"/>
      <w:bCs/>
      <w:iCs/>
      <w:caps w:val="0"/>
      <w:szCs w:val="32"/>
    </w:rPr>
  </w:style>
  <w:style w:type="paragraph" w:styleId="1650">
    <w:name w:val="Heading 3"/>
    <w:basedOn w:val="1649"/>
    <w:next w:val="1920"/>
    <w:link w:val="1662"/>
    <w:qFormat/>
    <w:pPr>
      <w:numPr>
        <w:ilvl w:val="2"/>
      </w:numPr>
      <w:ind w:left="964" w:hanging="964"/>
      <w:tabs>
        <w:tab w:val="clear" w:pos="720" w:leader="none"/>
        <w:tab w:val="clear" w:pos="851" w:leader="none"/>
        <w:tab w:val="left" w:pos="964" w:leader="none"/>
      </w:tabs>
      <w:outlineLvl w:val="2"/>
    </w:pPr>
    <w:rPr>
      <w:bCs w:val="0"/>
      <w:sz w:val="26"/>
      <w:szCs w:val="26"/>
    </w:rPr>
  </w:style>
  <w:style w:type="paragraph" w:styleId="1651">
    <w:name w:val="Heading 4"/>
    <w:basedOn w:val="1650"/>
    <w:next w:val="1920"/>
    <w:link w:val="1663"/>
    <w:qFormat/>
    <w:pPr>
      <w:numPr>
        <w:ilvl w:val="3"/>
      </w:numPr>
      <w:ind w:left="1134" w:hanging="1134"/>
      <w:tabs>
        <w:tab w:val="clear" w:pos="864" w:leader="none"/>
        <w:tab w:val="clear" w:pos="964" w:leader="none"/>
        <w:tab w:val="left" w:pos="1134" w:leader="none"/>
      </w:tabs>
      <w:outlineLvl w:val="3"/>
    </w:pPr>
    <w:rPr>
      <w:sz w:val="24"/>
    </w:rPr>
  </w:style>
  <w:style w:type="paragraph" w:styleId="1652">
    <w:name w:val="Heading 5"/>
    <w:basedOn w:val="1651"/>
    <w:next w:val="1920"/>
    <w:link w:val="1664"/>
    <w:qFormat/>
    <w:pPr>
      <w:numPr>
        <w:ilvl w:val="4"/>
      </w:numPr>
      <w:ind w:left="1276" w:hanging="1276"/>
      <w:spacing w:after="120"/>
      <w:tabs>
        <w:tab w:val="clear" w:pos="1008" w:leader="none"/>
        <w:tab w:val="clear" w:pos="1134" w:leader="none"/>
        <w:tab w:val="left" w:pos="1276" w:leader="none"/>
      </w:tabs>
      <w:outlineLvl w:val="4"/>
    </w:pPr>
    <w:rPr>
      <w:rFonts w:cs="Times New Roman"/>
      <w:bCs/>
      <w:iCs w:val="0"/>
      <w:lang w:eastAsia="ko-KR"/>
    </w:rPr>
  </w:style>
  <w:style w:type="paragraph" w:styleId="1653">
    <w:name w:val="Heading 6"/>
    <w:basedOn w:val="1652"/>
    <w:next w:val="1920"/>
    <w:link w:val="1665"/>
    <w:qFormat/>
    <w:pPr>
      <w:numPr>
        <w:ilvl w:val="5"/>
      </w:numPr>
      <w:ind w:left="1418" w:hanging="1418"/>
      <w:tabs>
        <w:tab w:val="clear" w:pos="1152" w:leader="none"/>
        <w:tab w:val="clear" w:pos="1276" w:leader="none"/>
        <w:tab w:val="left" w:pos="1418" w:leader="none"/>
      </w:tabs>
      <w:outlineLvl w:val="5"/>
    </w:pPr>
    <w:rPr>
      <w:bCs w:val="0"/>
      <w:i/>
      <w:szCs w:val="22"/>
    </w:rPr>
  </w:style>
  <w:style w:type="paragraph" w:styleId="1654">
    <w:name w:val="Heading 7"/>
    <w:basedOn w:val="1647"/>
    <w:next w:val="1647"/>
    <w:link w:val="1666"/>
    <w:qFormat/>
    <w:pPr>
      <w:numPr>
        <w:ilvl w:val="6"/>
        <w:numId w:val="38"/>
      </w:numPr>
      <w:spacing w:before="240" w:after="60"/>
      <w:outlineLvl w:val="6"/>
    </w:pPr>
  </w:style>
  <w:style w:type="paragraph" w:styleId="1655">
    <w:name w:val="Heading 8"/>
    <w:basedOn w:val="1647"/>
    <w:next w:val="1647"/>
    <w:link w:val="1667"/>
    <w:qFormat/>
    <w:pPr>
      <w:numPr>
        <w:ilvl w:val="7"/>
        <w:numId w:val="38"/>
      </w:numPr>
      <w:spacing w:before="240" w:after="60"/>
      <w:outlineLvl w:val="7"/>
    </w:pPr>
    <w:rPr>
      <w:i/>
      <w:iCs/>
    </w:rPr>
  </w:style>
  <w:style w:type="paragraph" w:styleId="1656">
    <w:name w:val="Heading 9"/>
    <w:basedOn w:val="1647"/>
    <w:next w:val="1647"/>
    <w:link w:val="1668"/>
    <w:qFormat/>
    <w:pPr>
      <w:numPr>
        <w:ilvl w:val="8"/>
        <w:numId w:val="39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styleId="1657" w:default="1">
    <w:name w:val="Default Paragraph Font"/>
    <w:uiPriority w:val="1"/>
    <w:semiHidden/>
    <w:unhideWhenUsed/>
  </w:style>
  <w:style w:type="table" w:styleId="16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659" w:default="1">
    <w:name w:val="No List"/>
    <w:uiPriority w:val="99"/>
    <w:semiHidden/>
    <w:unhideWhenUsed/>
  </w:style>
  <w:style w:type="character" w:styleId="1660" w:customStyle="1">
    <w:name w:val="Заголовок 1 Знак"/>
    <w:link w:val="1648"/>
    <w:rPr>
      <w:b/>
      <w:caps/>
      <w:sz w:val="32"/>
      <w:szCs w:val="36"/>
    </w:rPr>
  </w:style>
  <w:style w:type="character" w:styleId="1661" w:customStyle="1">
    <w:name w:val="Заголовок 2 Знак"/>
    <w:link w:val="1649"/>
    <w:rPr>
      <w:rFonts w:cs="Arial"/>
      <w:b/>
      <w:bCs/>
      <w:iCs/>
      <w:sz w:val="32"/>
      <w:szCs w:val="32"/>
    </w:rPr>
  </w:style>
  <w:style w:type="character" w:styleId="1662" w:customStyle="1">
    <w:name w:val="Заголовок 3 Знак"/>
    <w:link w:val="1650"/>
    <w:rPr>
      <w:rFonts w:cs="Arial"/>
      <w:b/>
      <w:iCs/>
      <w:sz w:val="26"/>
      <w:szCs w:val="26"/>
    </w:rPr>
  </w:style>
  <w:style w:type="character" w:styleId="1663" w:customStyle="1">
    <w:name w:val="Заголовок 4 Знак"/>
    <w:link w:val="1651"/>
    <w:rPr>
      <w:rFonts w:cs="Arial"/>
      <w:b/>
      <w:iCs/>
      <w:sz w:val="24"/>
      <w:szCs w:val="26"/>
    </w:rPr>
  </w:style>
  <w:style w:type="character" w:styleId="1664" w:customStyle="1">
    <w:name w:val="Заголовок 5 Знак"/>
    <w:link w:val="1652"/>
    <w:rPr>
      <w:b/>
      <w:bCs/>
      <w:sz w:val="24"/>
      <w:szCs w:val="26"/>
      <w:lang w:eastAsia="ko-KR"/>
    </w:rPr>
  </w:style>
  <w:style w:type="character" w:styleId="1665" w:customStyle="1">
    <w:name w:val="Заголовок 6 Знак"/>
    <w:link w:val="1653"/>
    <w:rPr>
      <w:b/>
      <w:i/>
      <w:sz w:val="24"/>
      <w:szCs w:val="22"/>
      <w:lang w:eastAsia="ko-KR"/>
    </w:rPr>
  </w:style>
  <w:style w:type="character" w:styleId="1666" w:customStyle="1">
    <w:name w:val="Заголовок 7 Знак"/>
    <w:link w:val="1654"/>
    <w:rPr>
      <w:sz w:val="24"/>
    </w:rPr>
  </w:style>
  <w:style w:type="character" w:styleId="1667" w:customStyle="1">
    <w:name w:val="Заголовок 8 Знак"/>
    <w:link w:val="1655"/>
    <w:rPr>
      <w:i/>
      <w:iCs/>
      <w:sz w:val="24"/>
    </w:rPr>
  </w:style>
  <w:style w:type="character" w:styleId="1668" w:customStyle="1">
    <w:name w:val="Заголовок 9 Знак"/>
    <w:link w:val="1656"/>
    <w:rPr>
      <w:rFonts w:ascii="Arial" w:hAnsi="Arial"/>
      <w:sz w:val="22"/>
      <w:szCs w:val="22"/>
    </w:rPr>
  </w:style>
  <w:style w:type="paragraph" w:styleId="1669">
    <w:name w:val="Balloon Text"/>
    <w:basedOn w:val="1647"/>
    <w:link w:val="1670"/>
    <w:semiHidden/>
    <w:rPr>
      <w:rFonts w:ascii="Tahoma" w:hAnsi="Tahoma" w:cs="Tahoma"/>
      <w:sz w:val="16"/>
      <w:szCs w:val="16"/>
    </w:rPr>
  </w:style>
  <w:style w:type="character" w:styleId="1670" w:customStyle="1">
    <w:name w:val="Текст выноски Знак"/>
    <w:link w:val="1669"/>
    <w:semiHidden/>
    <w:rPr>
      <w:rFonts w:ascii="Tahoma" w:hAnsi="Tahoma" w:cs="Tahoma"/>
      <w:sz w:val="16"/>
      <w:szCs w:val="16"/>
    </w:rPr>
  </w:style>
  <w:style w:type="paragraph" w:styleId="1671">
    <w:name w:val="Header"/>
    <w:basedOn w:val="1647"/>
    <w:link w:val="1672"/>
    <w:pPr>
      <w:tabs>
        <w:tab w:val="center" w:pos="4677" w:leader="none"/>
        <w:tab w:val="right" w:pos="9355" w:leader="none"/>
      </w:tabs>
    </w:pPr>
  </w:style>
  <w:style w:type="character" w:styleId="1672" w:customStyle="1">
    <w:name w:val="Верхний колонтитул Знак"/>
    <w:link w:val="1671"/>
    <w:rPr>
      <w:sz w:val="24"/>
    </w:rPr>
  </w:style>
  <w:style w:type="paragraph" w:styleId="1673" w:customStyle="1">
    <w:name w:val="_EB_Figure"/>
    <w:next w:val="1647"/>
    <w:link w:val="1872"/>
    <w:uiPriority w:val="99"/>
    <w:pPr>
      <w:jc w:val="center"/>
      <w:keepNext/>
      <w:spacing w:before="120" w:after="120"/>
    </w:pPr>
    <w:rPr>
      <w:sz w:val="22"/>
      <w:szCs w:val="22"/>
    </w:rPr>
  </w:style>
  <w:style w:type="paragraph" w:styleId="1674" w:customStyle="1">
    <w:name w:val="_EB_Fig_Name"/>
    <w:basedOn w:val="1673"/>
    <w:next w:val="1647"/>
    <w:link w:val="1873"/>
    <w:uiPriority w:val="99"/>
    <w:pPr>
      <w:contextualSpacing/>
      <w:keepNext w:val="0"/>
    </w:pPr>
    <w:rPr>
      <w:b/>
      <w:sz w:val="28"/>
      <w:szCs w:val="28"/>
    </w:rPr>
  </w:style>
  <w:style w:type="paragraph" w:styleId="1675" w:customStyle="1">
    <w:name w:val="_EB_header"/>
    <w:uiPriority w:val="99"/>
    <w:rPr>
      <w:b/>
      <w:color w:val="808080"/>
      <w:sz w:val="24"/>
    </w:rPr>
  </w:style>
  <w:style w:type="paragraph" w:styleId="1676" w:customStyle="1">
    <w:name w:val="_EB_List_mark1"/>
    <w:link w:val="1865"/>
    <w:uiPriority w:val="99"/>
    <w:pPr>
      <w:contextualSpacing/>
      <w:jc w:val="both"/>
      <w:spacing w:after="60"/>
      <w:tabs>
        <w:tab w:val="left" w:pos="851" w:leader="none"/>
      </w:tabs>
    </w:pPr>
    <w:rPr>
      <w:sz w:val="22"/>
      <w:szCs w:val="22"/>
    </w:rPr>
  </w:style>
  <w:style w:type="paragraph" w:styleId="1677">
    <w:name w:val="Footer"/>
    <w:basedOn w:val="1647"/>
    <w:link w:val="1678"/>
    <w:pPr>
      <w:tabs>
        <w:tab w:val="center" w:pos="4677" w:leader="none"/>
        <w:tab w:val="right" w:pos="9355" w:leader="none"/>
      </w:tabs>
    </w:pPr>
  </w:style>
  <w:style w:type="character" w:styleId="1678" w:customStyle="1">
    <w:name w:val="Нижний колонтитул Знак"/>
    <w:link w:val="1677"/>
    <w:rPr>
      <w:sz w:val="24"/>
    </w:rPr>
  </w:style>
  <w:style w:type="character" w:styleId="1679" w:customStyle="1">
    <w:name w:val="_EB_Normal Знак"/>
    <w:link w:val="1686"/>
    <w:rPr>
      <w:sz w:val="24"/>
    </w:rPr>
  </w:style>
  <w:style w:type="paragraph" w:styleId="1680">
    <w:name w:val="toc 1"/>
    <w:uiPriority w:val="39"/>
    <w:pPr>
      <w:ind w:left="454" w:right="567" w:hanging="454"/>
      <w:spacing w:before="60" w:after="60"/>
      <w:tabs>
        <w:tab w:val="left" w:pos="454" w:leader="none"/>
        <w:tab w:val="right" w:pos="9631" w:leader="dot"/>
      </w:tabs>
    </w:pPr>
    <w:rPr>
      <w:b/>
      <w:bCs/>
      <w:caps/>
      <w:sz w:val="24"/>
      <w:szCs w:val="24"/>
    </w:rPr>
  </w:style>
  <w:style w:type="paragraph" w:styleId="1681" w:customStyle="1">
    <w:name w:val="_EB_List_normal"/>
    <w:uiPriority w:val="99"/>
    <w:pPr>
      <w:contextualSpacing/>
      <w:ind w:left="1021"/>
      <w:jc w:val="both"/>
      <w:spacing w:after="60"/>
      <w:tabs>
        <w:tab w:val="left" w:pos="284" w:leader="none"/>
      </w:tabs>
    </w:pPr>
    <w:rPr>
      <w:sz w:val="28"/>
    </w:rPr>
  </w:style>
  <w:style w:type="character" w:styleId="1682">
    <w:name w:val="Strong"/>
    <w:qFormat/>
    <w:rPr>
      <w:b/>
      <w:bCs/>
    </w:rPr>
  </w:style>
  <w:style w:type="paragraph" w:styleId="1683" w:customStyle="1">
    <w:name w:val="_EB_List_num"/>
    <w:basedOn w:val="1647"/>
    <w:uiPriority w:val="99"/>
    <w:pPr>
      <w:contextualSpacing/>
      <w:spacing w:before="120" w:after="120"/>
    </w:pPr>
    <w:rPr>
      <w:sz w:val="28"/>
    </w:rPr>
  </w:style>
  <w:style w:type="paragraph" w:styleId="1684" w:customStyle="1">
    <w:name w:val="_EB_List_num2"/>
    <w:basedOn w:val="1683"/>
    <w:uiPriority w:val="99"/>
    <w:pPr>
      <w:numPr>
        <w:ilvl w:val="1"/>
      </w:numPr>
      <w:ind w:firstLine="567"/>
      <w:tabs>
        <w:tab w:val="num" w:pos="926" w:leader="none"/>
        <w:tab w:val="num" w:pos="1209" w:leader="none"/>
      </w:tabs>
    </w:pPr>
    <w:rPr>
      <w:szCs w:val="24"/>
    </w:rPr>
  </w:style>
  <w:style w:type="paragraph" w:styleId="1685" w:customStyle="1">
    <w:name w:val="_EB_Name_Table"/>
    <w:uiPriority w:val="99"/>
    <w:pPr>
      <w:jc w:val="both"/>
      <w:keepNext/>
      <w:spacing w:before="240" w:after="120"/>
    </w:pPr>
    <w:rPr>
      <w:b/>
      <w:sz w:val="24"/>
      <w:szCs w:val="28"/>
    </w:rPr>
  </w:style>
  <w:style w:type="paragraph" w:styleId="1686" w:customStyle="1">
    <w:name w:val="_EB_Normal"/>
    <w:link w:val="1679"/>
    <w:pPr>
      <w:ind w:firstLine="567"/>
      <w:jc w:val="both"/>
      <w:spacing w:before="120" w:after="60"/>
    </w:pPr>
    <w:rPr>
      <w:sz w:val="24"/>
    </w:rPr>
  </w:style>
  <w:style w:type="paragraph" w:styleId="1687" w:customStyle="1">
    <w:name w:val="_EB_Note"/>
    <w:uiPriority w:val="99"/>
    <w:pPr>
      <w:ind w:left="1701" w:hanging="1701"/>
      <w:jc w:val="both"/>
      <w:spacing w:before="120" w:after="120"/>
    </w:pPr>
    <w:rPr>
      <w:sz w:val="28"/>
    </w:rPr>
  </w:style>
  <w:style w:type="paragraph" w:styleId="1688" w:customStyle="1">
    <w:name w:val="_EB_Note_Continue"/>
    <w:basedOn w:val="1687"/>
    <w:uiPriority w:val="99"/>
    <w:pPr>
      <w:ind w:firstLine="0"/>
    </w:pPr>
  </w:style>
  <w:style w:type="paragraph" w:styleId="1689" w:customStyle="1">
    <w:name w:val="_EB_Reg"/>
    <w:uiPriority w:val="99"/>
    <w:pPr>
      <w:contextualSpacing/>
      <w:jc w:val="center"/>
      <w:keepNext/>
      <w:pageBreakBefore/>
      <w:spacing w:before="120" w:after="120"/>
      <w:outlineLvl w:val="0"/>
    </w:pPr>
    <w:rPr>
      <w:b/>
      <w:caps/>
      <w:sz w:val="28"/>
    </w:rPr>
  </w:style>
  <w:style w:type="paragraph" w:styleId="1690" w:customStyle="1">
    <w:name w:val="_EB_Sign"/>
    <w:basedOn w:val="1689"/>
    <w:uiPriority w:val="99"/>
    <w:pPr>
      <w:pageBreakBefore w:val="0"/>
      <w:outlineLvl w:val="9"/>
    </w:pPr>
    <w:rPr>
      <w:caps w:val="0"/>
    </w:rPr>
  </w:style>
  <w:style w:type="character" w:styleId="1691" w:customStyle="1">
    <w:name w:val="_EB_Sym_Bold"/>
    <w:uiPriority w:val="99"/>
    <w:rPr>
      <w:rFonts w:ascii="Times New Roman" w:hAnsi="Times New Roman"/>
      <w:b/>
      <w:sz w:val="28"/>
    </w:rPr>
  </w:style>
  <w:style w:type="character" w:styleId="1692" w:customStyle="1">
    <w:name w:val="_EB_Sym_Bold_Italic"/>
    <w:uiPriority w:val="99"/>
    <w:rPr>
      <w:rFonts w:ascii="Times New Roman" w:hAnsi="Times New Roman"/>
      <w:b/>
      <w:i/>
      <w:sz w:val="28"/>
    </w:rPr>
  </w:style>
  <w:style w:type="character" w:styleId="1693" w:customStyle="1">
    <w:name w:val="_EB_Sym_Italic"/>
    <w:uiPriority w:val="99"/>
    <w:rPr>
      <w:rFonts w:ascii="Times New Roman" w:hAnsi="Times New Roman"/>
      <w:i/>
      <w:sz w:val="28"/>
    </w:rPr>
  </w:style>
  <w:style w:type="table" w:styleId="1694" w:customStyle="1">
    <w:name w:val="_EB_Table"/>
    <w:uiPriority w:val="99"/>
    <w:pPr>
      <w:jc w:val="both"/>
    </w:pPr>
    <w:rPr>
      <w:sz w:val="24"/>
    </w:rPr>
    <w:tblPr>
      <w:tblStyleRow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6" w:type="dxa"/>
        <w:top w:w="0" w:type="dxa"/>
        <w:right w:w="6" w:type="dxa"/>
        <w:bottom w:w="0" w:type="dxa"/>
      </w:tblCellMar>
    </w:tblPr>
  </w:style>
  <w:style w:type="paragraph" w:styleId="1695" w:customStyle="1">
    <w:name w:val="_EB_Table_norm"/>
    <w:uiPriority w:val="99"/>
    <w:pPr>
      <w:contextualSpacing/>
      <w:ind w:left="113" w:right="113"/>
      <w:jc w:val="both"/>
      <w:spacing w:before="60" w:after="60"/>
    </w:pPr>
    <w:rPr>
      <w:sz w:val="24"/>
    </w:rPr>
  </w:style>
  <w:style w:type="paragraph" w:styleId="1696" w:customStyle="1">
    <w:name w:val="_EB_Table_Head"/>
    <w:basedOn w:val="1695"/>
    <w:uiPriority w:val="99"/>
    <w:pPr>
      <w:jc w:val="center"/>
      <w:keepNext/>
    </w:pPr>
    <w:rPr>
      <w:b/>
      <w:bCs/>
    </w:rPr>
  </w:style>
  <w:style w:type="paragraph" w:styleId="1697" w:customStyle="1">
    <w:name w:val="_EB_Table_List_Mark"/>
    <w:uiPriority w:val="99"/>
    <w:pPr>
      <w:spacing w:before="60" w:after="60"/>
      <w:tabs>
        <w:tab w:val="left" w:pos="170" w:leader="none"/>
      </w:tabs>
    </w:pPr>
    <w:rPr>
      <w:sz w:val="24"/>
    </w:rPr>
  </w:style>
  <w:style w:type="paragraph" w:styleId="1698" w:customStyle="1">
    <w:name w:val="_EB_Table_List_Num"/>
    <w:basedOn w:val="1647"/>
    <w:uiPriority w:val="99"/>
    <w:pPr>
      <w:numPr>
        <w:ilvl w:val="0"/>
        <w:numId w:val="3"/>
      </w:numPr>
      <w:contextualSpacing/>
    </w:pPr>
    <w:rPr>
      <w:szCs w:val="22"/>
    </w:rPr>
  </w:style>
  <w:style w:type="paragraph" w:styleId="1699" w:customStyle="1">
    <w:name w:val="_EB_Table_Num"/>
    <w:uiPriority w:val="99"/>
    <w:pPr>
      <w:ind w:left="284" w:hanging="171"/>
      <w:spacing w:before="60" w:after="60"/>
      <w:tabs>
        <w:tab w:val="num" w:pos="113" w:leader="none"/>
      </w:tabs>
    </w:pPr>
    <w:rPr>
      <w:rFonts w:cs="Franklin Gothic Book"/>
      <w:sz w:val="24"/>
    </w:rPr>
  </w:style>
  <w:style w:type="paragraph" w:styleId="1700" w:customStyle="1">
    <w:name w:val="_EB_Titul_0"/>
    <w:uiPriority w:val="99"/>
    <w:pPr>
      <w:contextualSpacing/>
      <w:jc w:val="center"/>
      <w:spacing w:line="360" w:lineRule="auto"/>
    </w:pPr>
    <w:rPr>
      <w:sz w:val="28"/>
      <w:szCs w:val="28"/>
    </w:rPr>
  </w:style>
  <w:style w:type="paragraph" w:styleId="1701" w:customStyle="1">
    <w:name w:val="_EB_Titul_1"/>
    <w:uiPriority w:val="99"/>
    <w:pPr>
      <w:contextualSpacing/>
      <w:jc w:val="center"/>
      <w:spacing w:before="240" w:after="240"/>
    </w:pPr>
    <w:rPr>
      <w:sz w:val="32"/>
      <w:szCs w:val="28"/>
    </w:rPr>
  </w:style>
  <w:style w:type="paragraph" w:styleId="1702" w:customStyle="1">
    <w:name w:val="_EB_Titul_2"/>
    <w:uiPriority w:val="99"/>
    <w:pPr>
      <w:jc w:val="center"/>
    </w:pPr>
    <w:rPr>
      <w:b/>
      <w:caps/>
      <w:sz w:val="32"/>
      <w:szCs w:val="28"/>
    </w:rPr>
  </w:style>
  <w:style w:type="paragraph" w:styleId="1703" w:customStyle="1">
    <w:name w:val="_EB_Titul_name_doc"/>
    <w:uiPriority w:val="99"/>
    <w:pPr>
      <w:contextualSpacing/>
      <w:jc w:val="center"/>
      <w:spacing w:before="200" w:after="400"/>
    </w:pPr>
    <w:rPr>
      <w:b/>
      <w:sz w:val="32"/>
      <w:szCs w:val="28"/>
    </w:rPr>
  </w:style>
  <w:style w:type="paragraph" w:styleId="1704" w:customStyle="1">
    <w:name w:val="Заг_Приложение"/>
    <w:basedOn w:val="1648"/>
    <w:next w:val="1920"/>
    <w:pPr>
      <w:numPr>
        <w:ilvl w:val="0"/>
        <w:numId w:val="37"/>
      </w:numPr>
    </w:pPr>
  </w:style>
  <w:style w:type="paragraph" w:styleId="1705" w:customStyle="1">
    <w:name w:val="Заг_2_Приложение"/>
    <w:basedOn w:val="1704"/>
    <w:next w:val="1920"/>
    <w:link w:val="1962"/>
    <w:pPr>
      <w:numPr>
        <w:ilvl w:val="0"/>
        <w:numId w:val="0"/>
      </w:numPr>
      <w:ind w:left="454" w:hanging="454"/>
      <w:jc w:val="left"/>
      <w:pageBreakBefore w:val="0"/>
      <w:spacing w:after="240"/>
      <w:tabs>
        <w:tab w:val="clear" w:pos="567" w:leader="none"/>
      </w:tabs>
    </w:pPr>
    <w:rPr>
      <w:caps w:val="0"/>
    </w:rPr>
  </w:style>
  <w:style w:type="paragraph" w:styleId="1706" w:customStyle="1">
    <w:name w:val="Заг_3_Приложение"/>
    <w:basedOn w:val="1647"/>
    <w:next w:val="1920"/>
    <w:pPr>
      <w:contextualSpacing/>
      <w:ind w:left="567" w:hanging="567"/>
      <w:keepNext/>
      <w:spacing w:before="240" w:after="120"/>
      <w:outlineLvl w:val="1"/>
    </w:pPr>
    <w:rPr>
      <w:rFonts w:cs="Arial"/>
      <w:b/>
      <w:bCs/>
      <w:iCs/>
      <w:sz w:val="28"/>
      <w:szCs w:val="28"/>
    </w:rPr>
  </w:style>
  <w:style w:type="paragraph" w:styleId="1707">
    <w:name w:val="toc 2"/>
    <w:basedOn w:val="1680"/>
    <w:uiPriority w:val="39"/>
    <w:pPr>
      <w:contextualSpacing/>
      <w:ind w:left="851" w:hanging="567"/>
      <w:tabs>
        <w:tab w:val="clear" w:pos="454" w:leader="none"/>
        <w:tab w:val="left" w:pos="851" w:leader="none"/>
      </w:tabs>
    </w:pPr>
    <w:rPr>
      <w:b w:val="0"/>
      <w:caps w:val="0"/>
    </w:rPr>
  </w:style>
  <w:style w:type="character" w:styleId="1708">
    <w:name w:val="Hyperlink"/>
    <w:uiPriority w:val="99"/>
    <w:rPr>
      <w:color w:val="0000ff"/>
      <w:u w:val="single"/>
    </w:rPr>
  </w:style>
  <w:style w:type="paragraph" w:styleId="1709">
    <w:name w:val="toc 4"/>
    <w:basedOn w:val="1647"/>
    <w:next w:val="1647"/>
    <w:uiPriority w:val="39"/>
    <w:pPr>
      <w:ind w:left="1872" w:right="567" w:hanging="1021"/>
      <w:tabs>
        <w:tab w:val="left" w:pos="1871" w:leader="none"/>
        <w:tab w:val="right" w:pos="9633" w:leader="dot"/>
      </w:tabs>
    </w:pPr>
  </w:style>
  <w:style w:type="paragraph" w:styleId="1710" w:customStyle="1">
    <w:name w:val="_EB_List_mark3"/>
    <w:basedOn w:val="1868"/>
    <w:uiPriority w:val="99"/>
    <w:pPr>
      <w:numPr>
        <w:ilvl w:val="0"/>
        <w:numId w:val="1"/>
      </w:numPr>
      <w:contextualSpacing w:val="0"/>
      <w:ind w:left="1418"/>
      <w:tabs>
        <w:tab w:val="num" w:pos="643" w:leader="none"/>
        <w:tab w:val="num" w:pos="926" w:leader="none"/>
        <w:tab w:val="clear" w:pos="1134" w:leader="none"/>
        <w:tab w:val="left" w:pos="1418" w:leader="none"/>
      </w:tabs>
    </w:pPr>
  </w:style>
  <w:style w:type="paragraph" w:styleId="1711">
    <w:name w:val="toc 3"/>
    <w:basedOn w:val="1707"/>
    <w:uiPriority w:val="39"/>
    <w:pPr>
      <w:ind w:left="1418" w:hanging="851"/>
      <w:tabs>
        <w:tab w:val="clear" w:pos="851" w:leader="none"/>
        <w:tab w:val="left" w:pos="1418" w:leader="none"/>
      </w:tabs>
    </w:pPr>
    <w:rPr>
      <w:iCs/>
    </w:rPr>
  </w:style>
  <w:style w:type="paragraph" w:styleId="1712">
    <w:name w:val="Body Text Indent"/>
    <w:basedOn w:val="1647"/>
    <w:next w:val="1647"/>
    <w:link w:val="1713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character" w:styleId="1713" w:customStyle="1">
    <w:name w:val="Основной текст с отступом Знак"/>
    <w:link w:val="1712"/>
    <w:semiHidden/>
  </w:style>
  <w:style w:type="paragraph" w:styleId="1714">
    <w:name w:val="Body Text Indent 2"/>
    <w:basedOn w:val="1647"/>
    <w:link w:val="1715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b/>
      <w:sz w:val="20"/>
    </w:rPr>
  </w:style>
  <w:style w:type="character" w:styleId="1715" w:customStyle="1">
    <w:name w:val="Основной текст с отступом 2 Знак"/>
    <w:link w:val="1714"/>
    <w:semiHidden/>
    <w:rPr>
      <w:b/>
    </w:rPr>
  </w:style>
  <w:style w:type="paragraph" w:styleId="1716">
    <w:name w:val="Document Map"/>
    <w:basedOn w:val="1647"/>
    <w:link w:val="1717"/>
    <w:semiHidden/>
    <w:pPr>
      <w:shd w:val="clear" w:color="auto" w:fill="000080"/>
    </w:pPr>
    <w:rPr>
      <w:rFonts w:ascii="Tahoma" w:hAnsi="Tahoma" w:cs="Tahoma"/>
      <w:sz w:val="20"/>
    </w:rPr>
  </w:style>
  <w:style w:type="character" w:styleId="1717" w:customStyle="1">
    <w:name w:val="Схема документа Знак"/>
    <w:link w:val="1716"/>
    <w:semiHidden/>
    <w:rPr>
      <w:rFonts w:ascii="Tahoma" w:hAnsi="Tahoma" w:cs="Tahoma"/>
      <w:shd w:val="clear" w:color="auto" w:fill="000080"/>
    </w:rPr>
  </w:style>
  <w:style w:type="paragraph" w:styleId="1718" w:customStyle="1">
    <w:name w:val="_EB_Script"/>
    <w:basedOn w:val="1647"/>
    <w:uiPriority w:val="99"/>
    <w:pPr>
      <w:ind w:left="567" w:right="29"/>
      <w:jc w:val="left"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</w:pPr>
    <w:rPr>
      <w:rFonts w:ascii="Courier New" w:hAnsi="Courier New"/>
      <w:spacing w:val="-20"/>
      <w:sz w:val="22"/>
      <w:lang w:val="en-US"/>
    </w:rPr>
  </w:style>
  <w:style w:type="paragraph" w:styleId="1719">
    <w:name w:val="Body Text 3"/>
    <w:basedOn w:val="1647"/>
    <w:link w:val="1720"/>
    <w:semiHidden/>
    <w:pPr>
      <w:spacing w:after="120"/>
    </w:pPr>
    <w:rPr>
      <w:sz w:val="16"/>
      <w:szCs w:val="16"/>
    </w:rPr>
  </w:style>
  <w:style w:type="character" w:styleId="1720" w:customStyle="1">
    <w:name w:val="Основной текст 3 Знак"/>
    <w:link w:val="1719"/>
    <w:semiHidden/>
    <w:rPr>
      <w:sz w:val="16"/>
      <w:szCs w:val="16"/>
    </w:rPr>
  </w:style>
  <w:style w:type="paragraph" w:styleId="1721" w:customStyle="1">
    <w:name w:val="OTR_Titul_name_doc"/>
    <w:basedOn w:val="1647"/>
    <w:semiHidden/>
    <w:pPr>
      <w:contextualSpacing/>
      <w:jc w:val="center"/>
      <w:spacing w:before="200" w:after="400"/>
    </w:pPr>
    <w:rPr>
      <w:b/>
      <w:sz w:val="32"/>
      <w:szCs w:val="28"/>
    </w:rPr>
  </w:style>
  <w:style w:type="paragraph" w:styleId="1722" w:customStyle="1">
    <w:name w:val="TableText"/>
    <w:basedOn w:val="1647"/>
    <w:uiPriority w:val="99"/>
    <w:semiHidden/>
    <w:pPr>
      <w:keepLines/>
      <w:spacing w:line="288" w:lineRule="auto"/>
    </w:pPr>
    <w:rPr>
      <w:sz w:val="28"/>
    </w:rPr>
  </w:style>
  <w:style w:type="paragraph" w:styleId="1723">
    <w:name w:val="annotation text"/>
    <w:basedOn w:val="1647"/>
    <w:link w:val="1724"/>
    <w:rPr>
      <w:sz w:val="20"/>
    </w:rPr>
  </w:style>
  <w:style w:type="character" w:styleId="1724" w:customStyle="1">
    <w:name w:val="Текст примечания Знак"/>
    <w:link w:val="1723"/>
  </w:style>
  <w:style w:type="paragraph" w:styleId="1725">
    <w:name w:val="annotation subject"/>
    <w:basedOn w:val="1723"/>
    <w:next w:val="1723"/>
    <w:link w:val="1726"/>
    <w:semiHidden/>
    <w:rPr>
      <w:b/>
      <w:bCs/>
    </w:rPr>
  </w:style>
  <w:style w:type="character" w:styleId="1726" w:customStyle="1">
    <w:name w:val="Тема примечания Знак"/>
    <w:link w:val="1725"/>
    <w:semiHidden/>
    <w:rPr>
      <w:b/>
      <w:bCs/>
    </w:rPr>
  </w:style>
  <w:style w:type="paragraph" w:styleId="1727">
    <w:name w:val="toc 5"/>
    <w:basedOn w:val="1647"/>
    <w:next w:val="1647"/>
    <w:uiPriority w:val="39"/>
    <w:pPr>
      <w:ind w:left="2410" w:right="567" w:hanging="1276"/>
      <w:jc w:val="left"/>
      <w:tabs>
        <w:tab w:val="left" w:pos="2410" w:leader="none"/>
        <w:tab w:val="right" w:pos="9631" w:leader="dot"/>
      </w:tabs>
    </w:pPr>
    <w:rPr>
      <w:szCs w:val="18"/>
    </w:rPr>
  </w:style>
  <w:style w:type="paragraph" w:styleId="1728">
    <w:name w:val="toc 6"/>
    <w:basedOn w:val="1647"/>
    <w:next w:val="1647"/>
    <w:uiPriority w:val="39"/>
    <w:pPr>
      <w:ind w:left="1200"/>
      <w:jc w:val="left"/>
    </w:pPr>
    <w:rPr>
      <w:sz w:val="18"/>
      <w:szCs w:val="18"/>
    </w:rPr>
  </w:style>
  <w:style w:type="paragraph" w:styleId="1729">
    <w:name w:val="toc 7"/>
    <w:basedOn w:val="1647"/>
    <w:next w:val="1647"/>
    <w:uiPriority w:val="39"/>
    <w:pPr>
      <w:ind w:left="1440"/>
      <w:jc w:val="left"/>
    </w:pPr>
    <w:rPr>
      <w:sz w:val="18"/>
      <w:szCs w:val="18"/>
    </w:rPr>
  </w:style>
  <w:style w:type="paragraph" w:styleId="1730">
    <w:name w:val="toc 8"/>
    <w:basedOn w:val="1647"/>
    <w:next w:val="1647"/>
    <w:uiPriority w:val="39"/>
    <w:pPr>
      <w:ind w:left="1680"/>
      <w:jc w:val="left"/>
    </w:pPr>
    <w:rPr>
      <w:sz w:val="18"/>
      <w:szCs w:val="18"/>
    </w:rPr>
  </w:style>
  <w:style w:type="paragraph" w:styleId="1731">
    <w:name w:val="toc 9"/>
    <w:basedOn w:val="1647"/>
    <w:next w:val="1647"/>
    <w:uiPriority w:val="39"/>
    <w:pPr>
      <w:ind w:left="1920"/>
      <w:jc w:val="left"/>
    </w:pPr>
    <w:rPr>
      <w:sz w:val="18"/>
      <w:szCs w:val="18"/>
    </w:rPr>
  </w:style>
  <w:style w:type="character" w:styleId="1732">
    <w:name w:val="footnote reference"/>
    <w:rPr>
      <w:vertAlign w:val="superscript"/>
    </w:rPr>
  </w:style>
  <w:style w:type="paragraph" w:styleId="1733">
    <w:name w:val="footnote text"/>
    <w:link w:val="1734"/>
  </w:style>
  <w:style w:type="character" w:styleId="1734" w:customStyle="1">
    <w:name w:val="Текст сноски Знак"/>
    <w:link w:val="1733"/>
  </w:style>
  <w:style w:type="paragraph" w:styleId="1735">
    <w:name w:val="List 4"/>
    <w:basedOn w:val="1647"/>
    <w:semiHidden/>
    <w:pPr>
      <w:ind w:left="1132" w:hanging="283"/>
    </w:pPr>
  </w:style>
  <w:style w:type="paragraph" w:styleId="1736">
    <w:name w:val="Body Text 2"/>
    <w:basedOn w:val="1647"/>
    <w:link w:val="1737"/>
    <w:semiHidden/>
    <w:pPr>
      <w:spacing w:after="120" w:line="480" w:lineRule="auto"/>
    </w:pPr>
  </w:style>
  <w:style w:type="character" w:styleId="1737" w:customStyle="1">
    <w:name w:val="Основной текст 2 Знак"/>
    <w:link w:val="1736"/>
    <w:semiHidden/>
    <w:rPr>
      <w:sz w:val="24"/>
    </w:rPr>
  </w:style>
  <w:style w:type="paragraph" w:styleId="1738">
    <w:name w:val="Body Text Indent 3"/>
    <w:basedOn w:val="1647"/>
    <w:link w:val="1739"/>
    <w:semiHidden/>
    <w:pPr>
      <w:ind w:left="283"/>
      <w:spacing w:after="120"/>
    </w:pPr>
    <w:rPr>
      <w:sz w:val="16"/>
      <w:szCs w:val="16"/>
    </w:rPr>
  </w:style>
  <w:style w:type="character" w:styleId="1739" w:customStyle="1">
    <w:name w:val="Основной текст с отступом 3 Знак"/>
    <w:link w:val="1738"/>
    <w:semiHidden/>
    <w:rPr>
      <w:sz w:val="16"/>
      <w:szCs w:val="16"/>
    </w:rPr>
  </w:style>
  <w:style w:type="character" w:styleId="1740">
    <w:name w:val="FollowedHyperlink"/>
    <w:semiHidden/>
    <w:rPr>
      <w:color w:val="800080"/>
      <w:u w:val="single"/>
    </w:rPr>
  </w:style>
  <w:style w:type="character" w:styleId="1741">
    <w:name w:val="HTML Variable"/>
    <w:semiHidden/>
    <w:rPr>
      <w:i/>
      <w:iCs/>
    </w:rPr>
  </w:style>
  <w:style w:type="character" w:styleId="1742">
    <w:name w:val="HTML Typewriter"/>
    <w:semiHidden/>
    <w:rPr>
      <w:rFonts w:ascii="Courier New" w:hAnsi="Courier New" w:cs="Courier New"/>
      <w:sz w:val="20"/>
      <w:szCs w:val="20"/>
    </w:rPr>
  </w:style>
  <w:style w:type="paragraph" w:styleId="1743" w:customStyle="1">
    <w:name w:val="OTR_TITUL_new"/>
    <w:basedOn w:val="1647"/>
    <w:uiPriority w:val="99"/>
    <w:semiHidden/>
    <w:pPr>
      <w:jc w:val="center"/>
      <w:spacing w:line="360" w:lineRule="auto"/>
    </w:pPr>
    <w:rPr>
      <w:sz w:val="28"/>
      <w:szCs w:val="28"/>
    </w:rPr>
  </w:style>
  <w:style w:type="paragraph" w:styleId="1744">
    <w:name w:val="Salutation"/>
    <w:basedOn w:val="1647"/>
    <w:next w:val="1647"/>
    <w:link w:val="1745"/>
    <w:semiHidden/>
  </w:style>
  <w:style w:type="character" w:styleId="1745" w:customStyle="1">
    <w:name w:val="Приветствие Знак"/>
    <w:link w:val="1744"/>
    <w:semiHidden/>
    <w:rPr>
      <w:sz w:val="24"/>
    </w:rPr>
  </w:style>
  <w:style w:type="paragraph" w:styleId="1746">
    <w:name w:val="List Continue"/>
    <w:basedOn w:val="1647"/>
    <w:semiHidden/>
    <w:pPr>
      <w:ind w:left="283"/>
      <w:spacing w:after="120"/>
    </w:pPr>
  </w:style>
  <w:style w:type="paragraph" w:styleId="1747">
    <w:name w:val="List Continue 2"/>
    <w:basedOn w:val="1647"/>
    <w:semiHidden/>
    <w:pPr>
      <w:ind w:left="566"/>
      <w:spacing w:after="120"/>
    </w:pPr>
  </w:style>
  <w:style w:type="paragraph" w:styleId="1748">
    <w:name w:val="List Continue 3"/>
    <w:basedOn w:val="1647"/>
    <w:semiHidden/>
    <w:pPr>
      <w:ind w:left="849"/>
      <w:spacing w:after="120"/>
    </w:pPr>
  </w:style>
  <w:style w:type="paragraph" w:styleId="1749">
    <w:name w:val="List Continue 4"/>
    <w:basedOn w:val="1647"/>
    <w:semiHidden/>
    <w:pPr>
      <w:ind w:left="1132"/>
      <w:spacing w:after="120"/>
    </w:pPr>
  </w:style>
  <w:style w:type="paragraph" w:styleId="1750">
    <w:name w:val="List Continue 5"/>
    <w:basedOn w:val="1647"/>
    <w:semiHidden/>
    <w:pPr>
      <w:ind w:left="1415"/>
      <w:spacing w:after="120"/>
    </w:pPr>
  </w:style>
  <w:style w:type="table" w:styleId="1751">
    <w:name w:val="Table Simple 1"/>
    <w:basedOn w:val="1658"/>
    <w:semiHidden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</w:tcBorders>
      </w:tcPr>
    </w:tblStylePr>
    <w:tblStylePr w:type="lastRow">
      <w:tcPr>
        <w:tcBorders>
          <w:top w:val="single" w:color="008000" w:sz="6" w:space="0"/>
        </w:tcBorders>
      </w:tcPr>
    </w:tblStylePr>
  </w:style>
  <w:style w:type="table" w:styleId="1752">
    <w:name w:val="Table Simple 2"/>
    <w:basedOn w:val="1658"/>
    <w:semiHidden/>
    <w:tblPr/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</w:rPr>
      <w:tcPr>
        <w:tcBorders>
          <w:left w:val="none" w:color="000000" w:sz="0" w:space="0"/>
        </w:tcBorders>
      </w:tcPr>
    </w:tblStylePr>
    <w:tblStylePr w:type="swCell">
      <w:rPr>
        <w:b/>
        <w:bCs/>
      </w:rPr>
      <w:tcPr>
        <w:tcBorders>
          <w:top w:val="none" w:color="000000" w:sz="0" w:space="0"/>
        </w:tcBorders>
      </w:tcPr>
    </w:tblStylePr>
  </w:style>
  <w:style w:type="table" w:styleId="1753">
    <w:name w:val="Table Simple 3"/>
    <w:basedOn w:val="1658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00" w:fill="ffffff"/>
      </w:tcPr>
    </w:tblStylePr>
  </w:style>
  <w:style w:type="table" w:styleId="1754">
    <w:name w:val="Table Grid 1"/>
    <w:basedOn w:val="1658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Col">
      <w:rPr>
        <w:i/>
        <w:iCs/>
      </w:rPr>
    </w:tblStylePr>
    <w:tblStylePr w:type="lastRow">
      <w:rPr>
        <w:i/>
        <w:iCs/>
      </w:rPr>
    </w:tblStylePr>
  </w:style>
  <w:style w:type="table" w:styleId="1755">
    <w:name w:val="Table Grid 2"/>
    <w:basedOn w:val="1658"/>
    <w:semiHidden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756">
    <w:name w:val="Table Grid 3"/>
    <w:basedOn w:val="1658"/>
    <w:semiHidden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757">
    <w:name w:val="Table Grid 4"/>
    <w:basedOn w:val="1658"/>
    <w:semiHidden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1758">
    <w:name w:val="Table Grid 5"/>
    <w:basedOn w:val="1658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cPr>
        <w:tcBorders>
          <w:bottom w:val="single" w:color="000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759">
    <w:name w:val="Table Grid 6"/>
    <w:basedOn w:val="1658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</w:style>
  <w:style w:type="table" w:styleId="1760">
    <w:name w:val="Table Grid 7"/>
    <w:basedOn w:val="1658"/>
    <w:semiHidden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table" w:styleId="1761">
    <w:name w:val="Table Grid 8"/>
    <w:basedOn w:val="1658"/>
    <w:semiHidden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80" w:fill="ffffff"/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</w:tblStylePr>
  </w:style>
  <w:style w:type="table" w:styleId="1762">
    <w:name w:val="Table Contemporary"/>
    <w:basedOn w:val="1658"/>
    <w:semiHidden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color w:val="auto"/>
      </w:rPr>
      <w:tcPr>
        <w:shd w:val="pct5" w:color="000000" w:fill="ffffff"/>
      </w:tcPr>
    </w:tblStylePr>
    <w:tblStylePr w:type="band2Horz">
      <w:rPr>
        <w:color w:val="auto"/>
      </w:rPr>
      <w:tcPr>
        <w:shd w:val="pct20" w:color="000000" w:fill="ffffff"/>
      </w:tcPr>
    </w:tblStylePr>
    <w:tblStylePr w:type="firstRow">
      <w:rPr>
        <w:b/>
        <w:bCs/>
        <w:color w:val="auto"/>
      </w:rPr>
      <w:tcPr>
        <w:shd w:val="pct20" w:color="000000" w:fill="ffffff"/>
      </w:tcPr>
    </w:tblStylePr>
  </w:style>
  <w:style w:type="paragraph" w:styleId="1763">
    <w:name w:val="List"/>
    <w:basedOn w:val="1647"/>
    <w:semiHidden/>
    <w:pPr>
      <w:ind w:left="283" w:hanging="283"/>
    </w:pPr>
  </w:style>
  <w:style w:type="paragraph" w:styleId="1764">
    <w:name w:val="List 2"/>
    <w:basedOn w:val="1647"/>
    <w:semiHidden/>
    <w:pPr>
      <w:ind w:left="566" w:hanging="283"/>
    </w:pPr>
  </w:style>
  <w:style w:type="paragraph" w:styleId="1765">
    <w:name w:val="List 3"/>
    <w:basedOn w:val="1647"/>
    <w:semiHidden/>
    <w:pPr>
      <w:ind w:left="849" w:hanging="283"/>
    </w:pPr>
  </w:style>
  <w:style w:type="paragraph" w:styleId="1766">
    <w:name w:val="List 5"/>
    <w:basedOn w:val="1647"/>
    <w:semiHidden/>
    <w:pPr>
      <w:ind w:left="1415" w:hanging="283"/>
    </w:pPr>
  </w:style>
  <w:style w:type="table" w:styleId="1767">
    <w:name w:val="Table Professional"/>
    <w:basedOn w:val="1658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cPr>
        <w:shd w:val="solid" w:color="000000" w:fill="ffffff"/>
      </w:tcPr>
    </w:tblStylePr>
  </w:style>
  <w:style w:type="paragraph" w:styleId="1768">
    <w:name w:val="HTML Preformatted"/>
    <w:basedOn w:val="1647"/>
    <w:link w:val="1769"/>
    <w:semiHidden/>
    <w:rPr>
      <w:rFonts w:ascii="Courier New" w:hAnsi="Courier New" w:cs="Courier New"/>
      <w:sz w:val="20"/>
    </w:rPr>
  </w:style>
  <w:style w:type="character" w:styleId="1769" w:customStyle="1">
    <w:name w:val="Стандартный HTML Знак"/>
    <w:link w:val="1768"/>
    <w:semiHidden/>
    <w:rPr>
      <w:rFonts w:ascii="Courier New" w:hAnsi="Courier New" w:cs="Courier New"/>
    </w:rPr>
  </w:style>
  <w:style w:type="table" w:styleId="1770">
    <w:name w:val="Table Columns 1"/>
    <w:basedOn w:val="1658"/>
    <w:semiHidden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771">
    <w:name w:val="Table Columns 2"/>
    <w:basedOn w:val="1658"/>
    <w:semiHidden/>
    <w:rPr>
      <w:b/>
      <w:bCs/>
    </w:rPr>
    <w:tblPr>
      <w:tblStyleColBandSize w:val="1"/>
    </w:tbl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firstCol">
      <w:rPr>
        <w:b w:val="0"/>
        <w:bCs w:val="0"/>
        <w:color w:val="00000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772">
    <w:name w:val="Table Columns 3"/>
    <w:basedOn w:val="1658"/>
    <w:semiHidden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Col">
      <w:rPr>
        <w:b w:val="0"/>
        <w:bCs w:val="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b/>
        <w:bCs/>
      </w:rPr>
    </w:tblStylePr>
  </w:style>
  <w:style w:type="table" w:styleId="1773">
    <w:name w:val="Table Columns 4"/>
    <w:basedOn w:val="1658"/>
    <w:semiHidden/>
    <w:tblPr>
      <w:tblStyleColBandSize w:val="1"/>
    </w:tbl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Row">
      <w:rPr>
        <w:color w:val="ffffff"/>
      </w:rPr>
      <w:tcPr>
        <w:shd w:val="solid" w:color="000000" w:fill="ffffff"/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774">
    <w:name w:val="Table Columns 5"/>
    <w:basedOn w:val="1658"/>
    <w:semiHidden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808080" w:sz="6" w:space="0"/>
        </w:tcBorders>
      </w:tcPr>
    </w:tblStylePr>
  </w:style>
  <w:style w:type="paragraph" w:styleId="1775" w:customStyle="1">
    <w:name w:val="OTR_Titul_new_1"/>
    <w:basedOn w:val="1647"/>
    <w:uiPriority w:val="99"/>
    <w:semiHidden/>
    <w:pPr>
      <w:contextualSpacing/>
      <w:jc w:val="center"/>
      <w:spacing w:before="240" w:after="240"/>
    </w:pPr>
    <w:rPr>
      <w:sz w:val="32"/>
      <w:szCs w:val="28"/>
    </w:rPr>
  </w:style>
  <w:style w:type="table" w:styleId="1776">
    <w:name w:val="Table List 1"/>
    <w:basedOn w:val="1658"/>
    <w:semiHidden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color w:val="auto"/>
      </w:rPr>
      <w:tcPr>
        <w:shd w:val="solid" w:color="c0c0c0" w:fill="ffffff"/>
      </w:tcPr>
    </w:tblStylePr>
    <w:tblStylePr w:type="band2Horz">
      <w:rPr>
        <w:color w:val="auto"/>
      </w:rPr>
    </w:tblStylePr>
    <w:tblStylePr w:type="firstRow">
      <w:rPr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777">
    <w:name w:val="Table List 2"/>
    <w:basedOn w:val="1658"/>
    <w:semiHidden/>
    <w:tblPr>
      <w:tblStyleRowBandSize w:val="2"/>
      <w:tblBorders>
        <w:bottom w:val="single" w:color="808080" w:sz="12" w:space="0"/>
      </w:tblBorders>
    </w:tblPr>
    <w:tblStylePr w:type="band1Horz">
      <w:rPr>
        <w:color w:val="auto"/>
      </w:rPr>
      <w:tcPr>
        <w:shd w:val="pct20" w:color="00ff00" w:fill="ffffff"/>
      </w:tcPr>
    </w:tblStylePr>
    <w:tblStylePr w:type="band2Horz">
      <w:rPr>
        <w:color w:val="auto"/>
      </w:rPr>
    </w:tblStylePr>
    <w:tblStylePr w:type="firstRow">
      <w:rPr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778">
    <w:name w:val="Table List 3"/>
    <w:basedOn w:val="1658"/>
    <w:semiHidden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1779">
    <w:name w:val="Table List 4"/>
    <w:basedOn w:val="1658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1780">
    <w:name w:val="Table List 5"/>
    <w:basedOn w:val="1658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781">
    <w:name w:val="Table List 6"/>
    <w:basedOn w:val="1658"/>
    <w:semiHidden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tcPr>
        <w:shd w:val="pct25" w:color="000000" w:fill="ffffff"/>
      </w:tcPr>
    </w:tblStylePr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782">
    <w:name w:val="Table List 7"/>
    <w:basedOn w:val="1658"/>
    <w:semiHidden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color w:val="auto"/>
      </w:rPr>
      <w:tcPr>
        <w:shd w:val="pct20" w:color="000000" w:fill="ffffff"/>
      </w:tcPr>
    </w:tblStylePr>
    <w:tblStylePr w:type="band2Horz">
      <w:tcPr>
        <w:shd w:val="pct25" w:color="ffff00" w:fill="ffffff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8000" w:sz="12" w:space="0"/>
        </w:tcBorders>
      </w:tcPr>
    </w:tblStylePr>
  </w:style>
  <w:style w:type="table" w:styleId="1783">
    <w:name w:val="Table List 8"/>
    <w:basedOn w:val="1658"/>
    <w:semiHidden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color w:val="auto"/>
      </w:rPr>
      <w:tcPr>
        <w:shd w:val="pct25" w:color="ffff00" w:fill="ffffff"/>
      </w:tcPr>
    </w:tblStylePr>
    <w:tblStylePr w:type="band2Horz">
      <w:tcPr>
        <w:shd w:val="pct50" w:color="ff0000" w:fill="ffffff"/>
      </w:tc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paragraph" w:styleId="1784">
    <w:name w:val="Plain Text"/>
    <w:basedOn w:val="1647"/>
    <w:link w:val="1785"/>
    <w:semiHidden/>
    <w:rPr>
      <w:rFonts w:ascii="Courier New" w:hAnsi="Courier New" w:cs="Courier New"/>
      <w:sz w:val="20"/>
    </w:rPr>
  </w:style>
  <w:style w:type="character" w:styleId="1785" w:customStyle="1">
    <w:name w:val="Текст Знак"/>
    <w:link w:val="1784"/>
    <w:semiHidden/>
    <w:rPr>
      <w:rFonts w:ascii="Courier New" w:hAnsi="Courier New" w:cs="Courier New"/>
    </w:rPr>
  </w:style>
  <w:style w:type="table" w:styleId="1786">
    <w:name w:val="Table Theme"/>
    <w:basedOn w:val="1658"/>
    <w:semiHidden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787">
    <w:name w:val="Table Colorful 1"/>
    <w:basedOn w:val="1658"/>
    <w:semiHidden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b/>
        <w:bCs/>
        <w:i/>
        <w:iCs/>
      </w:rPr>
      <w:tcPr>
        <w:shd w:val="solid" w:color="000080" w:fill="ffffff"/>
      </w:tcPr>
    </w:tblStylePr>
    <w:tblStylePr w:type="firstRow">
      <w:rPr>
        <w:b/>
        <w:bCs/>
        <w:i/>
        <w:iCs/>
      </w:rPr>
      <w:tcPr>
        <w:shd w:val="solid" w:color="000000" w:fill="ffffff"/>
      </w:tcPr>
    </w:tblStylePr>
    <w:tblStylePr w:type="nwCell"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1788">
    <w:name w:val="Table Colorful 2"/>
    <w:basedOn w:val="1658"/>
    <w:semiHidden/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b/>
        <w:bCs/>
        <w:i/>
        <w:iCs/>
      </w:rPr>
    </w:tblStylePr>
    <w:tblStylePr w:type="firstRow">
      <w:rPr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1789">
    <w:name w:val="Table Colorful 3"/>
    <w:basedOn w:val="1658"/>
    <w:semiHidden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b/>
        <w:bCs/>
        <w:color w:val="ffffff"/>
      </w:rPr>
      <w:tcPr>
        <w:shd w:val="solid" w:color="000000" w:fill="ffffff"/>
      </w:tcPr>
    </w:tblStylePr>
  </w:style>
  <w:style w:type="paragraph" w:styleId="1790">
    <w:name w:val="Block Text"/>
    <w:basedOn w:val="1647"/>
    <w:semiHidden/>
    <w:pPr>
      <w:ind w:left="1440" w:right="1440"/>
      <w:spacing w:after="120"/>
    </w:pPr>
  </w:style>
  <w:style w:type="character" w:styleId="1791">
    <w:name w:val="HTML Cite"/>
    <w:semiHidden/>
    <w:rPr>
      <w:i/>
      <w:iCs/>
    </w:rPr>
  </w:style>
  <w:style w:type="paragraph" w:styleId="1792">
    <w:name w:val="Message Header"/>
    <w:basedOn w:val="1647"/>
    <w:link w:val="1793"/>
    <w:semiHidden/>
    <w:pPr>
      <w:ind w:left="1134" w:hanging="1134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Arial" w:hAnsi="Arial" w:cs="Arial"/>
    </w:rPr>
  </w:style>
  <w:style w:type="character" w:styleId="1793" w:customStyle="1">
    <w:name w:val="Шапка Знак"/>
    <w:link w:val="1792"/>
    <w:semiHidden/>
    <w:rPr>
      <w:rFonts w:ascii="Arial" w:hAnsi="Arial" w:cs="Arial"/>
      <w:sz w:val="24"/>
      <w:shd w:val="pct20" w:color="auto" w:fill="auto"/>
    </w:rPr>
  </w:style>
  <w:style w:type="paragraph" w:styleId="1794">
    <w:name w:val="E-mail Signature"/>
    <w:basedOn w:val="1647"/>
    <w:link w:val="1795"/>
    <w:semiHidden/>
  </w:style>
  <w:style w:type="character" w:styleId="1795" w:customStyle="1">
    <w:name w:val="Электронная подпись Знак"/>
    <w:link w:val="1794"/>
    <w:semiHidden/>
    <w:rPr>
      <w:sz w:val="24"/>
    </w:rPr>
  </w:style>
  <w:style w:type="paragraph" w:styleId="1796">
    <w:name w:val="Signature"/>
    <w:basedOn w:val="1647"/>
    <w:link w:val="1797"/>
    <w:semiHidden/>
    <w:pPr>
      <w:ind w:left="4252"/>
    </w:pPr>
  </w:style>
  <w:style w:type="character" w:styleId="1797" w:customStyle="1">
    <w:name w:val="Подпись Знак"/>
    <w:link w:val="1796"/>
    <w:semiHidden/>
    <w:rPr>
      <w:sz w:val="24"/>
    </w:rPr>
  </w:style>
  <w:style w:type="paragraph" w:styleId="1798">
    <w:name w:val="index 1"/>
    <w:basedOn w:val="1647"/>
    <w:next w:val="1647"/>
    <w:semiHidden/>
    <w:pPr>
      <w:ind w:left="720" w:hanging="360"/>
      <w:spacing w:line="360" w:lineRule="auto"/>
      <w:widowControl w:val="off"/>
      <w:tabs>
        <w:tab w:val="num" w:pos="720" w:leader="none"/>
        <w:tab w:val="left" w:pos="1985" w:leader="none"/>
        <w:tab w:val="left" w:pos="2127" w:leader="none"/>
      </w:tabs>
    </w:pPr>
  </w:style>
  <w:style w:type="paragraph" w:styleId="1799">
    <w:name w:val="index heading"/>
    <w:basedOn w:val="1647"/>
    <w:next w:val="1798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800">
    <w:name w:val="index 2"/>
    <w:basedOn w:val="1647"/>
    <w:next w:val="1647"/>
    <w:semiHidden/>
    <w:pPr>
      <w:ind w:left="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801">
    <w:name w:val="index 3"/>
    <w:basedOn w:val="1647"/>
    <w:next w:val="1647"/>
    <w:semiHidden/>
    <w:pPr>
      <w:ind w:left="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802">
    <w:name w:val="index 4"/>
    <w:basedOn w:val="1647"/>
    <w:next w:val="1647"/>
    <w:semiHidden/>
    <w:pPr>
      <w:ind w:left="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803">
    <w:name w:val="index 5"/>
    <w:basedOn w:val="1647"/>
    <w:next w:val="1647"/>
    <w:semiHidden/>
    <w:pPr>
      <w:ind w:left="10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804">
    <w:name w:val="index 6"/>
    <w:basedOn w:val="1647"/>
    <w:next w:val="1647"/>
    <w:semiHidden/>
    <w:pPr>
      <w:ind w:left="12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805">
    <w:name w:val="index 7"/>
    <w:basedOn w:val="1647"/>
    <w:next w:val="1647"/>
    <w:semiHidden/>
    <w:pPr>
      <w:ind w:left="1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806">
    <w:name w:val="index 8"/>
    <w:basedOn w:val="1647"/>
    <w:next w:val="1647"/>
    <w:semiHidden/>
    <w:pPr>
      <w:ind w:left="1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807">
    <w:name w:val="index 9"/>
    <w:basedOn w:val="1647"/>
    <w:next w:val="1647"/>
    <w:semiHidden/>
    <w:pPr>
      <w:ind w:left="1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808">
    <w:name w:val="List Bullet"/>
    <w:basedOn w:val="1647"/>
    <w:semiHidden/>
    <w:pPr>
      <w:numPr>
        <w:ilvl w:val="0"/>
        <w:numId w:val="40"/>
      </w:numPr>
      <w:ind w:left="0" w:firstLine="0"/>
    </w:pPr>
  </w:style>
  <w:style w:type="paragraph" w:styleId="1809">
    <w:name w:val="List Number"/>
    <w:basedOn w:val="1647"/>
    <w:semiHidden/>
    <w:pPr>
      <w:numPr>
        <w:ilvl w:val="0"/>
        <w:numId w:val="49"/>
      </w:numPr>
      <w:ind w:left="0" w:firstLine="0"/>
    </w:pPr>
  </w:style>
  <w:style w:type="paragraph" w:styleId="1810">
    <w:name w:val="HTML Address"/>
    <w:basedOn w:val="1647"/>
    <w:link w:val="1811"/>
    <w:semiHidden/>
    <w:rPr>
      <w:i/>
      <w:iCs/>
    </w:rPr>
  </w:style>
  <w:style w:type="character" w:styleId="1811" w:customStyle="1">
    <w:name w:val="Адрес HTML Знак"/>
    <w:link w:val="1810"/>
    <w:semiHidden/>
    <w:rPr>
      <w:i/>
      <w:iCs/>
      <w:sz w:val="24"/>
    </w:rPr>
  </w:style>
  <w:style w:type="paragraph" w:styleId="1812">
    <w:name w:val="envelope address"/>
    <w:basedOn w:val="1647"/>
    <w:semiHidden/>
    <w:pPr>
      <w:ind w:left="2880"/>
      <w:framePr w:w="7920" w:h="1980" w:hSpace="180" w:wrap="auto" w:hAnchor="page" w:xAlign="center" w:yAlign="bottom" w:hRule="exact"/>
    </w:pPr>
    <w:rPr>
      <w:rFonts w:ascii="Arial" w:hAnsi="Arial" w:cs="Arial"/>
    </w:rPr>
  </w:style>
  <w:style w:type="character" w:styleId="1813">
    <w:name w:val="HTML Acronym"/>
    <w:basedOn w:val="1657"/>
    <w:semiHidden/>
  </w:style>
  <w:style w:type="table" w:styleId="1814">
    <w:name w:val="Table Web 1"/>
    <w:basedOn w:val="1658"/>
    <w:semiHidden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815">
    <w:name w:val="Table Web 2"/>
    <w:basedOn w:val="1658"/>
    <w:semiHidden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816">
    <w:name w:val="Table Web 3"/>
    <w:basedOn w:val="1658"/>
    <w:semiHidden/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1817" w:customStyle="1">
    <w:name w:val="OTR_Titul_LU"/>
    <w:basedOn w:val="1647"/>
    <w:uiPriority w:val="99"/>
    <w:semiHidden/>
    <w:pPr>
      <w:contextualSpacing/>
      <w:jc w:val="center"/>
      <w:spacing w:before="240" w:after="240"/>
    </w:pPr>
    <w:rPr>
      <w:sz w:val="32"/>
      <w:szCs w:val="28"/>
    </w:rPr>
  </w:style>
  <w:style w:type="paragraph" w:styleId="1818">
    <w:name w:val="Date"/>
    <w:basedOn w:val="1647"/>
    <w:next w:val="1647"/>
    <w:link w:val="1819"/>
    <w:semiHidden/>
  </w:style>
  <w:style w:type="character" w:styleId="1819" w:customStyle="1">
    <w:name w:val="Дата Знак"/>
    <w:link w:val="1818"/>
    <w:semiHidden/>
    <w:rPr>
      <w:sz w:val="24"/>
    </w:rPr>
  </w:style>
  <w:style w:type="paragraph" w:styleId="1820">
    <w:name w:val="Note Heading"/>
    <w:basedOn w:val="1647"/>
    <w:next w:val="1647"/>
    <w:link w:val="1821"/>
    <w:semiHidden/>
  </w:style>
  <w:style w:type="character" w:styleId="1821" w:customStyle="1">
    <w:name w:val="Заголовок записки Знак"/>
    <w:link w:val="1820"/>
    <w:semiHidden/>
    <w:rPr>
      <w:sz w:val="24"/>
    </w:rPr>
  </w:style>
  <w:style w:type="character" w:styleId="1822">
    <w:name w:val="annotation reference"/>
    <w:semiHidden/>
    <w:rPr>
      <w:sz w:val="16"/>
      <w:szCs w:val="16"/>
    </w:rPr>
  </w:style>
  <w:style w:type="table" w:styleId="1823">
    <w:name w:val="Table Elegant"/>
    <w:basedOn w:val="1658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824">
    <w:name w:val="Table Subtle 1"/>
    <w:basedOn w:val="1658"/>
    <w:semiHidden/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825">
    <w:name w:val="Table Subtle 2"/>
    <w:basedOn w:val="1658"/>
    <w:semiHidden/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1826">
    <w:name w:val="HTML Keyboard"/>
    <w:semiHidden/>
    <w:rPr>
      <w:rFonts w:ascii="Courier New" w:hAnsi="Courier New" w:cs="Courier New"/>
      <w:sz w:val="20"/>
      <w:szCs w:val="20"/>
    </w:rPr>
  </w:style>
  <w:style w:type="table" w:styleId="1827">
    <w:name w:val="Table Classic 1"/>
    <w:basedOn w:val="1658"/>
    <w:semiHidden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1828">
    <w:name w:val="Table Classic 2"/>
    <w:basedOn w:val="1658"/>
    <w:semiHidden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rPr>
        <w:b/>
        <w:bCs/>
      </w:rPr>
      <w:tcPr>
        <w:shd w:val="solid" w:color="c0c0c0" w:fill="ffffff"/>
      </w:tcPr>
    </w:tblStylePr>
    <w:tblStylePr w:type="firstRow">
      <w:rPr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nwCell">
      <w:tcPr>
        <w:shd w:val="solid" w:color="800080" w:fill="fffff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1829">
    <w:name w:val="Table Classic 3"/>
    <w:basedOn w:val="1658"/>
    <w:semiHidden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b/>
        <w:bCs/>
        <w:color w:val="000000"/>
      </w:rPr>
    </w:tblStylePr>
    <w:tblStylePr w:type="firstRow">
      <w:rPr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1830">
    <w:name w:val="Table Classic 4"/>
    <w:basedOn w:val="1658"/>
    <w:semiHidden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1831">
    <w:name w:val="HTML Code"/>
    <w:semiHidden/>
    <w:rPr>
      <w:rFonts w:ascii="Courier New" w:hAnsi="Courier New" w:cs="Courier New"/>
      <w:sz w:val="20"/>
      <w:szCs w:val="20"/>
    </w:rPr>
  </w:style>
  <w:style w:type="paragraph" w:styleId="1832">
    <w:name w:val="Body Text"/>
    <w:basedOn w:val="1647"/>
    <w:link w:val="1833"/>
    <w:semiHidden/>
    <w:pPr>
      <w:spacing w:after="240"/>
    </w:pPr>
  </w:style>
  <w:style w:type="character" w:styleId="1833" w:customStyle="1">
    <w:name w:val="Основной текст Знак"/>
    <w:link w:val="1832"/>
    <w:semiHidden/>
    <w:rPr>
      <w:sz w:val="24"/>
    </w:rPr>
  </w:style>
  <w:style w:type="paragraph" w:styleId="1834">
    <w:name w:val="Body Text First Indent"/>
    <w:basedOn w:val="1832"/>
    <w:link w:val="1835"/>
    <w:semiHidden/>
    <w:pPr>
      <w:ind w:firstLine="210"/>
      <w:jc w:val="left"/>
      <w:spacing w:after="120"/>
    </w:pPr>
  </w:style>
  <w:style w:type="character" w:styleId="1835" w:customStyle="1">
    <w:name w:val="Красная строка Знак"/>
    <w:link w:val="1834"/>
    <w:semiHidden/>
    <w:rPr>
      <w:sz w:val="24"/>
    </w:rPr>
  </w:style>
  <w:style w:type="paragraph" w:styleId="1836">
    <w:name w:val="Body Text First Indent 2"/>
    <w:basedOn w:val="1712"/>
    <w:link w:val="1837"/>
    <w:semiHidden/>
    <w:pPr>
      <w:ind w:left="283" w:firstLine="210"/>
      <w:jc w:val="left"/>
      <w:spacing w:after="120" w:line="240" w:lineRule="auto"/>
      <w:widowControl/>
      <w:tabs>
        <w:tab w:val="clear" w:pos="1985" w:leader="none"/>
        <w:tab w:val="clear" w:pos="2127" w:leader="none"/>
      </w:tabs>
    </w:pPr>
    <w:rPr>
      <w:sz w:val="24"/>
      <w:szCs w:val="24"/>
    </w:rPr>
  </w:style>
  <w:style w:type="character" w:styleId="1837" w:customStyle="1">
    <w:name w:val="Красная строка 2 Знак"/>
    <w:link w:val="1836"/>
    <w:semiHidden/>
    <w:rPr>
      <w:sz w:val="24"/>
      <w:szCs w:val="24"/>
    </w:rPr>
  </w:style>
  <w:style w:type="paragraph" w:styleId="1838">
    <w:name w:val="List Bullet 2"/>
    <w:basedOn w:val="1647"/>
    <w:semiHidden/>
    <w:pPr>
      <w:numPr>
        <w:ilvl w:val="0"/>
        <w:numId w:val="41"/>
      </w:numPr>
      <w:ind w:left="0" w:firstLine="0"/>
      <w:tabs>
        <w:tab w:val="num" w:pos="360" w:leader="none"/>
        <w:tab w:val="clear" w:pos="643" w:leader="none"/>
      </w:tabs>
    </w:pPr>
  </w:style>
  <w:style w:type="paragraph" w:styleId="1839">
    <w:name w:val="List Bullet 3"/>
    <w:basedOn w:val="1647"/>
    <w:semiHidden/>
    <w:pPr>
      <w:numPr>
        <w:ilvl w:val="0"/>
        <w:numId w:val="42"/>
      </w:numPr>
      <w:ind w:left="0" w:firstLine="0"/>
      <w:spacing w:line="360" w:lineRule="auto"/>
      <w:widowControl w:val="off"/>
      <w:tabs>
        <w:tab w:val="num" w:pos="360" w:leader="none"/>
        <w:tab w:val="clear" w:pos="926" w:leader="none"/>
        <w:tab w:val="left" w:pos="1985" w:leader="none"/>
        <w:tab w:val="left" w:pos="2127" w:leader="none"/>
      </w:tabs>
    </w:pPr>
  </w:style>
  <w:style w:type="paragraph" w:styleId="1840">
    <w:name w:val="List Bullet 4"/>
    <w:basedOn w:val="1647"/>
    <w:semiHidden/>
    <w:pPr>
      <w:numPr>
        <w:ilvl w:val="0"/>
        <w:numId w:val="43"/>
      </w:numPr>
      <w:ind w:left="0" w:firstLine="0"/>
      <w:tabs>
        <w:tab w:val="num" w:pos="360" w:leader="none"/>
        <w:tab w:val="clear" w:pos="1209" w:leader="none"/>
      </w:tabs>
    </w:pPr>
  </w:style>
  <w:style w:type="paragraph" w:styleId="1841">
    <w:name w:val="List Bullet 5"/>
    <w:basedOn w:val="1647"/>
    <w:semiHidden/>
    <w:pPr>
      <w:numPr>
        <w:ilvl w:val="0"/>
        <w:numId w:val="44"/>
      </w:numPr>
      <w:ind w:left="0" w:firstLine="0"/>
      <w:tabs>
        <w:tab w:val="num" w:pos="360" w:leader="none"/>
        <w:tab w:val="clear" w:pos="1492" w:leader="none"/>
      </w:tabs>
    </w:pPr>
  </w:style>
  <w:style w:type="paragraph" w:styleId="1842" w:customStyle="1">
    <w:name w:val="_EB_Normal_Without"/>
    <w:basedOn w:val="1686"/>
    <w:next w:val="1686"/>
    <w:uiPriority w:val="99"/>
    <w:pPr>
      <w:keepNext/>
    </w:pPr>
  </w:style>
  <w:style w:type="character" w:styleId="1843">
    <w:name w:val="page number"/>
    <w:basedOn w:val="1657"/>
    <w:semiHidden/>
  </w:style>
  <w:style w:type="character" w:styleId="1844">
    <w:name w:val="line number"/>
    <w:basedOn w:val="1657"/>
    <w:semiHidden/>
  </w:style>
  <w:style w:type="paragraph" w:styleId="1845">
    <w:name w:val="List Number 2"/>
    <w:basedOn w:val="1647"/>
    <w:semiHidden/>
    <w:pPr>
      <w:numPr>
        <w:ilvl w:val="0"/>
        <w:numId w:val="45"/>
      </w:numPr>
      <w:ind w:left="0" w:firstLine="0"/>
      <w:tabs>
        <w:tab w:val="num" w:pos="360" w:leader="none"/>
        <w:tab w:val="clear" w:pos="643" w:leader="none"/>
      </w:tabs>
    </w:pPr>
  </w:style>
  <w:style w:type="paragraph" w:styleId="1846">
    <w:name w:val="List Number 3"/>
    <w:basedOn w:val="1647"/>
    <w:pPr>
      <w:numPr>
        <w:ilvl w:val="0"/>
        <w:numId w:val="46"/>
      </w:numPr>
      <w:ind w:left="0" w:firstLine="0"/>
      <w:tabs>
        <w:tab w:val="num" w:pos="360" w:leader="none"/>
        <w:tab w:val="clear" w:pos="926" w:leader="none"/>
      </w:tabs>
    </w:pPr>
  </w:style>
  <w:style w:type="paragraph" w:styleId="1847">
    <w:name w:val="List Number 4"/>
    <w:basedOn w:val="1647"/>
    <w:semiHidden/>
    <w:pPr>
      <w:numPr>
        <w:ilvl w:val="0"/>
        <w:numId w:val="47"/>
      </w:numPr>
      <w:ind w:left="0" w:firstLine="0"/>
      <w:tabs>
        <w:tab w:val="num" w:pos="360" w:leader="none"/>
        <w:tab w:val="clear" w:pos="1209" w:leader="none"/>
      </w:tabs>
    </w:pPr>
  </w:style>
  <w:style w:type="paragraph" w:styleId="1848">
    <w:name w:val="List Number 5"/>
    <w:basedOn w:val="1647"/>
    <w:semiHidden/>
    <w:pPr>
      <w:numPr>
        <w:ilvl w:val="0"/>
        <w:numId w:val="48"/>
      </w:numPr>
      <w:ind w:left="0" w:firstLine="0"/>
      <w:tabs>
        <w:tab w:val="num" w:pos="360" w:leader="none"/>
        <w:tab w:val="clear" w:pos="1492" w:leader="none"/>
      </w:tabs>
    </w:pPr>
  </w:style>
  <w:style w:type="character" w:styleId="1849">
    <w:name w:val="HTML Sample"/>
    <w:semiHidden/>
    <w:rPr>
      <w:rFonts w:ascii="Courier New" w:hAnsi="Courier New" w:cs="Courier New"/>
    </w:rPr>
  </w:style>
  <w:style w:type="paragraph" w:styleId="1850">
    <w:name w:val="envelope return"/>
    <w:basedOn w:val="1647"/>
    <w:semiHidden/>
    <w:rPr>
      <w:rFonts w:ascii="Arial" w:hAnsi="Arial" w:cs="Arial"/>
      <w:sz w:val="20"/>
    </w:rPr>
  </w:style>
  <w:style w:type="table" w:styleId="1851">
    <w:name w:val="Table 3D effects 1"/>
    <w:basedOn w:val="1658"/>
    <w:semiHidden/>
    <w:tblPr/>
    <w:tcPr>
      <w:shd w:val="solid" w:color="c0c0c0" w:fill="ffffff"/>
    </w:tcPr>
    <w:tblStylePr w:type="firstCol">
      <w:rPr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tcPr>
        <w:tcBorders>
          <w:left w:val="single" w:color="FFFFFF" w:sz="6" w:space="0"/>
        </w:tcBorders>
      </w:tcPr>
    </w:tblStylePr>
    <w:tblStylePr w:type="lastRow">
      <w:tcPr>
        <w:tcBorders>
          <w:top w:val="single" w:color="FFFFFF" w:sz="6" w:space="0"/>
        </w:tcBorders>
      </w:tcPr>
    </w:tblStylePr>
    <w:tblStylePr w:type="nwCell">
      <w:tcPr>
        <w:tcBorders>
          <w:bottom w:val="none" w:color="000000" w:sz="0" w:space="0"/>
          <w:right w:val="none" w:color="000000" w:sz="0" w:space="0"/>
        </w:tcBorders>
      </w:tcPr>
    </w:tblStylePr>
    <w:tblStylePr w:type="neCell">
      <w:tcPr>
        <w:tcBorders>
          <w:left w:val="none" w:color="000000" w:sz="0" w:space="0"/>
          <w:bottom w:val="none" w:color="000000" w:sz="0" w:space="0"/>
        </w:tcBorders>
      </w:tcPr>
    </w:tblStylePr>
    <w:tblStylePr w:type="swCell">
      <w:rPr>
        <w:color w:val="000080"/>
      </w:rPr>
      <w:tcPr>
        <w:tcBorders>
          <w:top w:val="none" w:color="000000" w:sz="0" w:space="0"/>
          <w:right w:val="none" w:color="000000" w:sz="0" w:space="0"/>
        </w:tcBorders>
      </w:tcPr>
    </w:tblStylePr>
    <w:tblStylePr w:type="seCell">
      <w:tcPr>
        <w:tcBorders>
          <w:top w:val="none" w:color="000000" w:sz="0" w:space="0"/>
          <w:left w:val="none" w:color="000000" w:sz="0" w:space="0"/>
        </w:tcBorders>
      </w:tcPr>
    </w:tblStylePr>
  </w:style>
  <w:style w:type="table" w:styleId="1852">
    <w:name w:val="Table 3D effects 2"/>
    <w:basedOn w:val="1658"/>
    <w:semiHidden/>
    <w:tblPr>
      <w:tblStyleRowBandSize w:val="1"/>
    </w:tblPr>
    <w:tcPr>
      <w:shd w:val="solid" w:color="c0c0c0" w:fill="ffffff"/>
    </w:tc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853">
    <w:name w:val="Table 3D effects 3"/>
    <w:basedOn w:val="1658"/>
    <w:semiHidden/>
    <w:tblPr>
      <w:tblStyleRowBandSize w:val="1"/>
      <w:tblStyleColBandSize w:val="1"/>
    </w:tbl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paragraph" w:styleId="1854">
    <w:name w:val="Normal (Web)"/>
    <w:basedOn w:val="1647"/>
  </w:style>
  <w:style w:type="paragraph" w:styleId="1855">
    <w:name w:val="Normal Indent"/>
    <w:basedOn w:val="1647"/>
    <w:semiHidden/>
    <w:pPr>
      <w:ind w:left="708"/>
    </w:pPr>
  </w:style>
  <w:style w:type="character" w:styleId="1856">
    <w:name w:val="HTML Definition"/>
    <w:semiHidden/>
    <w:rPr>
      <w:i/>
      <w:iCs/>
    </w:rPr>
  </w:style>
  <w:style w:type="paragraph" w:styleId="1857">
    <w:name w:val="table of figures"/>
    <w:basedOn w:val="1647"/>
    <w:next w:val="1920"/>
    <w:uiPriority w:val="99"/>
    <w:pPr>
      <w:contextualSpacing/>
      <w:ind w:left="567" w:right="567" w:hanging="567"/>
      <w:jc w:val="left"/>
      <w:spacing w:before="120" w:after="120"/>
      <w:tabs>
        <w:tab w:val="left" w:pos="567" w:leader="dot"/>
        <w:tab w:val="left" w:pos="1134" w:leader="none"/>
        <w:tab w:val="right" w:pos="9631" w:leader="dot"/>
      </w:tabs>
    </w:pPr>
  </w:style>
  <w:style w:type="paragraph" w:styleId="1858" w:customStyle="1">
    <w:name w:val="_EB_Приложение_А"/>
    <w:next w:val="1686"/>
    <w:link w:val="1867"/>
    <w:uiPriority w:val="99"/>
    <w:pPr>
      <w:numPr>
        <w:ilvl w:val="0"/>
        <w:numId w:val="7"/>
      </w:numPr>
      <w:ind w:left="0" w:firstLine="0"/>
      <w:jc w:val="center"/>
      <w:keepNext/>
      <w:pageBreakBefore/>
      <w:spacing w:before="240" w:after="240"/>
      <w:outlineLvl w:val="0"/>
    </w:pPr>
    <w:rPr>
      <w:b/>
      <w:bCs/>
      <w:caps/>
      <w:sz w:val="32"/>
      <w:lang w:eastAsia="en-US"/>
    </w:rPr>
  </w:style>
  <w:style w:type="paragraph" w:styleId="1859" w:customStyle="1">
    <w:name w:val="_EB_An"/>
    <w:next w:val="1686"/>
    <w:uiPriority w:val="99"/>
    <w:pPr>
      <w:contextualSpacing/>
      <w:jc w:val="center"/>
      <w:keepNext/>
      <w:spacing w:before="120" w:after="240"/>
    </w:pPr>
    <w:rPr>
      <w:b/>
      <w:sz w:val="32"/>
      <w:szCs w:val="28"/>
    </w:rPr>
  </w:style>
  <w:style w:type="paragraph" w:styleId="1860" w:customStyle="1">
    <w:name w:val="_EB_List_mark4"/>
    <w:basedOn w:val="1710"/>
    <w:uiPriority w:val="99"/>
    <w:pPr>
      <w:numPr>
        <w:ilvl w:val="0"/>
        <w:numId w:val="6"/>
      </w:numPr>
      <w:ind w:left="1702" w:hanging="432"/>
      <w:tabs>
        <w:tab w:val="num" w:pos="432" w:leader="none"/>
        <w:tab w:val="num" w:pos="567" w:leader="none"/>
        <w:tab w:val="num" w:pos="926" w:leader="none"/>
        <w:tab w:val="clear" w:pos="1418" w:leader="none"/>
        <w:tab w:val="left" w:pos="1701" w:leader="none"/>
      </w:tabs>
    </w:pPr>
    <w:rPr>
      <w:szCs w:val="28"/>
    </w:rPr>
  </w:style>
  <w:style w:type="paragraph" w:styleId="1861" w:customStyle="1">
    <w:name w:val="_EB_List_mark5"/>
    <w:basedOn w:val="1860"/>
    <w:uiPriority w:val="99"/>
    <w:pPr>
      <w:ind w:left="1985"/>
      <w:tabs>
        <w:tab w:val="clear" w:pos="1701" w:leader="none"/>
        <w:tab w:val="left" w:pos="1985" w:leader="none"/>
      </w:tabs>
    </w:pPr>
  </w:style>
  <w:style w:type="paragraph" w:styleId="1862" w:customStyle="1">
    <w:name w:val="_EB_Приложение_А.1"/>
    <w:next w:val="1686"/>
    <w:uiPriority w:val="99"/>
    <w:pPr>
      <w:numPr>
        <w:ilvl w:val="1"/>
        <w:numId w:val="7"/>
      </w:numPr>
      <w:ind w:left="680" w:hanging="680"/>
      <w:keepNext/>
      <w:spacing w:before="240" w:after="240"/>
      <w:tabs>
        <w:tab w:val="clear" w:pos="0" w:leader="none"/>
        <w:tab w:val="num" w:pos="684" w:leader="none"/>
      </w:tabs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styleId="1863" w:customStyle="1">
    <w:name w:val="_EB_Приложение_А.1.1"/>
    <w:next w:val="1686"/>
    <w:uiPriority w:val="99"/>
    <w:pPr>
      <w:numPr>
        <w:ilvl w:val="2"/>
        <w:numId w:val="7"/>
      </w:numPr>
      <w:ind w:left="851" w:hanging="851"/>
      <w:keepNext/>
      <w:spacing w:before="240" w:after="240"/>
      <w:tabs>
        <w:tab w:val="clear" w:pos="0" w:leader="none"/>
        <w:tab w:val="left" w:pos="851" w:leader="none"/>
      </w:tabs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styleId="1864" w:customStyle="1">
    <w:name w:val="_EB_Приложение_А.1.1.1"/>
    <w:next w:val="1686"/>
    <w:uiPriority w:val="99"/>
    <w:pPr>
      <w:numPr>
        <w:ilvl w:val="3"/>
        <w:numId w:val="7"/>
      </w:numPr>
      <w:ind w:left="1134" w:hanging="1134"/>
      <w:spacing w:before="240" w:after="240"/>
      <w:tabs>
        <w:tab w:val="clear" w:pos="0" w:leader="none"/>
        <w:tab w:val="num" w:pos="1134" w:leader="none"/>
      </w:tabs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styleId="1865" w:customStyle="1">
    <w:name w:val="_EB_List_mark1 Знак"/>
    <w:link w:val="1676"/>
    <w:uiPriority w:val="99"/>
    <w:rPr>
      <w:sz w:val="22"/>
      <w:szCs w:val="22"/>
    </w:rPr>
  </w:style>
  <w:style w:type="paragraph" w:styleId="1866" w:customStyle="1">
    <w:name w:val="_EB_Приложение_А.1.1.1.1"/>
    <w:next w:val="1686"/>
    <w:uiPriority w:val="99"/>
    <w:pPr>
      <w:numPr>
        <w:ilvl w:val="4"/>
        <w:numId w:val="7"/>
      </w:numPr>
      <w:ind w:left="1418" w:hanging="1418"/>
      <w:spacing w:before="240" w:after="120"/>
      <w:tabs>
        <w:tab w:val="clear" w:pos="0" w:leader="none"/>
        <w:tab w:val="left" w:pos="1418" w:leader="none"/>
      </w:tabs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styleId="1867" w:customStyle="1">
    <w:name w:val="_EB_Приложение_А Знак Знак"/>
    <w:link w:val="1858"/>
    <w:uiPriority w:val="99"/>
    <w:rPr>
      <w:b/>
      <w:bCs/>
      <w:caps/>
      <w:sz w:val="32"/>
      <w:lang w:eastAsia="en-US"/>
    </w:rPr>
  </w:style>
  <w:style w:type="paragraph" w:styleId="1868" w:customStyle="1">
    <w:name w:val="_EB_List_mark2"/>
    <w:basedOn w:val="1676"/>
    <w:uiPriority w:val="99"/>
    <w:pPr>
      <w:numPr>
        <w:ilvl w:val="0"/>
        <w:numId w:val="5"/>
      </w:numPr>
      <w:ind w:left="1135"/>
      <w:tabs>
        <w:tab w:val="clear" w:pos="851" w:leader="none"/>
        <w:tab w:val="left" w:pos="1134" w:leader="none"/>
      </w:tabs>
    </w:pPr>
  </w:style>
  <w:style w:type="paragraph" w:styleId="1869" w:customStyle="1">
    <w:name w:val="_OTR_Table_Num"/>
    <w:basedOn w:val="1647"/>
    <w:uiPriority w:val="99"/>
    <w:semiHidden/>
  </w:style>
  <w:style w:type="table" w:styleId="1870" w:customStyle="1">
    <w:name w:val="_OTR_Tabl_01"/>
    <w:uiPriority w:val="99"/>
    <w:semiHidden/>
    <w:pPr>
      <w:jc w:val="both"/>
    </w:pPr>
    <w:rPr>
      <w:sz w:val="24"/>
    </w:rPr>
    <w:tblPr>
      <w:tblStyleRow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paragraph" w:styleId="1871" w:customStyle="1">
    <w:name w:val="_OTR_Table_norm"/>
    <w:uiPriority w:val="99"/>
    <w:semiHidden/>
    <w:pPr>
      <w:contextualSpacing/>
      <w:jc w:val="both"/>
      <w:spacing w:before="60" w:after="60"/>
    </w:pPr>
    <w:rPr>
      <w:sz w:val="24"/>
    </w:rPr>
  </w:style>
  <w:style w:type="character" w:styleId="1872" w:customStyle="1">
    <w:name w:val="_EB_Figure Знак"/>
    <w:link w:val="1673"/>
    <w:uiPriority w:val="99"/>
    <w:rPr>
      <w:sz w:val="22"/>
      <w:lang w:val="ru-RU" w:eastAsia="ru-RU"/>
    </w:rPr>
  </w:style>
  <w:style w:type="character" w:styleId="1873" w:customStyle="1">
    <w:name w:val="_EB_Fig_Name Знак"/>
    <w:link w:val="1674"/>
    <w:uiPriority w:val="99"/>
    <w:rPr>
      <w:b/>
      <w:sz w:val="28"/>
      <w:szCs w:val="28"/>
    </w:rPr>
  </w:style>
  <w:style w:type="character" w:styleId="1874">
    <w:name w:val="Emphasis"/>
    <w:qFormat/>
    <w:rPr>
      <w:i/>
      <w:iCs/>
    </w:rPr>
  </w:style>
  <w:style w:type="paragraph" w:styleId="1875">
    <w:name w:val="Caption"/>
    <w:basedOn w:val="1647"/>
    <w:next w:val="1647"/>
    <w:qFormat/>
    <w:rPr>
      <w:b/>
      <w:bCs/>
      <w:sz w:val="20"/>
    </w:rPr>
  </w:style>
  <w:style w:type="paragraph" w:styleId="1876">
    <w:name w:val="Title"/>
    <w:basedOn w:val="1647"/>
    <w:link w:val="1877"/>
    <w:qFormat/>
    <w:pPr>
      <w:jc w:val="center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1877" w:customStyle="1">
    <w:name w:val="Название Знак"/>
    <w:link w:val="1876"/>
    <w:rPr>
      <w:rFonts w:ascii="Arial" w:hAnsi="Arial" w:cs="Arial"/>
      <w:b/>
      <w:bCs/>
      <w:sz w:val="32"/>
      <w:szCs w:val="32"/>
    </w:rPr>
  </w:style>
  <w:style w:type="paragraph" w:styleId="1878">
    <w:name w:val="Subtitle"/>
    <w:basedOn w:val="1647"/>
    <w:link w:val="1879"/>
    <w:qFormat/>
    <w:pPr>
      <w:jc w:val="center"/>
      <w:spacing w:after="60"/>
      <w:outlineLvl w:val="1"/>
    </w:pPr>
    <w:rPr>
      <w:rFonts w:ascii="Arial" w:hAnsi="Arial" w:cs="Arial"/>
    </w:rPr>
  </w:style>
  <w:style w:type="character" w:styleId="1879" w:customStyle="1">
    <w:name w:val="Подзаголовок Знак"/>
    <w:link w:val="1878"/>
    <w:rPr>
      <w:rFonts w:ascii="Arial" w:hAnsi="Arial" w:cs="Arial"/>
      <w:sz w:val="24"/>
    </w:rPr>
  </w:style>
  <w:style w:type="paragraph" w:styleId="1880">
    <w:name w:val="Closing"/>
    <w:basedOn w:val="1647"/>
    <w:link w:val="1881"/>
    <w:uiPriority w:val="99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styleId="1881" w:customStyle="1">
    <w:name w:val="Прощание Знак"/>
    <w:link w:val="1880"/>
    <w:uiPriority w:val="99"/>
    <w:rPr>
      <w:rFonts w:cs="Times New Roman"/>
      <w:sz w:val="20"/>
      <w:szCs w:val="20"/>
    </w:rPr>
  </w:style>
  <w:style w:type="table" w:styleId="1882">
    <w:name w:val="Table Grid"/>
    <w:basedOn w:val="165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883" w:customStyle="1">
    <w:name w:val="_ASFK_Titul_0"/>
    <w:pPr>
      <w:contextualSpacing/>
      <w:jc w:val="center"/>
      <w:spacing w:line="360" w:lineRule="auto"/>
    </w:pPr>
    <w:rPr>
      <w:sz w:val="28"/>
      <w:szCs w:val="28"/>
    </w:rPr>
  </w:style>
  <w:style w:type="character" w:styleId="1884" w:customStyle="1">
    <w:name w:val="OTR_Normal Знак"/>
    <w:link w:val="1885"/>
    <w:uiPriority w:val="99"/>
    <w:rPr>
      <w:rFonts w:ascii="Calibri" w:hAnsi="Calibri" w:cs="Times New Roman"/>
      <w:sz w:val="24"/>
      <w:szCs w:val="24"/>
    </w:rPr>
  </w:style>
  <w:style w:type="paragraph" w:styleId="1885" w:customStyle="1">
    <w:name w:val="OTR_Normal"/>
    <w:basedOn w:val="1647"/>
    <w:link w:val="1884"/>
    <w:uiPriority w:val="99"/>
    <w:qFormat/>
    <w:pPr>
      <w:spacing w:line="312" w:lineRule="auto"/>
    </w:pPr>
    <w:rPr>
      <w:rFonts w:ascii="Calibri" w:hAnsi="Calibri"/>
      <w:szCs w:val="24"/>
    </w:rPr>
  </w:style>
  <w:style w:type="character" w:styleId="1886" w:customStyle="1">
    <w:name w:val="Обычный текст Знак"/>
    <w:link w:val="1887"/>
    <w:uiPriority w:val="99"/>
    <w:rPr>
      <w:rFonts w:ascii="Calibri" w:hAnsi="Calibri" w:cs="Times New Roman"/>
      <w:sz w:val="24"/>
      <w:szCs w:val="24"/>
    </w:rPr>
  </w:style>
  <w:style w:type="paragraph" w:styleId="1887" w:customStyle="1">
    <w:name w:val="Обычный текст"/>
    <w:basedOn w:val="1647"/>
    <w:link w:val="1886"/>
    <w:uiPriority w:val="99"/>
    <w:pPr>
      <w:ind w:firstLine="720"/>
      <w:spacing w:line="288" w:lineRule="auto"/>
    </w:pPr>
    <w:rPr>
      <w:rFonts w:ascii="Calibri" w:hAnsi="Calibri"/>
      <w:szCs w:val="24"/>
    </w:rPr>
  </w:style>
  <w:style w:type="paragraph" w:styleId="1888">
    <w:name w:val="Revision"/>
    <w:hidden/>
    <w:uiPriority w:val="99"/>
    <w:semiHidden/>
    <w:rPr>
      <w:sz w:val="24"/>
    </w:rPr>
  </w:style>
  <w:style w:type="paragraph" w:styleId="1889" w:customStyle="1">
    <w:name w:val="xl63"/>
    <w:basedOn w:val="1647"/>
    <w:uiPriority w:val="99"/>
    <w:pPr>
      <w:jc w:val="left"/>
      <w:spacing w:before="100" w:beforeAutospacing="1" w:after="100" w:afterAutospacing="1"/>
    </w:pPr>
    <w:rPr>
      <w:szCs w:val="24"/>
    </w:rPr>
  </w:style>
  <w:style w:type="paragraph" w:styleId="1890" w:customStyle="1">
    <w:name w:val="xl64"/>
    <w:basedOn w:val="1647"/>
    <w:uiPriority w:val="99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Cs w:val="24"/>
    </w:rPr>
  </w:style>
  <w:style w:type="paragraph" w:styleId="1891" w:customStyle="1">
    <w:name w:val="xl65"/>
    <w:basedOn w:val="1647"/>
    <w:uiPriority w:val="99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Cs w:val="24"/>
    </w:rPr>
  </w:style>
  <w:style w:type="paragraph" w:styleId="1892" w:customStyle="1">
    <w:name w:val="xl66"/>
    <w:basedOn w:val="1647"/>
    <w:uiPriority w:val="99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Cs w:val="24"/>
    </w:rPr>
  </w:style>
  <w:style w:type="paragraph" w:styleId="1893" w:customStyle="1">
    <w:name w:val="xl67"/>
    <w:basedOn w:val="1647"/>
    <w:uiPriority w:val="99"/>
    <w:pPr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Cs w:val="24"/>
    </w:rPr>
  </w:style>
  <w:style w:type="paragraph" w:styleId="1894" w:customStyle="1">
    <w:name w:val="ConsPlusNormal"/>
    <w:uiPriority w:val="99"/>
    <w:rPr>
      <w:sz w:val="3276"/>
      <w:szCs w:val="3276"/>
    </w:rPr>
  </w:style>
  <w:style w:type="numbering" w:styleId="1895" w:customStyle="1">
    <w:name w:val="Статья / Раздел1"/>
  </w:style>
  <w:style w:type="numbering" w:styleId="1896">
    <w:name w:val="Outline List 1"/>
    <w:basedOn w:val="1659"/>
    <w:semiHidden/>
    <w:pPr>
      <w:numPr>
        <w:ilvl w:val="0"/>
        <w:numId w:val="36"/>
      </w:numPr>
    </w:pPr>
  </w:style>
  <w:style w:type="numbering" w:styleId="1897">
    <w:name w:val="Outline List 2"/>
    <w:basedOn w:val="1659"/>
    <w:semiHidden/>
    <w:pPr>
      <w:numPr>
        <w:ilvl w:val="0"/>
        <w:numId w:val="35"/>
      </w:numPr>
    </w:pPr>
  </w:style>
  <w:style w:type="paragraph" w:styleId="1898" w:customStyle="1">
    <w:name w:val="_ASFK_Name_Table"/>
    <w:link w:val="2015"/>
    <w:uiPriority w:val="99"/>
    <w:pPr>
      <w:ind w:right="57" w:firstLine="567"/>
      <w:keepNext/>
      <w:spacing w:before="240" w:after="120"/>
      <w:tabs>
        <w:tab w:val="num" w:pos="567" w:leader="none"/>
      </w:tabs>
    </w:pPr>
    <w:rPr>
      <w:b/>
      <w:sz w:val="24"/>
    </w:rPr>
  </w:style>
  <w:style w:type="paragraph" w:styleId="1899" w:customStyle="1">
    <w:name w:val="Основной"/>
    <w:basedOn w:val="1647"/>
    <w:uiPriority w:val="99"/>
    <w:semiHidden/>
  </w:style>
  <w:style w:type="paragraph" w:styleId="1900" w:customStyle="1">
    <w:name w:val="otr_table_normal"/>
    <w:uiPriority w:val="99"/>
    <w:pPr>
      <w:contextualSpacing/>
      <w:jc w:val="both"/>
      <w:spacing w:before="120" w:after="120"/>
    </w:pPr>
    <w:rPr>
      <w:rFonts w:ascii="Arial" w:hAnsi="Arial"/>
      <w:szCs w:val="22"/>
    </w:rPr>
  </w:style>
  <w:style w:type="paragraph" w:styleId="1901" w:customStyle="1">
    <w:name w:val="Список маркированный"/>
    <w:basedOn w:val="1647"/>
    <w:semiHidden/>
    <w:pPr>
      <w:numPr>
        <w:ilvl w:val="0"/>
        <w:numId w:val="9"/>
      </w:numPr>
      <w:tabs>
        <w:tab w:val="left" w:pos="1080" w:leader="none"/>
      </w:tabs>
    </w:pPr>
  </w:style>
  <w:style w:type="paragraph" w:styleId="1902" w:customStyle="1">
    <w:name w:val="_ASFK_Table_norm"/>
    <w:link w:val="1903"/>
    <w:pPr>
      <w:contextualSpacing/>
      <w:jc w:val="both"/>
      <w:spacing w:before="60" w:after="60"/>
    </w:pPr>
    <w:rPr>
      <w:rFonts w:eastAsia="Calibri"/>
      <w:sz w:val="22"/>
    </w:rPr>
  </w:style>
  <w:style w:type="character" w:styleId="1903" w:customStyle="1">
    <w:name w:val="_ASFK_Table_norm Знак"/>
    <w:link w:val="1902"/>
    <w:rPr>
      <w:rFonts w:eastAsia="Calibri"/>
      <w:sz w:val="22"/>
    </w:rPr>
  </w:style>
  <w:style w:type="paragraph" w:styleId="1904" w:customStyle="1">
    <w:name w:val="OTR_Table_List_Mark"/>
    <w:basedOn w:val="1647"/>
    <w:pPr>
      <w:numPr>
        <w:ilvl w:val="0"/>
        <w:numId w:val="10"/>
      </w:numPr>
      <w:jc w:val="left"/>
    </w:pPr>
  </w:style>
  <w:style w:type="character" w:styleId="1905" w:customStyle="1">
    <w:name w:val="z-label"/>
    <w:basedOn w:val="1657"/>
  </w:style>
  <w:style w:type="paragraph" w:styleId="1906" w:customStyle="1">
    <w:name w:val="OTR_Default"/>
    <w:link w:val="1907"/>
    <w:pPr>
      <w:jc w:val="both"/>
    </w:pPr>
    <w:rPr>
      <w:sz w:val="22"/>
    </w:rPr>
  </w:style>
  <w:style w:type="character" w:styleId="1907" w:customStyle="1">
    <w:name w:val="OTR_Default Знак"/>
    <w:link w:val="1906"/>
    <w:rPr>
      <w:sz w:val="22"/>
    </w:rPr>
  </w:style>
  <w:style w:type="paragraph" w:styleId="1908" w:customStyle="1">
    <w:name w:val="OTR_Table_Head"/>
    <w:basedOn w:val="1906"/>
    <w:link w:val="1909"/>
    <w:pPr>
      <w:jc w:val="center"/>
      <w:keepNext/>
      <w:spacing w:before="60" w:after="60"/>
    </w:pPr>
    <w:rPr>
      <w:b/>
      <w:sz w:val="24"/>
    </w:rPr>
  </w:style>
  <w:style w:type="character" w:styleId="1909" w:customStyle="1">
    <w:name w:val="OTR_Table_Head Знак"/>
    <w:link w:val="1908"/>
    <w:rPr>
      <w:b/>
      <w:sz w:val="24"/>
    </w:rPr>
  </w:style>
  <w:style w:type="paragraph" w:styleId="1910" w:customStyle="1">
    <w:name w:val="OTR_Name_Table"/>
    <w:basedOn w:val="1906"/>
    <w:link w:val="1911"/>
    <w:pPr>
      <w:ind w:left="360" w:hanging="360"/>
      <w:keepNext/>
      <w:spacing w:before="120"/>
      <w:tabs>
        <w:tab w:val="num" w:pos="360" w:leader="none"/>
      </w:tabs>
    </w:pPr>
    <w:rPr>
      <w:b/>
      <w:sz w:val="24"/>
    </w:rPr>
  </w:style>
  <w:style w:type="character" w:styleId="1911" w:customStyle="1">
    <w:name w:val="OTR_Name_Table Знак"/>
    <w:link w:val="1910"/>
    <w:rPr>
      <w:b/>
      <w:sz w:val="24"/>
    </w:rPr>
  </w:style>
  <w:style w:type="paragraph" w:styleId="1912" w:customStyle="1">
    <w:name w:val="Клиент"/>
    <w:basedOn w:val="1695"/>
  </w:style>
  <w:style w:type="character" w:styleId="1913">
    <w:name w:val="Subtle Emphasis"/>
    <w:basedOn w:val="1657"/>
    <w:uiPriority w:val="19"/>
    <w:qFormat/>
    <w:rPr>
      <w:i/>
      <w:iCs/>
      <w:color w:val="404040" w:themeColor="text1" w:themeTint="BF"/>
    </w:rPr>
  </w:style>
  <w:style w:type="paragraph" w:styleId="1914">
    <w:name w:val="List Paragraph"/>
    <w:basedOn w:val="1647"/>
    <w:uiPriority w:val="34"/>
    <w:qFormat/>
    <w:pPr>
      <w:ind w:left="720"/>
      <w:jc w:val="left"/>
    </w:pPr>
    <w:rPr>
      <w:rFonts w:ascii="Calibri" w:hAnsi="Calibri" w:eastAsia="Calibri"/>
      <w:sz w:val="22"/>
      <w:szCs w:val="22"/>
      <w:lang w:eastAsia="en-US"/>
    </w:rPr>
  </w:style>
  <w:style w:type="character" w:styleId="1915" w:customStyle="1">
    <w:name w:val="OTR_Sym_Italic"/>
    <w:rPr>
      <w:i/>
    </w:rPr>
  </w:style>
  <w:style w:type="character" w:styleId="1916" w:customStyle="1">
    <w:name w:val="w"/>
    <w:basedOn w:val="1657"/>
  </w:style>
  <w:style w:type="paragraph" w:styleId="1917" w:customStyle="1">
    <w:name w:val="_GOST_Fig_Name"/>
    <w:basedOn w:val="2028"/>
    <w:next w:val="1920"/>
    <w:pPr>
      <w:numPr>
        <w:ilvl w:val="0"/>
        <w:numId w:val="23"/>
      </w:numPr>
      <w:contextualSpacing/>
      <w:keepNext w:val="0"/>
    </w:pPr>
    <w:rPr>
      <w:b/>
      <w:szCs w:val="24"/>
    </w:rPr>
  </w:style>
  <w:style w:type="paragraph" w:styleId="1918" w:customStyle="1">
    <w:name w:val="_GOST_header"/>
    <w:rPr>
      <w:color w:val="333333"/>
      <w:sz w:val="22"/>
    </w:rPr>
  </w:style>
  <w:style w:type="paragraph" w:styleId="1919" w:customStyle="1">
    <w:name w:val="_GOST_List_mark4"/>
    <w:basedOn w:val="1647"/>
    <w:pPr>
      <w:numPr>
        <w:ilvl w:val="0"/>
        <w:numId w:val="27"/>
      </w:numPr>
    </w:pPr>
  </w:style>
  <w:style w:type="paragraph" w:styleId="1920" w:customStyle="1">
    <w:name w:val="_GOST_Normal"/>
    <w:link w:val="1932"/>
    <w:pPr>
      <w:contextualSpacing/>
      <w:ind w:firstLine="567"/>
      <w:jc w:val="both"/>
      <w:spacing w:before="120" w:after="60"/>
    </w:pPr>
    <w:rPr>
      <w:sz w:val="24"/>
    </w:rPr>
  </w:style>
  <w:style w:type="paragraph" w:styleId="1921" w:customStyle="1">
    <w:name w:val="_GOST_Reg"/>
    <w:next w:val="1920"/>
    <w:pPr>
      <w:contextualSpacing/>
      <w:jc w:val="center"/>
      <w:keepNext/>
      <w:pageBreakBefore/>
      <w:spacing w:before="120" w:after="120"/>
      <w:outlineLvl w:val="0"/>
    </w:pPr>
    <w:rPr>
      <w:b/>
      <w:caps/>
      <w:sz w:val="28"/>
    </w:rPr>
  </w:style>
  <w:style w:type="paragraph" w:styleId="1922" w:customStyle="1">
    <w:name w:val="_GOST_Sign"/>
    <w:basedOn w:val="1921"/>
    <w:next w:val="1920"/>
    <w:pPr>
      <w:pageBreakBefore w:val="0"/>
      <w:outlineLvl w:val="9"/>
    </w:pPr>
  </w:style>
  <w:style w:type="paragraph" w:styleId="1923" w:customStyle="1">
    <w:name w:val="_GOST_Table_norm"/>
    <w:link w:val="1930"/>
    <w:pPr>
      <w:ind w:left="57" w:right="57"/>
      <w:jc w:val="both"/>
    </w:pPr>
    <w:rPr>
      <w:sz w:val="22"/>
    </w:rPr>
  </w:style>
  <w:style w:type="paragraph" w:styleId="1924" w:customStyle="1">
    <w:name w:val="_GOST_Table_Head"/>
    <w:basedOn w:val="1923"/>
    <w:pPr>
      <w:ind w:left="0" w:right="0"/>
      <w:jc w:val="center"/>
      <w:keepNext/>
    </w:pPr>
    <w:rPr>
      <w:b/>
      <w:bCs/>
    </w:rPr>
  </w:style>
  <w:style w:type="paragraph" w:styleId="1925" w:customStyle="1">
    <w:name w:val="_GOST_Titul_0"/>
    <w:pPr>
      <w:contextualSpacing/>
      <w:jc w:val="center"/>
      <w:spacing w:line="360" w:lineRule="auto"/>
    </w:pPr>
    <w:rPr>
      <w:sz w:val="28"/>
      <w:szCs w:val="28"/>
    </w:rPr>
  </w:style>
  <w:style w:type="paragraph" w:styleId="1926" w:customStyle="1">
    <w:name w:val="_GOST_Titul_1"/>
    <w:pPr>
      <w:contextualSpacing/>
      <w:jc w:val="center"/>
      <w:spacing w:before="240" w:after="240"/>
    </w:pPr>
    <w:rPr>
      <w:sz w:val="32"/>
      <w:szCs w:val="28"/>
    </w:rPr>
  </w:style>
  <w:style w:type="paragraph" w:styleId="1927" w:customStyle="1">
    <w:name w:val="_GOST_Titul_2"/>
    <w:pPr>
      <w:jc w:val="center"/>
    </w:pPr>
    <w:rPr>
      <w:b/>
      <w:caps/>
      <w:sz w:val="32"/>
      <w:szCs w:val="28"/>
    </w:rPr>
  </w:style>
  <w:style w:type="paragraph" w:styleId="1928" w:customStyle="1">
    <w:name w:val="T_ОН_Дата"/>
    <w:basedOn w:val="1647"/>
    <w:link w:val="1929"/>
    <w:uiPriority w:val="99"/>
    <w:pPr>
      <w:jc w:val="center"/>
      <w:spacing w:before="120"/>
    </w:pPr>
    <w:rPr>
      <w:rFonts w:ascii="ISOCPEUR" w:hAnsi="ISOCPEUR"/>
      <w:i/>
      <w:sz w:val="16"/>
      <w:szCs w:val="16"/>
    </w:rPr>
  </w:style>
  <w:style w:type="character" w:styleId="1929" w:customStyle="1">
    <w:name w:val="T_ОН_Дата Знак"/>
    <w:link w:val="1928"/>
    <w:uiPriority w:val="99"/>
    <w:rPr>
      <w:rFonts w:ascii="ISOCPEUR" w:hAnsi="ISOCPEUR"/>
      <w:i/>
      <w:sz w:val="16"/>
      <w:szCs w:val="16"/>
    </w:rPr>
  </w:style>
  <w:style w:type="character" w:styleId="1930" w:customStyle="1">
    <w:name w:val="_GOST_Table_norm Знак"/>
    <w:link w:val="1923"/>
    <w:qFormat/>
    <w:rPr>
      <w:sz w:val="22"/>
    </w:rPr>
  </w:style>
  <w:style w:type="paragraph" w:styleId="1931" w:customStyle="1">
    <w:name w:val="_GOST_Titul_head"/>
    <w:basedOn w:val="1647"/>
    <w:pPr>
      <w:jc w:val="center"/>
      <w:pBdr>
        <w:bottom w:val="single" w:color="000000" w:sz="12" w:space="1"/>
      </w:pBdr>
    </w:pPr>
    <w:rPr>
      <w:rFonts w:ascii="Arial" w:hAnsi="Arial"/>
      <w:b/>
      <w:bCs/>
    </w:rPr>
  </w:style>
  <w:style w:type="character" w:styleId="1932" w:customStyle="1">
    <w:name w:val="_GOST_Normal Знак"/>
    <w:link w:val="1920"/>
    <w:qFormat/>
    <w:rPr>
      <w:sz w:val="24"/>
    </w:rPr>
  </w:style>
  <w:style w:type="paragraph" w:styleId="1933" w:customStyle="1">
    <w:name w:val="_ASFK_List_mark4"/>
    <w:uiPriority w:val="99"/>
    <w:pPr>
      <w:ind w:left="1701" w:hanging="283"/>
      <w:tabs>
        <w:tab w:val="num" w:pos="1701" w:leader="none"/>
      </w:tabs>
    </w:pPr>
    <w:rPr>
      <w:sz w:val="24"/>
    </w:rPr>
  </w:style>
  <w:style w:type="paragraph" w:styleId="1934" w:customStyle="1">
    <w:name w:val="_ASFK_Figure"/>
    <w:next w:val="1647"/>
    <w:uiPriority w:val="99"/>
    <w:pPr>
      <w:jc w:val="center"/>
      <w:keepNext/>
      <w:spacing w:before="120" w:after="120"/>
    </w:pPr>
    <w:rPr>
      <w:sz w:val="24"/>
    </w:rPr>
  </w:style>
  <w:style w:type="paragraph" w:styleId="1935" w:customStyle="1">
    <w:name w:val="_ASFK_Fig_Name"/>
    <w:basedOn w:val="1934"/>
    <w:next w:val="1943"/>
    <w:uiPriority w:val="99"/>
    <w:pPr>
      <w:contextualSpacing/>
      <w:keepNext w:val="0"/>
      <w:tabs>
        <w:tab w:val="num" w:pos="0" w:leader="none"/>
      </w:tabs>
    </w:pPr>
    <w:rPr>
      <w:b/>
      <w:szCs w:val="24"/>
    </w:rPr>
  </w:style>
  <w:style w:type="paragraph" w:styleId="1936" w:customStyle="1">
    <w:name w:val="_ASFK_header"/>
    <w:rPr>
      <w:rFonts w:ascii="Arial" w:hAnsi="Arial"/>
      <w:b/>
      <w:color w:val="333333"/>
    </w:rPr>
  </w:style>
  <w:style w:type="paragraph" w:styleId="1937" w:customStyle="1">
    <w:name w:val="_ASFK_List_mark1"/>
    <w:uiPriority w:val="99"/>
    <w:pPr>
      <w:ind w:left="851" w:hanging="284"/>
      <w:tabs>
        <w:tab w:val="num" w:pos="851" w:leader="none"/>
      </w:tabs>
    </w:pPr>
    <w:rPr>
      <w:sz w:val="24"/>
    </w:rPr>
  </w:style>
  <w:style w:type="paragraph" w:styleId="1938" w:customStyle="1">
    <w:name w:val="_ASFK_List_mark2"/>
    <w:uiPriority w:val="99"/>
    <w:rPr>
      <w:sz w:val="24"/>
    </w:rPr>
  </w:style>
  <w:style w:type="paragraph" w:styleId="1939" w:customStyle="1">
    <w:name w:val="_ASFK_List_mark3"/>
    <w:uiPriority w:val="99"/>
    <w:rPr>
      <w:sz w:val="24"/>
    </w:rPr>
  </w:style>
  <w:style w:type="paragraph" w:styleId="1940" w:customStyle="1">
    <w:name w:val="OTR_sign"/>
    <w:basedOn w:val="1647"/>
    <w:uiPriority w:val="99"/>
    <w:semiHidden/>
    <w:pPr>
      <w:jc w:val="center"/>
      <w:spacing w:before="120" w:after="120"/>
    </w:pPr>
    <w:rPr>
      <w:caps/>
      <w:sz w:val="28"/>
    </w:rPr>
  </w:style>
  <w:style w:type="paragraph" w:styleId="1941" w:customStyle="1">
    <w:name w:val="_ASFK_List_normal_1.8"/>
    <w:basedOn w:val="1970"/>
    <w:uiPriority w:val="99"/>
    <w:pPr>
      <w:ind w:left="1021"/>
      <w:jc w:val="left"/>
      <w:tabs>
        <w:tab w:val="clear" w:pos="567" w:leader="none"/>
        <w:tab w:val="left" w:pos="1021" w:leader="none"/>
      </w:tabs>
    </w:pPr>
  </w:style>
  <w:style w:type="paragraph" w:styleId="1942" w:customStyle="1">
    <w:name w:val="_ASFK_List_num2"/>
    <w:basedOn w:val="1967"/>
    <w:uiPriority w:val="99"/>
    <w:pPr>
      <w:ind w:left="1588" w:hanging="567"/>
      <w:tabs>
        <w:tab w:val="clear" w:pos="1021" w:leader="none"/>
        <w:tab w:val="num" w:pos="1440" w:leader="none"/>
        <w:tab w:val="num" w:pos="1588" w:leader="none"/>
      </w:tabs>
    </w:pPr>
    <w:rPr>
      <w:szCs w:val="24"/>
    </w:rPr>
  </w:style>
  <w:style w:type="paragraph" w:styleId="1943" w:customStyle="1">
    <w:name w:val="_ASFK_Normal"/>
    <w:link w:val="1973"/>
    <w:pPr>
      <w:contextualSpacing/>
      <w:ind w:firstLine="567"/>
      <w:spacing w:before="120" w:after="60"/>
    </w:pPr>
    <w:rPr>
      <w:sz w:val="22"/>
      <w:szCs w:val="22"/>
    </w:rPr>
  </w:style>
  <w:style w:type="paragraph" w:styleId="1944" w:customStyle="1">
    <w:name w:val="_ASFK_Normal_Without"/>
    <w:basedOn w:val="1943"/>
    <w:next w:val="1943"/>
    <w:uiPriority w:val="99"/>
    <w:pPr>
      <w:keepNext/>
    </w:pPr>
  </w:style>
  <w:style w:type="paragraph" w:styleId="1945" w:customStyle="1">
    <w:name w:val="_ASFK_Note"/>
    <w:next w:val="1943"/>
    <w:link w:val="1968"/>
    <w:uiPriority w:val="99"/>
    <w:pPr>
      <w:ind w:left="1701" w:hanging="1701"/>
      <w:jc w:val="both"/>
      <w:spacing w:before="120" w:after="120"/>
    </w:pPr>
    <w:rPr>
      <w:sz w:val="22"/>
      <w:szCs w:val="22"/>
    </w:rPr>
  </w:style>
  <w:style w:type="paragraph" w:styleId="1946" w:customStyle="1">
    <w:name w:val="_ASFK_Note_Continue"/>
    <w:basedOn w:val="1945"/>
    <w:uiPriority w:val="99"/>
    <w:pPr>
      <w:ind w:firstLine="0"/>
    </w:pPr>
  </w:style>
  <w:style w:type="paragraph" w:styleId="1947" w:customStyle="1">
    <w:name w:val="_ASFK_Reg"/>
    <w:pPr>
      <w:contextualSpacing/>
      <w:jc w:val="center"/>
      <w:keepNext/>
      <w:pageBreakBefore/>
      <w:spacing w:before="120" w:after="120"/>
      <w:outlineLvl w:val="0"/>
    </w:pPr>
    <w:rPr>
      <w:b/>
      <w:caps/>
      <w:sz w:val="28"/>
    </w:rPr>
  </w:style>
  <w:style w:type="paragraph" w:styleId="1948" w:customStyle="1">
    <w:name w:val="_ASFK_Script"/>
    <w:basedOn w:val="1647"/>
    <w:uiPriority w:val="99"/>
    <w:pPr>
      <w:ind w:left="567" w:right="29"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</w:pPr>
    <w:rPr>
      <w:rFonts w:ascii="Courier New" w:hAnsi="Courier New"/>
      <w:spacing w:val="-20"/>
      <w:sz w:val="20"/>
      <w:lang w:val="en-US"/>
    </w:rPr>
  </w:style>
  <w:style w:type="paragraph" w:styleId="1949" w:customStyle="1">
    <w:name w:val="_ASFK_Sign"/>
    <w:basedOn w:val="1947"/>
    <w:uiPriority w:val="99"/>
    <w:pPr>
      <w:pageBreakBefore w:val="0"/>
      <w:outlineLvl w:val="9"/>
    </w:pPr>
  </w:style>
  <w:style w:type="character" w:styleId="1950" w:customStyle="1">
    <w:name w:val="_ASFK_Sym_Bold"/>
    <w:uiPriority w:val="99"/>
    <w:rPr>
      <w:b/>
    </w:rPr>
  </w:style>
  <w:style w:type="character" w:styleId="1951" w:customStyle="1">
    <w:name w:val="_ASFK_Sym_Bold_Italic"/>
    <w:uiPriority w:val="99"/>
    <w:rPr>
      <w:b/>
      <w:i/>
    </w:rPr>
  </w:style>
  <w:style w:type="character" w:styleId="1952" w:customStyle="1">
    <w:name w:val="_ASFK_Sym_Italic"/>
    <w:uiPriority w:val="99"/>
    <w:rPr>
      <w:i/>
    </w:rPr>
  </w:style>
  <w:style w:type="table" w:styleId="1953" w:customStyle="1">
    <w:name w:val="_ASFK_Table"/>
    <w:uiPriority w:val="99"/>
    <w:pPr>
      <w:jc w:val="both"/>
    </w:pPr>
    <w:tblPr>
      <w:tblStyleRow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paragraph" w:styleId="1954" w:customStyle="1">
    <w:name w:val="_ASFK_Table_Head"/>
    <w:basedOn w:val="1902"/>
    <w:uiPriority w:val="99"/>
    <w:pPr>
      <w:jc w:val="center"/>
      <w:keepNext/>
    </w:pPr>
    <w:rPr>
      <w:rFonts w:eastAsia="Times New Roman"/>
      <w:b/>
      <w:bCs/>
    </w:rPr>
  </w:style>
  <w:style w:type="paragraph" w:styleId="1955" w:customStyle="1">
    <w:name w:val="_ASFK_Table_List_Mark"/>
    <w:uiPriority w:val="99"/>
    <w:pPr>
      <w:ind w:left="340" w:right="57" w:hanging="227"/>
      <w:spacing w:before="60" w:after="60"/>
      <w:tabs>
        <w:tab w:val="left" w:pos="170" w:leader="none"/>
        <w:tab w:val="num" w:pos="340" w:leader="none"/>
      </w:tabs>
    </w:pPr>
    <w:rPr>
      <w:sz w:val="22"/>
    </w:rPr>
  </w:style>
  <w:style w:type="paragraph" w:styleId="1956" w:customStyle="1">
    <w:name w:val="_ASFK_Table_List_Num"/>
    <w:basedOn w:val="1647"/>
    <w:uiPriority w:val="99"/>
    <w:pPr>
      <w:contextualSpacing/>
      <w:ind w:left="284" w:hanging="227"/>
      <w:jc w:val="left"/>
      <w:tabs>
        <w:tab w:val="num" w:pos="284" w:leader="none"/>
        <w:tab w:val="num" w:pos="360" w:leader="none"/>
      </w:tabs>
    </w:pPr>
    <w:rPr>
      <w:sz w:val="22"/>
      <w:szCs w:val="22"/>
    </w:rPr>
  </w:style>
  <w:style w:type="paragraph" w:styleId="1957" w:customStyle="1">
    <w:name w:val="_ASFK_Table_Num"/>
    <w:uiPriority w:val="99"/>
    <w:pPr>
      <w:ind w:left="57" w:right="57"/>
      <w:spacing w:before="60" w:after="60"/>
      <w:tabs>
        <w:tab w:val="num" w:pos="57" w:leader="none"/>
      </w:tabs>
    </w:pPr>
    <w:rPr>
      <w:sz w:val="22"/>
    </w:rPr>
  </w:style>
  <w:style w:type="paragraph" w:styleId="1958" w:customStyle="1">
    <w:name w:val="_ASFK_List_normal_BI"/>
    <w:basedOn w:val="1647"/>
    <w:uiPriority w:val="99"/>
    <w:pPr>
      <w:contextualSpacing/>
      <w:ind w:left="1021"/>
      <w:keepNext/>
      <w:spacing w:before="120" w:after="120"/>
      <w:tabs>
        <w:tab w:val="left" w:pos="855" w:leader="none"/>
      </w:tabs>
    </w:pPr>
    <w:rPr>
      <w:b/>
      <w:i/>
      <w:sz w:val="22"/>
    </w:rPr>
  </w:style>
  <w:style w:type="paragraph" w:styleId="1959" w:customStyle="1">
    <w:name w:val="_ASFK_Titul_1"/>
    <w:uiPriority w:val="99"/>
    <w:pPr>
      <w:contextualSpacing/>
      <w:jc w:val="center"/>
      <w:spacing w:before="240" w:after="240"/>
    </w:pPr>
    <w:rPr>
      <w:sz w:val="32"/>
      <w:szCs w:val="28"/>
    </w:rPr>
  </w:style>
  <w:style w:type="paragraph" w:styleId="1960" w:customStyle="1">
    <w:name w:val="_ASFK_Titul_2"/>
    <w:pPr>
      <w:jc w:val="center"/>
    </w:pPr>
    <w:rPr>
      <w:b/>
      <w:caps/>
      <w:sz w:val="32"/>
      <w:szCs w:val="28"/>
    </w:rPr>
  </w:style>
  <w:style w:type="paragraph" w:styleId="1961" w:customStyle="1">
    <w:name w:val="_ASFK_List_normal_Bold"/>
    <w:basedOn w:val="1970"/>
    <w:uiPriority w:val="99"/>
    <w:pPr>
      <w:ind w:left="1021"/>
      <w:keepNext/>
      <w:spacing w:before="120" w:after="120"/>
      <w:tabs>
        <w:tab w:val="left" w:pos="284" w:leader="none"/>
        <w:tab w:val="clear" w:pos="567" w:leader="none"/>
      </w:tabs>
    </w:pPr>
    <w:rPr>
      <w:b/>
    </w:rPr>
  </w:style>
  <w:style w:type="character" w:styleId="1962" w:customStyle="1">
    <w:name w:val="Заг_2_Приложение Знак"/>
    <w:link w:val="1705"/>
    <w:rPr>
      <w:b/>
      <w:sz w:val="32"/>
      <w:szCs w:val="36"/>
    </w:rPr>
  </w:style>
  <w:style w:type="paragraph" w:styleId="1963" w:customStyle="1">
    <w:name w:val="_ASFK_List_normal_1"/>
    <w:basedOn w:val="1970"/>
    <w:uiPriority w:val="99"/>
    <w:pPr>
      <w:ind w:left="851"/>
      <w:jc w:val="left"/>
      <w:tabs>
        <w:tab w:val="clear" w:pos="567" w:leader="none"/>
        <w:tab w:val="left" w:pos="851" w:leader="none"/>
      </w:tabs>
    </w:pPr>
  </w:style>
  <w:style w:type="paragraph" w:styleId="1964" w:customStyle="1">
    <w:name w:val="_ASFK_List_normal_2.8"/>
    <w:basedOn w:val="1970"/>
    <w:uiPriority w:val="99"/>
    <w:pPr>
      <w:ind w:left="1588"/>
      <w:jc w:val="left"/>
      <w:tabs>
        <w:tab w:val="clear" w:pos="567" w:leader="none"/>
        <w:tab w:val="left" w:pos="1588" w:leader="none"/>
      </w:tabs>
    </w:pPr>
  </w:style>
  <w:style w:type="paragraph" w:styleId="1965" w:customStyle="1">
    <w:name w:val="_ASFK_List_normal_3"/>
    <w:basedOn w:val="1970"/>
    <w:uiPriority w:val="99"/>
    <w:pPr>
      <w:ind w:left="1418"/>
      <w:jc w:val="left"/>
      <w:tabs>
        <w:tab w:val="clear" w:pos="567" w:leader="none"/>
        <w:tab w:val="left" w:pos="1418" w:leader="none"/>
      </w:tabs>
    </w:pPr>
  </w:style>
  <w:style w:type="paragraph" w:styleId="1966" w:customStyle="1">
    <w:name w:val="_ASFK_List_normal_4"/>
    <w:basedOn w:val="1965"/>
    <w:uiPriority w:val="99"/>
    <w:pPr>
      <w:ind w:left="1701"/>
      <w:tabs>
        <w:tab w:val="clear" w:pos="1418" w:leader="none"/>
        <w:tab w:val="left" w:pos="1701" w:leader="none"/>
      </w:tabs>
    </w:pPr>
  </w:style>
  <w:style w:type="paragraph" w:styleId="1967" w:customStyle="1">
    <w:name w:val="_ASFK_List_num"/>
    <w:uiPriority w:val="99"/>
    <w:pPr>
      <w:contextualSpacing/>
      <w:ind w:left="1021" w:hanging="454"/>
      <w:spacing w:before="120" w:after="120"/>
      <w:tabs>
        <w:tab w:val="num" w:pos="1021" w:leader="none"/>
      </w:tabs>
    </w:pPr>
    <w:rPr>
      <w:sz w:val="24"/>
    </w:rPr>
  </w:style>
  <w:style w:type="character" w:styleId="1968" w:customStyle="1">
    <w:name w:val="_ASFK_Note Знак Знак"/>
    <w:link w:val="1945"/>
    <w:uiPriority w:val="99"/>
    <w:rPr>
      <w:sz w:val="22"/>
      <w:szCs w:val="22"/>
    </w:rPr>
  </w:style>
  <w:style w:type="paragraph" w:styleId="1969" w:customStyle="1">
    <w:name w:val="_ASFK_List_mark5"/>
    <w:pPr>
      <w:numPr>
        <w:ilvl w:val="0"/>
        <w:numId w:val="11"/>
      </w:numPr>
    </w:pPr>
    <w:rPr>
      <w:sz w:val="24"/>
    </w:rPr>
  </w:style>
  <w:style w:type="paragraph" w:styleId="1970" w:customStyle="1">
    <w:name w:val="_ASFK_List_normal"/>
    <w:uiPriority w:val="99"/>
    <w:pPr>
      <w:contextualSpacing/>
      <w:ind w:left="567"/>
      <w:jc w:val="both"/>
      <w:spacing w:before="60" w:after="60"/>
      <w:tabs>
        <w:tab w:val="left" w:pos="567" w:leader="none"/>
      </w:tabs>
    </w:pPr>
    <w:rPr>
      <w:sz w:val="24"/>
    </w:rPr>
  </w:style>
  <w:style w:type="paragraph" w:styleId="1971" w:customStyle="1">
    <w:name w:val="_ASFK_Titul_name_doc"/>
    <w:uiPriority w:val="99"/>
    <w:pPr>
      <w:contextualSpacing/>
      <w:jc w:val="center"/>
      <w:spacing w:before="200" w:after="400"/>
    </w:pPr>
    <w:rPr>
      <w:b/>
      <w:sz w:val="32"/>
      <w:szCs w:val="28"/>
    </w:rPr>
  </w:style>
  <w:style w:type="paragraph" w:styleId="1972" w:customStyle="1">
    <w:name w:val="_ASFK_List_normal_2"/>
    <w:basedOn w:val="1970"/>
    <w:uiPriority w:val="99"/>
    <w:pPr>
      <w:ind w:left="1134"/>
      <w:jc w:val="left"/>
      <w:tabs>
        <w:tab w:val="clear" w:pos="567" w:leader="none"/>
        <w:tab w:val="left" w:pos="1134" w:leader="none"/>
      </w:tabs>
    </w:pPr>
  </w:style>
  <w:style w:type="character" w:styleId="1973" w:customStyle="1">
    <w:name w:val="_ASFK_Normal Знак"/>
    <w:link w:val="1943"/>
    <w:rPr>
      <w:sz w:val="22"/>
      <w:szCs w:val="22"/>
    </w:rPr>
  </w:style>
  <w:style w:type="paragraph" w:styleId="1974" w:customStyle="1">
    <w:name w:val="_ASFK_List_normal_5"/>
    <w:basedOn w:val="1966"/>
    <w:uiPriority w:val="99"/>
    <w:pPr>
      <w:ind w:left="1985"/>
      <w:tabs>
        <w:tab w:val="clear" w:pos="1701" w:leader="none"/>
        <w:tab w:val="left" w:pos="1985" w:leader="none"/>
      </w:tabs>
    </w:pPr>
  </w:style>
  <w:style w:type="paragraph" w:styleId="1975" w:customStyle="1">
    <w:name w:val="_ASFK_An"/>
    <w:basedOn w:val="1647"/>
    <w:uiPriority w:val="99"/>
    <w:pPr>
      <w:jc w:val="center"/>
      <w:spacing w:after="240"/>
    </w:pPr>
    <w:rPr>
      <w:b/>
      <w:sz w:val="32"/>
    </w:rPr>
  </w:style>
  <w:style w:type="paragraph" w:styleId="1976" w:customStyle="1">
    <w:name w:val="0 Таблица заголовок графы_1"/>
    <w:basedOn w:val="1647"/>
    <w:uiPriority w:val="99"/>
    <w:pPr>
      <w:jc w:val="center"/>
      <w:spacing w:before="120"/>
    </w:pPr>
    <w:rPr>
      <w:b/>
      <w:color w:val="000000"/>
      <w:sz w:val="20"/>
      <w:szCs w:val="24"/>
    </w:rPr>
  </w:style>
  <w:style w:type="paragraph" w:styleId="1977" w:customStyle="1">
    <w:name w:val="0 Заголовок 1 ур"/>
    <w:next w:val="1647"/>
    <w:qFormat/>
    <w:pPr>
      <w:numPr>
        <w:ilvl w:val="0"/>
        <w:numId w:val="12"/>
      </w:numPr>
      <w:ind w:left="0"/>
      <w:jc w:val="both"/>
      <w:keepLines/>
      <w:keepNext/>
      <w:pageBreakBefore/>
      <w:spacing w:line="360" w:lineRule="auto"/>
      <w:tabs>
        <w:tab w:val="clear" w:pos="709" w:leader="none"/>
      </w:tabs>
      <w:outlineLvl w:val="0"/>
    </w:pPr>
    <w:rPr>
      <w:b/>
      <w:color w:val="000000"/>
      <w:sz w:val="32"/>
      <w:szCs w:val="24"/>
    </w:rPr>
  </w:style>
  <w:style w:type="paragraph" w:styleId="1978" w:customStyle="1">
    <w:name w:val="0 Заголовок 2 ур"/>
    <w:next w:val="1647"/>
    <w:qFormat/>
    <w:pPr>
      <w:numPr>
        <w:ilvl w:val="1"/>
        <w:numId w:val="12"/>
      </w:numPr>
      <w:ind w:left="567"/>
      <w:jc w:val="both"/>
      <w:keepLines/>
      <w:keepNext/>
      <w:spacing w:before="120" w:line="360" w:lineRule="auto"/>
      <w:tabs>
        <w:tab w:val="clear" w:pos="709" w:leader="none"/>
      </w:tabs>
      <w:outlineLvl w:val="1"/>
    </w:pPr>
    <w:rPr>
      <w:b/>
      <w:color w:val="000000"/>
      <w:sz w:val="28"/>
      <w:szCs w:val="24"/>
    </w:rPr>
  </w:style>
  <w:style w:type="paragraph" w:styleId="1979" w:customStyle="1">
    <w:name w:val="0 Заголовок 3 ур"/>
    <w:next w:val="1647"/>
    <w:qFormat/>
    <w:pPr>
      <w:numPr>
        <w:ilvl w:val="2"/>
        <w:numId w:val="8"/>
      </w:numPr>
      <w:jc w:val="both"/>
      <w:keepLines/>
      <w:spacing w:before="120" w:line="360" w:lineRule="auto"/>
      <w:outlineLvl w:val="2"/>
    </w:pPr>
    <w:rPr>
      <w:b/>
      <w:color w:val="000000"/>
      <w:sz w:val="24"/>
      <w:szCs w:val="24"/>
    </w:rPr>
  </w:style>
  <w:style w:type="paragraph" w:styleId="1980" w:customStyle="1">
    <w:name w:val="0 Заголовок 4 ур"/>
    <w:next w:val="1647"/>
    <w:qFormat/>
    <w:pPr>
      <w:numPr>
        <w:ilvl w:val="3"/>
        <w:numId w:val="12"/>
      </w:numPr>
      <w:jc w:val="both"/>
      <w:keepLines/>
      <w:keepNext/>
      <w:spacing w:before="120" w:line="360" w:lineRule="auto"/>
      <w:tabs>
        <w:tab w:val="left" w:pos="1701" w:leader="none"/>
      </w:tabs>
      <w:outlineLvl w:val="3"/>
    </w:pPr>
    <w:rPr>
      <w:b/>
      <w:color w:val="000000"/>
      <w:sz w:val="28"/>
      <w:szCs w:val="24"/>
    </w:rPr>
  </w:style>
  <w:style w:type="paragraph" w:styleId="1981" w:customStyle="1">
    <w:name w:val="0 Заголовок 5 ур (не по ГОСТ)"/>
    <w:next w:val="1647"/>
    <w:qFormat/>
    <w:pPr>
      <w:numPr>
        <w:ilvl w:val="4"/>
        <w:numId w:val="12"/>
      </w:numPr>
      <w:keepLines/>
      <w:keepNext/>
      <w:spacing w:before="120" w:line="360" w:lineRule="auto"/>
      <w:tabs>
        <w:tab w:val="left" w:pos="1843" w:leader="none"/>
        <w:tab w:val="left" w:pos="2126" w:leader="none"/>
        <w:tab w:val="left" w:pos="2410" w:leader="none"/>
      </w:tabs>
    </w:pPr>
    <w:rPr>
      <w:b/>
      <w:color w:val="000000"/>
      <w:sz w:val="24"/>
      <w:szCs w:val="24"/>
    </w:rPr>
  </w:style>
  <w:style w:type="paragraph" w:styleId="1982" w:customStyle="1">
    <w:name w:val="0 Заголовок 6 ур (не по ГОСТ)"/>
    <w:next w:val="1647"/>
    <w:qFormat/>
    <w:pPr>
      <w:numPr>
        <w:ilvl w:val="5"/>
        <w:numId w:val="12"/>
      </w:numPr>
      <w:keepLines/>
      <w:keepNext/>
      <w:spacing w:before="120" w:line="360" w:lineRule="auto"/>
      <w:tabs>
        <w:tab w:val="left" w:pos="1843" w:leader="none"/>
        <w:tab w:val="left" w:pos="2126" w:leader="none"/>
        <w:tab w:val="left" w:pos="2410" w:leader="none"/>
      </w:tabs>
    </w:pPr>
    <w:rPr>
      <w:b/>
      <w:color w:val="000000"/>
      <w:sz w:val="24"/>
      <w:szCs w:val="24"/>
    </w:rPr>
  </w:style>
  <w:style w:type="paragraph" w:styleId="1983" w:customStyle="1">
    <w:name w:val="xl68"/>
    <w:basedOn w:val="1647"/>
    <w:uiPriority w:val="99"/>
    <w:pPr>
      <w:jc w:val="left"/>
      <w:spacing w:before="100" w:beforeAutospacing="1" w:after="100" w:afterAutospacing="1"/>
      <w:shd w:val="clear" w:color="000000" w:fill="92d05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2"/>
      <w:szCs w:val="24"/>
    </w:rPr>
  </w:style>
  <w:style w:type="paragraph" w:styleId="1984" w:customStyle="1">
    <w:name w:val="0 Таблица Текст_1.5"/>
    <w:uiPriority w:val="99"/>
    <w:qFormat/>
    <w:pPr>
      <w:jc w:val="both"/>
    </w:pPr>
    <w:rPr>
      <w:color w:val="000000"/>
      <w:sz w:val="24"/>
      <w:szCs w:val="24"/>
    </w:rPr>
  </w:style>
  <w:style w:type="numbering" w:styleId="1985">
    <w:name w:val="Outline List 3"/>
    <w:basedOn w:val="1659"/>
    <w:semiHidden/>
    <w:pPr>
      <w:numPr>
        <w:ilvl w:val="0"/>
        <w:numId w:val="4"/>
      </w:numPr>
    </w:pPr>
  </w:style>
  <w:style w:type="paragraph" w:styleId="1986" w:customStyle="1">
    <w:name w:val="OTR_List_Mark"/>
    <w:basedOn w:val="1647"/>
    <w:link w:val="1987"/>
    <w:pPr>
      <w:numPr>
        <w:ilvl w:val="0"/>
        <w:numId w:val="13"/>
      </w:numPr>
    </w:pPr>
    <w:rPr>
      <w:sz w:val="22"/>
    </w:rPr>
  </w:style>
  <w:style w:type="character" w:styleId="1987" w:customStyle="1">
    <w:name w:val="OTR_List_Mark Знак"/>
    <w:link w:val="1986"/>
    <w:rPr>
      <w:sz w:val="22"/>
    </w:rPr>
  </w:style>
  <w:style w:type="character" w:styleId="1988" w:customStyle="1">
    <w:name w:val="apple-converted-space"/>
    <w:basedOn w:val="1657"/>
  </w:style>
  <w:style w:type="table" w:styleId="1989" w:customStyle="1">
    <w:name w:val="Светлая заливка1"/>
    <w:basedOn w:val="1658"/>
    <w:uiPriority w:val="60"/>
    <w:rPr>
      <w:rFonts w:ascii="Calibri" w:hAnsi="Calibri" w:eastAsia="Calibri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band1Horz">
      <w:tcPr>
        <w:shd w:val="clear" w:color="auto" w:fill="c0c0c0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c0c0c0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000000" w:sz="8" w:space="0"/>
          <w:left w:val="none" w:color="000000" w:sz="4" w:space="0"/>
          <w:bottom w:val="single" w:color="000000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8" w:space="0"/>
          <w:left w:val="none" w:color="000000" w:sz="4" w:space="0"/>
          <w:bottom w:val="single" w:color="000000" w:sz="8" w:space="0"/>
          <w:right w:val="none" w:color="000000" w:sz="4" w:space="0"/>
        </w:tcBorders>
      </w:tcPr>
    </w:tblStylePr>
  </w:style>
  <w:style w:type="character" w:styleId="1990" w:customStyle="1">
    <w:name w:val="m1"/>
    <w:rPr>
      <w:color w:val="0000ff"/>
    </w:rPr>
  </w:style>
  <w:style w:type="character" w:styleId="1991" w:customStyle="1">
    <w:name w:val="t1"/>
    <w:rPr>
      <w:color w:val="990000"/>
    </w:rPr>
  </w:style>
  <w:style w:type="paragraph" w:styleId="1992" w:customStyle="1">
    <w:name w:val="TableGraf 10L"/>
    <w:basedOn w:val="1647"/>
    <w:link w:val="1994"/>
    <w:pPr>
      <w:jc w:val="left"/>
      <w:spacing w:before="40" w:after="40"/>
    </w:pPr>
    <w:rPr>
      <w:rFonts w:ascii="Tahoma" w:hAnsi="Tahoma"/>
      <w:sz w:val="20"/>
      <w:lang w:eastAsia="en-US"/>
    </w:rPr>
  </w:style>
  <w:style w:type="paragraph" w:styleId="1993" w:customStyle="1">
    <w:name w:val="Head 10M"/>
    <w:basedOn w:val="1647"/>
    <w:pPr>
      <w:jc w:val="center"/>
      <w:spacing w:before="40" w:after="40"/>
    </w:pPr>
    <w:rPr>
      <w:rFonts w:ascii="Tahoma" w:hAnsi="Tahoma"/>
      <w:b/>
      <w:sz w:val="20"/>
      <w:lang w:eastAsia="en-US"/>
    </w:rPr>
  </w:style>
  <w:style w:type="character" w:styleId="1994" w:customStyle="1">
    <w:name w:val="TableGraf 10L Знак"/>
    <w:link w:val="1992"/>
    <w:rPr>
      <w:rFonts w:ascii="Tahoma" w:hAnsi="Tahoma"/>
      <w:lang w:eastAsia="en-US"/>
    </w:rPr>
  </w:style>
  <w:style w:type="paragraph" w:styleId="1995" w:customStyle="1">
    <w:name w:val="Знак Знак"/>
    <w:basedOn w:val="1647"/>
    <w:next w:val="1647"/>
    <w:semiHidden/>
    <w:pPr>
      <w:ind w:firstLine="851"/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1996" w:customStyle="1">
    <w:name w:val="_GOST_List_num2"/>
    <w:basedOn w:val="1998"/>
    <w:pPr>
      <w:numPr>
        <w:ilvl w:val="1"/>
      </w:numPr>
    </w:pPr>
    <w:rPr>
      <w:szCs w:val="24"/>
    </w:rPr>
  </w:style>
  <w:style w:type="table" w:styleId="1997" w:customStyle="1">
    <w:name w:val="_GOST_Table"/>
    <w:basedOn w:val="1658"/>
    <w:pPr>
      <w:jc w:val="both"/>
    </w:pPr>
    <w:rPr>
      <w:sz w:val="22"/>
    </w:rPr>
    <w:tblPr>
      <w:tblStyleRow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28" w:type="dxa"/>
        <w:top w:w="57" w:type="dxa"/>
        <w:right w:w="28" w:type="dxa"/>
        <w:bottom w:w="57" w:type="dxa"/>
      </w:tblCellMar>
    </w:tblPr>
    <w:tblStylePr w:type="band1Horz">
      <w:rPr>
        <w:rFonts w:ascii="Times New Roman" w:hAnsi="Times New Roman"/>
        <w:sz w:val="24"/>
      </w:rPr>
      <w:pPr>
        <w:ind w:left="57" w:right="57" w:firstLine="0"/>
        <w:jc w:val="left"/>
        <w:spacing w:beforeAutospacing="0" w:afterAutospacing="0" w:line="240" w:lineRule="auto"/>
        <w:outlineLvl w:val="9"/>
      </w:pPr>
    </w:tblStylePr>
    <w:tblStylePr w:type="band2Horz">
      <w:rPr>
        <w:rFonts w:ascii="Times New Roman" w:hAnsi="Times New Roman"/>
        <w:sz w:val="24"/>
      </w:rPr>
      <w:pPr>
        <w:contextualSpacing w:val="0"/>
        <w:ind w:left="57" w:right="57" w:firstLine="0"/>
        <w:jc w:val="left"/>
        <w:spacing w:beforeAutospacing="0" w:afterAutospacing="0"/>
        <w:outlineLvl w:val="9"/>
      </w:pPr>
    </w:tblStylePr>
    <w:tblStylePr w:type="firstRow">
      <w:rPr>
        <w:rFonts w:ascii="Times New Roman" w:hAnsi="Times New Roman"/>
        <w:b w:val="0"/>
        <w:sz w:val="22"/>
      </w:rPr>
      <w:pPr>
        <w:ind w:left="0" w:right="0" w:firstLine="0"/>
        <w:jc w:val="center"/>
        <w:spacing w:beforeAutospacing="0" w:afterAutospacing="0" w:line="240" w:lineRule="auto"/>
        <w:outlineLvl w:val="9"/>
      </w:pPr>
      <w:trPr>
        <w:tblHeader/>
      </w:trPr>
      <w:tcPr>
        <w:shd w:val="clear" w:color="auto" w:fill="e6e6e6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vAlign w:val="center"/>
      </w:tcPr>
    </w:tblStylePr>
  </w:style>
  <w:style w:type="paragraph" w:styleId="1998" w:customStyle="1">
    <w:name w:val="_GOST_List_num"/>
    <w:pPr>
      <w:numPr>
        <w:ilvl w:val="0"/>
        <w:numId w:val="51"/>
      </w:numPr>
      <w:contextualSpacing/>
      <w:jc w:val="both"/>
      <w:spacing w:before="120" w:after="120"/>
    </w:pPr>
    <w:rPr>
      <w:sz w:val="24"/>
    </w:rPr>
  </w:style>
  <w:style w:type="paragraph" w:styleId="1999" w:customStyle="1">
    <w:name w:val="_GOST_List_num3"/>
    <w:basedOn w:val="1996"/>
    <w:pPr>
      <w:numPr>
        <w:ilvl w:val="2"/>
      </w:numPr>
      <w:ind w:left="2268" w:hanging="737"/>
      <w:tabs>
        <w:tab w:val="left" w:pos="2268" w:leader="none"/>
        <w:tab w:val="clear" w:pos="2421" w:leader="none"/>
      </w:tabs>
    </w:pPr>
  </w:style>
  <w:style w:type="paragraph" w:styleId="2000" w:customStyle="1">
    <w:name w:val="_GOST_List_num4"/>
    <w:basedOn w:val="1999"/>
    <w:pPr>
      <w:numPr>
        <w:ilvl w:val="3"/>
      </w:numPr>
      <w:ind w:left="2836" w:hanging="851"/>
      <w:tabs>
        <w:tab w:val="clear" w:pos="2268" w:leader="none"/>
        <w:tab w:val="left" w:pos="2835" w:leader="none"/>
      </w:tabs>
    </w:pPr>
  </w:style>
  <w:style w:type="numbering" w:styleId="2001" w:customStyle="1">
    <w:name w:val="Стиль11"/>
    <w:pPr>
      <w:numPr>
        <w:ilvl w:val="0"/>
        <w:numId w:val="14"/>
      </w:numPr>
    </w:pPr>
  </w:style>
  <w:style w:type="paragraph" w:styleId="2002" w:customStyle="1">
    <w:name w:val="OTR_List_lit"/>
    <w:basedOn w:val="1647"/>
    <w:pPr>
      <w:numPr>
        <w:ilvl w:val="0"/>
        <w:numId w:val="15"/>
      </w:numPr>
      <w:jc w:val="left"/>
      <w:keepNext/>
      <w:spacing w:before="120" w:after="120"/>
    </w:pPr>
  </w:style>
  <w:style w:type="paragraph" w:styleId="2003" w:customStyle="1">
    <w:name w:val="0 Основной текст"/>
    <w:uiPriority w:val="99"/>
    <w:qFormat/>
    <w:pPr>
      <w:contextualSpacing/>
      <w:ind w:firstLine="709"/>
      <w:jc w:val="both"/>
      <w:spacing w:before="120" w:line="360" w:lineRule="auto"/>
    </w:pPr>
    <w:rPr>
      <w:color w:val="000000"/>
      <w:sz w:val="28"/>
      <w:szCs w:val="24"/>
    </w:rPr>
  </w:style>
  <w:style w:type="paragraph" w:styleId="2004">
    <w:name w:val="endnote text"/>
    <w:basedOn w:val="1647"/>
    <w:link w:val="2005"/>
    <w:uiPriority w:val="99"/>
    <w:semiHidden/>
    <w:unhideWhenUsed/>
    <w:rPr>
      <w:sz w:val="20"/>
    </w:rPr>
  </w:style>
  <w:style w:type="character" w:styleId="2005" w:customStyle="1">
    <w:name w:val="Текст концевой сноски Знак"/>
    <w:basedOn w:val="1657"/>
    <w:link w:val="2004"/>
    <w:uiPriority w:val="99"/>
    <w:semiHidden/>
  </w:style>
  <w:style w:type="character" w:styleId="2006">
    <w:name w:val="endnote reference"/>
    <w:basedOn w:val="1657"/>
    <w:uiPriority w:val="99"/>
    <w:semiHidden/>
    <w:unhideWhenUsed/>
    <w:rPr>
      <w:vertAlign w:val="superscript"/>
    </w:rPr>
  </w:style>
  <w:style w:type="paragraph" w:styleId="2007" w:customStyle="1">
    <w:name w:val="_GOST_List_mark1"/>
    <w:pPr>
      <w:numPr>
        <w:ilvl w:val="0"/>
        <w:numId w:val="24"/>
      </w:numPr>
      <w:jc w:val="both"/>
    </w:pPr>
    <w:rPr>
      <w:sz w:val="24"/>
    </w:rPr>
  </w:style>
  <w:style w:type="paragraph" w:styleId="2008" w:customStyle="1">
    <w:name w:val="Заголовок 2_2"/>
    <w:basedOn w:val="1650"/>
    <w:link w:val="2009"/>
    <w:qFormat/>
    <w:pPr>
      <w:numPr>
        <w:ilvl w:val="1"/>
        <w:numId w:val="16"/>
      </w:numPr>
    </w:pPr>
  </w:style>
  <w:style w:type="character" w:styleId="2009" w:customStyle="1">
    <w:name w:val="Заголовок 2_2 Знак"/>
    <w:basedOn w:val="1662"/>
    <w:link w:val="2008"/>
    <w:rPr>
      <w:rFonts w:cs="Arial"/>
      <w:b/>
      <w:iCs/>
      <w:sz w:val="26"/>
      <w:szCs w:val="26"/>
    </w:rPr>
  </w:style>
  <w:style w:type="character" w:styleId="2010" w:customStyle="1">
    <w:name w:val="Заголовок 3 Знак1"/>
    <w:basedOn w:val="1657"/>
    <w:rPr>
      <w:rFonts w:asciiTheme="majorHAnsi" w:hAnsiTheme="majorHAnsi" w:eastAsiaTheme="majorEastAsia" w:cstheme="majorBidi"/>
      <w:b/>
      <w:bCs/>
      <w:color w:val="4f81bd" w:themeColor="accent1"/>
      <w:sz w:val="24"/>
      <w:szCs w:val="22"/>
    </w:rPr>
  </w:style>
  <w:style w:type="paragraph" w:styleId="2011" w:customStyle="1">
    <w:name w:val="_GOST_Table_List_Num_1"/>
    <w:pPr>
      <w:numPr>
        <w:ilvl w:val="0"/>
        <w:numId w:val="33"/>
      </w:numPr>
    </w:pPr>
    <w:rPr>
      <w:sz w:val="22"/>
    </w:rPr>
  </w:style>
  <w:style w:type="paragraph" w:styleId="2012" w:customStyle="1">
    <w:name w:val="_GOST_Table_List_Num_2"/>
    <w:basedOn w:val="2011"/>
    <w:pPr>
      <w:numPr>
        <w:ilvl w:val="1"/>
      </w:numPr>
    </w:pPr>
  </w:style>
  <w:style w:type="paragraph" w:styleId="2013" w:customStyle="1">
    <w:name w:val="OTR_Table_List_Num"/>
    <w:basedOn w:val="1906"/>
    <w:pPr>
      <w:ind w:left="426" w:hanging="284"/>
      <w:jc w:val="left"/>
      <w:spacing w:before="60" w:after="60"/>
      <w:tabs>
        <w:tab w:val="num" w:pos="426" w:leader="none"/>
      </w:tabs>
    </w:pPr>
    <w:rPr>
      <w:sz w:val="24"/>
    </w:rPr>
  </w:style>
  <w:style w:type="paragraph" w:styleId="2014" w:customStyle="1">
    <w:name w:val="OTR_Table_Norm"/>
    <w:basedOn w:val="1647"/>
    <w:qFormat/>
  </w:style>
  <w:style w:type="character" w:styleId="2015" w:customStyle="1">
    <w:name w:val="_ASFK_Name_Table Знак Знак"/>
    <w:link w:val="1898"/>
    <w:uiPriority w:val="99"/>
    <w:rPr>
      <w:b/>
      <w:sz w:val="24"/>
    </w:rPr>
  </w:style>
  <w:style w:type="paragraph" w:styleId="2016" w:customStyle="1">
    <w:name w:val="Обычный (ф)"/>
    <w:basedOn w:val="1647"/>
    <w:link w:val="2017"/>
    <w:pPr>
      <w:ind w:firstLine="709"/>
    </w:pPr>
    <w:rPr>
      <w:szCs w:val="24"/>
    </w:rPr>
  </w:style>
  <w:style w:type="character" w:styleId="2017" w:customStyle="1">
    <w:name w:val="Обычный (ф) Знак Знак"/>
    <w:link w:val="2016"/>
    <w:rPr>
      <w:sz w:val="24"/>
      <w:szCs w:val="24"/>
    </w:rPr>
  </w:style>
  <w:style w:type="paragraph" w:styleId="2018" w:customStyle="1">
    <w:name w:val="маркированный (ф)"/>
    <w:basedOn w:val="1647"/>
    <w:pPr>
      <w:numPr>
        <w:ilvl w:val="0"/>
        <w:numId w:val="17"/>
      </w:numPr>
    </w:pPr>
    <w:rPr>
      <w:szCs w:val="24"/>
    </w:rPr>
  </w:style>
  <w:style w:type="paragraph" w:styleId="2019" w:customStyle="1">
    <w:name w:val="_GOST_List_mark2"/>
    <w:pPr>
      <w:numPr>
        <w:ilvl w:val="0"/>
        <w:numId w:val="25"/>
      </w:numPr>
      <w:jc w:val="both"/>
    </w:pPr>
    <w:rPr>
      <w:sz w:val="24"/>
    </w:rPr>
  </w:style>
  <w:style w:type="paragraph" w:styleId="2020" w:customStyle="1">
    <w:name w:val="_GOST_Name_Table"/>
    <w:pPr>
      <w:numPr>
        <w:ilvl w:val="0"/>
        <w:numId w:val="2"/>
      </w:numPr>
      <w:keepNext/>
      <w:spacing w:before="240" w:after="120"/>
    </w:pPr>
    <w:rPr>
      <w:b/>
      <w:sz w:val="24"/>
    </w:rPr>
  </w:style>
  <w:style w:type="paragraph" w:styleId="2021" w:customStyle="1">
    <w:name w:val="Dates/Notes"/>
    <w:basedOn w:val="1647"/>
    <w:uiPriority w:val="99"/>
    <w:rPr>
      <w:rFonts w:ascii="Arial" w:hAnsi="Arial"/>
      <w:b/>
      <w:sz w:val="20"/>
      <w:szCs w:val="24"/>
      <w:lang w:val="en-US"/>
    </w:rPr>
  </w:style>
  <w:style w:type="paragraph" w:styleId="2022" w:customStyle="1">
    <w:name w:val="Знак Знак Знак Знак"/>
    <w:basedOn w:val="1647"/>
    <w:next w:val="1647"/>
    <w:semiHidden/>
    <w:pPr>
      <w:jc w:val="left"/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2023" w:customStyle="1">
    <w:name w:val="OTR_Name_Figure"/>
    <w:basedOn w:val="1906"/>
    <w:uiPriority w:val="99"/>
    <w:pPr>
      <w:numPr>
        <w:ilvl w:val="0"/>
        <w:numId w:val="18"/>
      </w:numPr>
      <w:jc w:val="center"/>
      <w:spacing w:before="120" w:after="120"/>
    </w:pPr>
    <w:rPr>
      <w:b/>
      <w:sz w:val="24"/>
    </w:rPr>
  </w:style>
  <w:style w:type="character" w:styleId="2024" w:customStyle="1">
    <w:name w:val="Верхний колонтитул Знак1"/>
    <w:rPr>
      <w:sz w:val="24"/>
    </w:rPr>
  </w:style>
  <w:style w:type="paragraph" w:styleId="2025" w:customStyle="1">
    <w:name w:val="Заг_4_Приложение"/>
    <w:basedOn w:val="1706"/>
    <w:next w:val="1920"/>
    <w:pPr>
      <w:ind w:left="737" w:hanging="737"/>
      <w:outlineLvl w:val="3"/>
    </w:pPr>
    <w:rPr>
      <w:sz w:val="26"/>
      <w:szCs w:val="26"/>
    </w:rPr>
  </w:style>
  <w:style w:type="paragraph" w:styleId="2026" w:customStyle="1">
    <w:name w:val="_GOST_Table_Num"/>
    <w:pPr>
      <w:numPr>
        <w:ilvl w:val="0"/>
        <w:numId w:val="72"/>
      </w:numPr>
    </w:pPr>
    <w:rPr>
      <w:sz w:val="22"/>
    </w:rPr>
  </w:style>
  <w:style w:type="paragraph" w:styleId="2027" w:customStyle="1">
    <w:name w:val="_GOST_Normal_Without"/>
    <w:basedOn w:val="1920"/>
    <w:next w:val="1920"/>
    <w:pPr>
      <w:keepNext/>
    </w:pPr>
  </w:style>
  <w:style w:type="paragraph" w:styleId="2028" w:customStyle="1">
    <w:name w:val="_GOST_Figure"/>
    <w:next w:val="1917"/>
    <w:pPr>
      <w:jc w:val="center"/>
      <w:keepNext/>
      <w:spacing w:before="120" w:after="120"/>
    </w:pPr>
    <w:rPr>
      <w:sz w:val="24"/>
    </w:rPr>
  </w:style>
  <w:style w:type="paragraph" w:styleId="2029" w:customStyle="1">
    <w:name w:val="_GOST_List_mark3"/>
    <w:basedOn w:val="1647"/>
    <w:pPr>
      <w:numPr>
        <w:ilvl w:val="0"/>
        <w:numId w:val="26"/>
      </w:numPr>
    </w:pPr>
  </w:style>
  <w:style w:type="paragraph" w:styleId="2030" w:customStyle="1">
    <w:name w:val="_GOST_List_mark5"/>
    <w:basedOn w:val="1919"/>
    <w:pPr>
      <w:ind w:left="1985" w:hanging="284"/>
      <w:tabs>
        <w:tab w:val="clear" w:pos="1701" w:leader="none"/>
        <w:tab w:val="left" w:pos="1985" w:leader="none"/>
      </w:tabs>
    </w:pPr>
  </w:style>
  <w:style w:type="paragraph" w:styleId="2031" w:customStyle="1">
    <w:name w:val="_GOST_List_normal_1"/>
    <w:pPr>
      <w:contextualSpacing/>
      <w:ind w:left="851"/>
      <w:jc w:val="both"/>
      <w:spacing w:before="60" w:after="60"/>
      <w:tabs>
        <w:tab w:val="left" w:pos="284" w:leader="none"/>
      </w:tabs>
    </w:pPr>
    <w:rPr>
      <w:sz w:val="24"/>
    </w:rPr>
  </w:style>
  <w:style w:type="paragraph" w:styleId="2032" w:customStyle="1">
    <w:name w:val="_GOST_List_normal_1.8"/>
    <w:pPr>
      <w:ind w:left="1021"/>
      <w:jc w:val="both"/>
      <w:tabs>
        <w:tab w:val="left" w:pos="1021" w:leader="none"/>
      </w:tabs>
    </w:pPr>
    <w:rPr>
      <w:sz w:val="24"/>
    </w:rPr>
  </w:style>
  <w:style w:type="paragraph" w:styleId="2033" w:customStyle="1">
    <w:name w:val="_GOST_List_normal_2"/>
    <w:pPr>
      <w:contextualSpacing/>
      <w:ind w:left="1134"/>
      <w:jc w:val="both"/>
      <w:spacing w:before="60" w:after="60"/>
      <w:tabs>
        <w:tab w:val="left" w:pos="1134" w:leader="none"/>
      </w:tabs>
    </w:pPr>
    <w:rPr>
      <w:sz w:val="24"/>
    </w:rPr>
  </w:style>
  <w:style w:type="paragraph" w:styleId="2034" w:customStyle="1">
    <w:name w:val="_GOST_List_normal_2.8"/>
    <w:pPr>
      <w:contextualSpacing/>
      <w:ind w:left="1588"/>
      <w:jc w:val="both"/>
      <w:spacing w:before="60" w:after="60"/>
      <w:tabs>
        <w:tab w:val="left" w:pos="1588" w:leader="none"/>
      </w:tabs>
    </w:pPr>
    <w:rPr>
      <w:sz w:val="24"/>
    </w:rPr>
  </w:style>
  <w:style w:type="paragraph" w:styleId="2035" w:customStyle="1">
    <w:name w:val="_GOST_List_normal_3"/>
    <w:pPr>
      <w:contextualSpacing/>
      <w:ind w:left="1418"/>
      <w:jc w:val="both"/>
      <w:spacing w:before="60" w:after="60"/>
      <w:tabs>
        <w:tab w:val="left" w:pos="1418" w:leader="none"/>
      </w:tabs>
    </w:pPr>
    <w:rPr>
      <w:sz w:val="24"/>
    </w:rPr>
  </w:style>
  <w:style w:type="paragraph" w:styleId="2036" w:customStyle="1">
    <w:name w:val="_GOST_List_normal_4"/>
    <w:pPr>
      <w:contextualSpacing/>
      <w:ind w:left="1701"/>
      <w:jc w:val="both"/>
      <w:spacing w:before="60" w:after="60"/>
      <w:tabs>
        <w:tab w:val="left" w:pos="1701" w:leader="none"/>
      </w:tabs>
    </w:pPr>
    <w:rPr>
      <w:sz w:val="24"/>
      <w:szCs w:val="24"/>
    </w:rPr>
  </w:style>
  <w:style w:type="paragraph" w:styleId="2037" w:customStyle="1">
    <w:name w:val="_GOST_List_normal_5"/>
    <w:pPr>
      <w:contextualSpacing/>
      <w:ind w:left="1985"/>
      <w:jc w:val="both"/>
      <w:spacing w:before="60" w:after="60"/>
      <w:tabs>
        <w:tab w:val="left" w:pos="1985" w:leader="none"/>
      </w:tabs>
    </w:pPr>
    <w:rPr>
      <w:sz w:val="24"/>
    </w:rPr>
  </w:style>
  <w:style w:type="paragraph" w:styleId="2038" w:customStyle="1">
    <w:name w:val="_GOST_Note"/>
    <w:next w:val="1920"/>
    <w:link w:val="2039"/>
    <w:pPr>
      <w:ind w:left="1701" w:hanging="1701"/>
      <w:jc w:val="both"/>
      <w:spacing w:before="120" w:after="120"/>
    </w:pPr>
    <w:rPr>
      <w:sz w:val="24"/>
    </w:rPr>
  </w:style>
  <w:style w:type="character" w:styleId="2039" w:customStyle="1">
    <w:name w:val="_GOST_Note Знак"/>
    <w:link w:val="2038"/>
    <w:rPr>
      <w:sz w:val="24"/>
    </w:rPr>
  </w:style>
  <w:style w:type="paragraph" w:styleId="2040" w:customStyle="1">
    <w:name w:val="_GOST_Note_Continue"/>
    <w:basedOn w:val="2038"/>
    <w:pPr>
      <w:ind w:firstLine="0"/>
    </w:pPr>
  </w:style>
  <w:style w:type="character" w:styleId="2041" w:customStyle="1">
    <w:name w:val="_GOST_Report_error"/>
  </w:style>
  <w:style w:type="paragraph" w:styleId="2042" w:customStyle="1">
    <w:name w:val="_GOST_Script"/>
    <w:basedOn w:val="1647"/>
    <w:pPr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</w:pPr>
    <w:rPr>
      <w:rFonts w:ascii="Courier New" w:hAnsi="Courier New"/>
      <w:spacing w:val="-20"/>
      <w:sz w:val="20"/>
      <w:lang w:val="en-US"/>
    </w:rPr>
  </w:style>
  <w:style w:type="character" w:styleId="2043" w:customStyle="1">
    <w:name w:val="_GOST_Sym_Bold"/>
    <w:rPr>
      <w:b/>
    </w:rPr>
  </w:style>
  <w:style w:type="character" w:styleId="2044" w:customStyle="1">
    <w:name w:val="_GOST_Sym_Bold_Italic"/>
    <w:rPr>
      <w:b/>
      <w:i/>
    </w:rPr>
  </w:style>
  <w:style w:type="character" w:styleId="2045" w:customStyle="1">
    <w:name w:val="_GOST_Sym_Italic"/>
    <w:rPr>
      <w:i/>
    </w:rPr>
  </w:style>
  <w:style w:type="paragraph" w:styleId="2046" w:customStyle="1">
    <w:name w:val="_GOST_Ta6le_List_Num_3"/>
    <w:basedOn w:val="1647"/>
    <w:pPr>
      <w:ind w:left="681" w:firstLine="0"/>
      <w:jc w:val="left"/>
      <w:tabs>
        <w:tab w:val="num" w:pos="284" w:leader="none"/>
      </w:tabs>
    </w:pPr>
    <w:rPr>
      <w:sz w:val="22"/>
    </w:rPr>
  </w:style>
  <w:style w:type="paragraph" w:styleId="2047" w:customStyle="1">
    <w:name w:val="_GOST_Table_List_Mark_1"/>
    <w:pPr>
      <w:numPr>
        <w:ilvl w:val="0"/>
        <w:numId w:val="30"/>
      </w:numPr>
      <w:ind w:left="283" w:right="57" w:hanging="170"/>
      <w:tabs>
        <w:tab w:val="left" w:pos="284" w:leader="none"/>
        <w:tab w:val="clear" w:pos="340" w:leader="none"/>
      </w:tabs>
    </w:pPr>
    <w:rPr>
      <w:sz w:val="22"/>
    </w:rPr>
  </w:style>
  <w:style w:type="paragraph" w:styleId="2048" w:customStyle="1">
    <w:name w:val="_GOST_Table_List_Mark_2"/>
    <w:basedOn w:val="2047"/>
    <w:pPr>
      <w:ind w:left="454"/>
      <w:tabs>
        <w:tab w:val="left" w:pos="454" w:leader="none"/>
      </w:tabs>
    </w:pPr>
  </w:style>
  <w:style w:type="paragraph" w:styleId="2049" w:customStyle="1">
    <w:name w:val="_GOST_Table_List_Num 1)"/>
    <w:pPr>
      <w:numPr>
        <w:ilvl w:val="0"/>
        <w:numId w:val="31"/>
      </w:numPr>
      <w:ind w:left="341" w:hanging="284"/>
      <w:tabs>
        <w:tab w:val="clear" w:pos="284" w:leader="none"/>
        <w:tab w:val="left" w:pos="340" w:leader="none"/>
      </w:tabs>
    </w:pPr>
    <w:rPr>
      <w:sz w:val="22"/>
      <w:szCs w:val="22"/>
    </w:rPr>
  </w:style>
  <w:style w:type="paragraph" w:styleId="2050" w:customStyle="1">
    <w:name w:val="_GOST_Table_List_Num абв)"/>
    <w:pPr>
      <w:numPr>
        <w:ilvl w:val="0"/>
        <w:numId w:val="32"/>
      </w:numPr>
      <w:ind w:left="341" w:hanging="284"/>
      <w:tabs>
        <w:tab w:val="clear" w:pos="284" w:leader="none"/>
        <w:tab w:val="left" w:pos="340" w:leader="none"/>
      </w:tabs>
    </w:pPr>
    <w:rPr>
      <w:sz w:val="22"/>
      <w:szCs w:val="22"/>
    </w:rPr>
  </w:style>
  <w:style w:type="paragraph" w:styleId="2051" w:customStyle="1">
    <w:name w:val="_GOST_Table_List_Num_3"/>
    <w:basedOn w:val="2012"/>
    <w:pPr>
      <w:numPr>
        <w:ilvl w:val="2"/>
      </w:numPr>
    </w:pPr>
  </w:style>
  <w:style w:type="paragraph" w:styleId="2052" w:customStyle="1">
    <w:name w:val="_GOST_Table_List_Num_4"/>
    <w:basedOn w:val="2051"/>
    <w:qFormat/>
    <w:pPr>
      <w:numPr>
        <w:ilvl w:val="3"/>
      </w:numPr>
    </w:pPr>
  </w:style>
  <w:style w:type="paragraph" w:styleId="2053" w:customStyle="1">
    <w:name w:val="_GOST_Table_List_Num_5"/>
    <w:basedOn w:val="2052"/>
    <w:qFormat/>
    <w:pPr>
      <w:numPr>
        <w:ilvl w:val="4"/>
      </w:numPr>
    </w:pPr>
  </w:style>
  <w:style w:type="paragraph" w:styleId="2054" w:customStyle="1">
    <w:name w:val="_GOST_Table_List_Num_6"/>
    <w:basedOn w:val="2053"/>
    <w:qFormat/>
    <w:pPr>
      <w:numPr>
        <w:ilvl w:val="5"/>
      </w:numPr>
    </w:pPr>
  </w:style>
  <w:style w:type="paragraph" w:styleId="2055" w:customStyle="1">
    <w:name w:val="_GOST_Table_List_Num_7"/>
    <w:basedOn w:val="2054"/>
    <w:qFormat/>
    <w:pPr>
      <w:numPr>
        <w:ilvl w:val="6"/>
      </w:numPr>
    </w:pPr>
  </w:style>
  <w:style w:type="paragraph" w:styleId="2056" w:customStyle="1">
    <w:name w:val="_GOST_Titul_name_doc"/>
    <w:pPr>
      <w:contextualSpacing/>
      <w:jc w:val="center"/>
      <w:spacing w:before="200" w:after="400"/>
    </w:pPr>
    <w:rPr>
      <w:b/>
      <w:sz w:val="32"/>
      <w:szCs w:val="28"/>
    </w:rPr>
  </w:style>
  <w:style w:type="paragraph" w:styleId="2057" w:customStyle="1">
    <w:name w:val="0 Список 1 ур"/>
    <w:uiPriority w:val="99"/>
    <w:qFormat/>
    <w:pPr>
      <w:numPr>
        <w:ilvl w:val="0"/>
        <w:numId w:val="54"/>
      </w:numPr>
      <w:jc w:val="both"/>
      <w:spacing w:line="360" w:lineRule="auto"/>
    </w:pPr>
    <w:rPr>
      <w:color w:val="000000"/>
      <w:sz w:val="28"/>
      <w:szCs w:val="24"/>
    </w:rPr>
  </w:style>
  <w:style w:type="paragraph" w:styleId="2058" w:customStyle="1">
    <w:name w:val="0 Список 2 ур"/>
    <w:uiPriority w:val="99"/>
    <w:qFormat/>
    <w:pPr>
      <w:numPr>
        <w:ilvl w:val="1"/>
        <w:numId w:val="54"/>
      </w:numPr>
      <w:jc w:val="both"/>
      <w:spacing w:line="360" w:lineRule="auto"/>
    </w:pPr>
    <w:rPr>
      <w:color w:val="000000"/>
      <w:sz w:val="24"/>
      <w:szCs w:val="24"/>
    </w:rPr>
  </w:style>
  <w:style w:type="paragraph" w:styleId="2059" w:customStyle="1">
    <w:name w:val="0 Список 3 ур"/>
    <w:uiPriority w:val="99"/>
    <w:qFormat/>
    <w:pPr>
      <w:numPr>
        <w:ilvl w:val="2"/>
        <w:numId w:val="54"/>
      </w:numPr>
      <w:jc w:val="both"/>
      <w:spacing w:line="360" w:lineRule="auto"/>
    </w:pPr>
    <w:rPr>
      <w:color w:val="000000"/>
      <w:sz w:val="24"/>
      <w:szCs w:val="24"/>
    </w:rPr>
  </w:style>
  <w:style w:type="paragraph" w:styleId="2060" w:customStyle="1">
    <w:name w:val="0 Список 4 ур"/>
    <w:uiPriority w:val="99"/>
    <w:qFormat/>
    <w:pPr>
      <w:numPr>
        <w:ilvl w:val="3"/>
        <w:numId w:val="54"/>
      </w:numPr>
      <w:jc w:val="both"/>
      <w:spacing w:line="360" w:lineRule="auto"/>
    </w:pPr>
    <w:rPr>
      <w:color w:val="000000"/>
      <w:sz w:val="24"/>
      <w:szCs w:val="24"/>
    </w:rPr>
  </w:style>
  <w:style w:type="paragraph" w:styleId="2061" w:customStyle="1">
    <w:name w:val="0 Список 5 ур"/>
    <w:uiPriority w:val="99"/>
    <w:qFormat/>
    <w:pPr>
      <w:numPr>
        <w:ilvl w:val="4"/>
        <w:numId w:val="54"/>
      </w:numPr>
      <w:jc w:val="both"/>
      <w:spacing w:line="360" w:lineRule="auto"/>
    </w:pPr>
    <w:rPr>
      <w:color w:val="000000"/>
      <w:sz w:val="24"/>
      <w:szCs w:val="24"/>
    </w:rPr>
  </w:style>
  <w:style w:type="paragraph" w:styleId="2062" w:customStyle="1">
    <w:name w:val="0 Список 6 ур"/>
    <w:uiPriority w:val="99"/>
    <w:qFormat/>
    <w:pPr>
      <w:numPr>
        <w:ilvl w:val="5"/>
        <w:numId w:val="54"/>
      </w:numPr>
      <w:jc w:val="both"/>
      <w:spacing w:line="360" w:lineRule="auto"/>
    </w:pPr>
    <w:rPr>
      <w:color w:val="000000"/>
      <w:sz w:val="24"/>
      <w:szCs w:val="24"/>
    </w:rPr>
  </w:style>
  <w:style w:type="paragraph" w:styleId="2063" w:customStyle="1">
    <w:name w:val="OTR_TITUL_NAME"/>
    <w:basedOn w:val="1647"/>
    <w:uiPriority w:val="99"/>
    <w:pPr>
      <w:contextualSpacing/>
      <w:jc w:val="center"/>
      <w:spacing w:before="400" w:after="200"/>
    </w:pPr>
    <w:rPr>
      <w:b/>
      <w:sz w:val="32"/>
      <w:szCs w:val="28"/>
    </w:rPr>
  </w:style>
  <w:style w:type="paragraph" w:styleId="2064" w:customStyle="1">
    <w:name w:val="_GOST_Table_Num_2"/>
    <w:basedOn w:val="2026"/>
    <w:pPr>
      <w:numPr>
        <w:ilvl w:val="1"/>
      </w:numPr>
    </w:pPr>
  </w:style>
  <w:style w:type="paragraph" w:styleId="2065" w:customStyle="1">
    <w:name w:val="_GOST_Table_Num_3"/>
    <w:basedOn w:val="2064"/>
    <w:qFormat/>
    <w:pPr>
      <w:numPr>
        <w:ilvl w:val="2"/>
      </w:numPr>
    </w:pPr>
  </w:style>
  <w:style w:type="paragraph" w:styleId="2066" w:customStyle="1">
    <w:name w:val="_GOST_Table_Num_4"/>
    <w:basedOn w:val="2065"/>
    <w:pPr>
      <w:numPr>
        <w:ilvl w:val="3"/>
      </w:numPr>
    </w:pPr>
  </w:style>
  <w:style w:type="paragraph" w:styleId="2067" w:customStyle="1">
    <w:name w:val="_GOST_Table_Num_5"/>
    <w:basedOn w:val="2066"/>
    <w:qFormat/>
    <w:pPr>
      <w:numPr>
        <w:ilvl w:val="4"/>
      </w:numPr>
    </w:pPr>
  </w:style>
  <w:style w:type="paragraph" w:styleId="2068" w:customStyle="1">
    <w:name w:val="_GOST_Table_Num_6"/>
    <w:basedOn w:val="2067"/>
    <w:pPr>
      <w:numPr>
        <w:ilvl w:val="5"/>
      </w:numPr>
    </w:pPr>
  </w:style>
  <w:style w:type="paragraph" w:styleId="2069" w:customStyle="1">
    <w:name w:val="_GOST_Table_Num_7"/>
    <w:basedOn w:val="2068"/>
    <w:qFormat/>
    <w:pPr>
      <w:numPr>
        <w:ilvl w:val="6"/>
      </w:numPr>
    </w:pPr>
  </w:style>
  <w:style w:type="paragraph" w:styleId="2070" w:customStyle="1">
    <w:name w:val="_GOST_Titul_footer"/>
    <w:pPr>
      <w:jc w:val="center"/>
    </w:pPr>
    <w:rPr>
      <w:color w:val="292929"/>
      <w:sz w:val="28"/>
    </w:rPr>
  </w:style>
  <w:style w:type="paragraph" w:styleId="2071" w:customStyle="1">
    <w:name w:val="_GOST_Titul_header"/>
    <w:pPr>
      <w:jc w:val="center"/>
    </w:pPr>
    <w:rPr>
      <w:b/>
      <w:caps/>
      <w:color w:val="404040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footer" Target="footer3.xml" /><Relationship Id="rId20" Type="http://schemas.openxmlformats.org/officeDocument/2006/relationships/footer" Target="footer4.xml" /><Relationship Id="rId21" Type="http://schemas.openxmlformats.org/officeDocument/2006/relationships/customXml" Target="../customXml/item1.xml" /><Relationship Id="rId22" Type="http://schemas.openxmlformats.org/officeDocument/2006/relationships/image" Target="media/image1.png"/><Relationship Id="rId23" Type="http://schemas.openxmlformats.org/officeDocument/2006/relationships/hyperlink" Target="http://www.roskazna.ru/eb/services/transferDocumentService/types" TargetMode="External"/><Relationship Id="rId24" Type="http://schemas.openxmlformats.org/officeDocument/2006/relationships/hyperlink" Target="http://www.roskazna.ru/eb/services/transferDocumentService/types" TargetMode="External"/><Relationship Id="rId25" Type="http://schemas.openxmlformats.org/officeDocument/2006/relationships/hyperlink" Target="http://www.roskazna.ru/eb/services/transferDocumentService/type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F10EF-5DA3-4FC4-BBA1-C9A3FEBE3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Microsoft</Company>
  <DocSecurity>0</DocSecurity>
  <HyperlinksChanged>false</HyperlinksChanged>
  <LinksUpToDate>false</LinksUpToDate>
  <ScaleCrop>false</ScaleCrop>
  <SharedDoc>false</SharedDoc>
  <Template>Template_GOST_(РП_РА)_new.dot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шаблон</dc:title>
  <dc:subject>Электронный бюджет</dc:subject>
  <dc:creator>mikhailova.natalia</dc:creator>
  <cp:revision>661</cp:revision>
  <dcterms:created xsi:type="dcterms:W3CDTF">2018-09-18T09:40:00Z</dcterms:created>
  <dcterms:modified xsi:type="dcterms:W3CDTF">2024-07-26T11:13:10Z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de">
    <vt:lpwstr>54819512.20.09,00.ТФ.002-07.00 1(2,5,8)</vt:lpwstr>
  </property>
</Properties>
</file>