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header7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ectPr>
          <w:headerReference w:type="default" r:id="rId9"/>
          <w:headerReference w:type="first" r:id="rId10"/>
          <w:footerReference w:type="first" r:id="rId16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89513" cy="839750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23920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 flipH="0" flipV="0">
                          <a:off x="0" y="0"/>
                          <a:ext cx="5389512" cy="8397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4.37pt;height:661.22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/>
      <w:r/>
      <w:r/>
    </w:p>
    <w:p>
      <w:pPr>
        <w:pStyle w:val="1321"/>
        <w:ind w:firstLine="0"/>
        <w:keepNext/>
        <w:pageBreakBefore/>
        <w:rPr>
          <w:b/>
          <w:bCs/>
          <w:sz w:val="32"/>
          <w:szCs w:val="32"/>
        </w:rPr>
      </w:pPr>
      <w:r/>
      <w:bookmarkStart w:id="0" w:name="_Toc182915163"/>
      <w:r>
        <w:rPr>
          <w:b/>
          <w:bCs/>
          <w:sz w:val="32"/>
          <w:szCs w:val="32"/>
        </w:rPr>
        <w:t xml:space="preserve">Аннотация</w:t>
      </w:r>
      <w:bookmarkEnd w:id="0"/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1321"/>
      </w:pPr>
      <w:r>
        <w:t xml:space="preserve">Документ «</w:t>
      </w:r>
      <w:bookmarkStart w:id="1" w:name="OLE_LINK1"/>
      <w:r>
        <w:t xml:space="preserve">Требования к таксономии, используемой при информационном взаимодействии</w:t>
      </w:r>
      <w:bookmarkEnd w:id="1"/>
      <w:r>
        <w:t xml:space="preserve">» описывает формат и требования к информационному взаимодействию, правила передачи данных и конт</w:t>
      </w:r>
      <w:r>
        <w:t xml:space="preserve">рольные соотношения для проверки корректности данных, передаваемых от информационных систем Субъектов предоставления отчетности в Модуль сбора данных Подсистемы учета и отчетности Государственной интегрированной информационной системы «Электронный бюджет».</w:t>
      </w:r>
      <w:r/>
    </w:p>
    <w:p>
      <w:pPr>
        <w:pStyle w:val="1321"/>
      </w:pPr>
      <w:r>
        <w:t xml:space="preserve">Версия таксономии вступает в силу с </w:t>
      </w:r>
      <w:r>
        <w:rPr>
          <w:rFonts w:eastAsia="Times New Roman"/>
          <w:color w:val="000000"/>
          <w:lang w:eastAsia="ru-RU"/>
        </w:rPr>
        <w:t xml:space="preserve">___________________</w:t>
      </w:r>
      <w:r/>
    </w:p>
    <w:p>
      <w:pPr>
        <w:ind w:firstLine="0"/>
        <w:jc w:val="left"/>
        <w:spacing w:before="0" w:after="160" w:line="259" w:lineRule="auto"/>
      </w:pPr>
      <w:r>
        <w:br w:type="page" w:clear="all"/>
      </w:r>
      <w:r/>
    </w:p>
    <w:p>
      <w:pPr>
        <w:sectPr>
          <w:headerReference w:type="default" r:id="rId11"/>
          <w:headerReference w:type="first" r:id="rId12"/>
          <w:footerReference w:type="default" r:id="rId17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1321"/>
        <w:ind w:firstLine="0"/>
        <w:rPr>
          <w:b/>
          <w:bCs/>
          <w:sz w:val="32"/>
          <w:szCs w:val="32"/>
        </w:rPr>
      </w:pPr>
      <w:r/>
      <w:bookmarkStart w:id="2" w:name="_Toc182915164"/>
      <w:r>
        <w:rPr>
          <w:b/>
          <w:bCs/>
          <w:sz w:val="32"/>
          <w:szCs w:val="32"/>
        </w:rPr>
        <w:t xml:space="preserve">Содержание</w:t>
      </w:r>
      <w:bookmarkEnd w:id="2"/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1328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>
        <w:rPr>
          <w:rFonts w:eastAsiaTheme="minorHAnsi"/>
        </w:rPr>
        <w:fldChar w:fldCharType="begin"/>
      </w:r>
      <w:r>
        <w:instrText xml:space="preserve"> TOC \o "1-3" \h \z \u </w:instrText>
      </w:r>
      <w:r>
        <w:rPr>
          <w:rFonts w:eastAsiaTheme="minorHAnsi"/>
        </w:rPr>
        <w:fldChar w:fldCharType="separate"/>
      </w:r>
      <w:hyperlink w:tooltip="#_Toc193357974" w:anchor="_Toc193357974" w:history="1">
        <w:r>
          <w:rPr>
            <w:rStyle w:val="1314"/>
          </w:rPr>
          <w:t xml:space="preserve">Перечень таблиц</w:t>
        </w:r>
        <w:r>
          <w:tab/>
        </w:r>
        <w:r>
          <w:fldChar w:fldCharType="begin"/>
        </w:r>
        <w:r>
          <w:instrText xml:space="preserve"> PAGEREF _Toc193357974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8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75" w:anchor="_Toc193357975" w:history="1">
        <w:r>
          <w:rPr>
            <w:rStyle w:val="1314"/>
          </w:rPr>
          <w:t xml:space="preserve">Перечень сокращений</w:t>
        </w:r>
        <w:r>
          <w:tab/>
        </w:r>
        <w:r>
          <w:fldChar w:fldCharType="begin"/>
        </w:r>
        <w:r>
          <w:instrText xml:space="preserve"> PAGEREF _Toc193357975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8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76" w:anchor="_Toc193357976" w:history="1">
        <w:r>
          <w:rPr>
            <w:rStyle w:val="1314"/>
          </w:rPr>
          <w:t xml:space="preserve">Перечень терминов</w:t>
        </w:r>
        <w:r>
          <w:tab/>
        </w:r>
        <w:r>
          <w:fldChar w:fldCharType="begin"/>
        </w:r>
        <w:r>
          <w:instrText xml:space="preserve"> PAGEREF _Toc193357976 \h 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8"/>
        <w:tabs>
          <w:tab w:val="left" w:pos="850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77" w:anchor="_Toc193357977" w:history="1">
        <w:r>
          <w:rPr>
            <w:rStyle w:val="1314"/>
          </w:rPr>
          <w:t xml:space="preserve">1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1314"/>
          </w:rPr>
          <w:t xml:space="preserve">Общее описание документа</w:t>
        </w:r>
        <w:r>
          <w:tab/>
        </w:r>
        <w:r>
          <w:fldChar w:fldCharType="begin"/>
        </w:r>
        <w:r>
          <w:instrText xml:space="preserve"> PAGEREF _Toc193357977 \h </w:instrText>
        </w:r>
        <w:r>
          <w:fldChar w:fldCharType="separate"/>
        </w:r>
        <w:r>
          <w:t xml:space="preserve">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8"/>
        <w:tabs>
          <w:tab w:val="left" w:pos="850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78" w:anchor="_Toc193357978" w:history="1">
        <w:r>
          <w:rPr>
            <w:rStyle w:val="1314"/>
          </w:rPr>
          <w:t xml:space="preserve">2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1314"/>
          </w:rPr>
          <w:t xml:space="preserve">Правила выгрузки</w:t>
        </w:r>
        <w:r>
          <w:tab/>
        </w:r>
        <w:r>
          <w:fldChar w:fldCharType="begin"/>
        </w:r>
        <w:r>
          <w:instrText xml:space="preserve"> PAGEREF _Toc193357978 \h </w:instrText>
        </w:r>
        <w:r>
          <w:fldChar w:fldCharType="separate"/>
        </w:r>
        <w:r>
          <w:t xml:space="preserve">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9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79" w:anchor="_Toc193357979" w:history="1">
        <w:r>
          <w:rPr>
            <w:rStyle w:val="1314"/>
          </w:rPr>
          <w:t xml:space="preserve">2.1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1314"/>
          </w:rPr>
          <w:t xml:space="preserve">Описание правил выгрузки и допустимых аналитических признаков</w:t>
        </w:r>
        <w:r>
          <w:tab/>
        </w:r>
        <w:r>
          <w:fldChar w:fldCharType="begin"/>
        </w:r>
        <w:r>
          <w:instrText xml:space="preserve"> PAGEREF _Toc193357979 \h </w:instrText>
        </w:r>
        <w:r>
          <w:fldChar w:fldCharType="separate"/>
        </w:r>
        <w:r>
          <w:t xml:space="preserve">11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9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80" w:anchor="_Toc193357980" w:history="1">
        <w:r>
          <w:rPr>
            <w:rStyle w:val="1314"/>
          </w:rPr>
          <w:t xml:space="preserve">2.2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1314"/>
          </w:rPr>
          <w:t xml:space="preserve">Структура и реквизитный состав аналитических признаков</w:t>
        </w:r>
        <w:r>
          <w:tab/>
        </w:r>
        <w:r>
          <w:fldChar w:fldCharType="begin"/>
        </w:r>
        <w:r>
          <w:instrText xml:space="preserve"> PAGEREF _Toc193357980 \h </w:instrText>
        </w:r>
        <w:r>
          <w:fldChar w:fldCharType="separate"/>
        </w:r>
        <w:r>
          <w:t xml:space="preserve">116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8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81" w:anchor="_Toc193357981" w:history="1">
        <w:r>
          <w:rPr>
            <w:rStyle w:val="1314"/>
          </w:rPr>
          <w:t xml:space="preserve">Согласовано</w:t>
        </w:r>
        <w:r>
          <w:tab/>
        </w:r>
        <w:r>
          <w:fldChar w:fldCharType="begin"/>
        </w:r>
        <w:r>
          <w:instrText xml:space="preserve"> PAGEREF _Toc193357981 \h </w:instrText>
        </w:r>
        <w:r>
          <w:fldChar w:fldCharType="separate"/>
        </w:r>
        <w:r>
          <w:t xml:space="preserve">148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8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82" w:anchor="_Toc193357982" w:history="1">
        <w:r>
          <w:rPr>
            <w:rStyle w:val="1314"/>
          </w:rPr>
          <w:t xml:space="preserve">Лист</w:t>
        </w:r>
        <w:r>
          <w:rPr>
            <w:rStyle w:val="1314"/>
            <w:lang w:val="en-US"/>
          </w:rPr>
          <w:t xml:space="preserve"> </w:t>
        </w:r>
        <w:r>
          <w:rPr>
            <w:rStyle w:val="1314"/>
          </w:rPr>
          <w:t xml:space="preserve">регистрации</w:t>
        </w:r>
        <w:r>
          <w:rPr>
            <w:rStyle w:val="1314"/>
            <w:lang w:val="en-US"/>
          </w:rPr>
          <w:t xml:space="preserve"> </w:t>
        </w:r>
        <w:r>
          <w:rPr>
            <w:rStyle w:val="1314"/>
          </w:rPr>
          <w:t xml:space="preserve">изменений</w:t>
        </w:r>
        <w:r>
          <w:tab/>
        </w:r>
        <w:r>
          <w:fldChar w:fldCharType="begin"/>
        </w:r>
        <w:r>
          <w:instrText xml:space="preserve"> PAGEREF _Toc193357982 \h </w:instrText>
        </w:r>
        <w:r>
          <w:fldChar w:fldCharType="separate"/>
        </w:r>
        <w:r>
          <w:t xml:space="preserve">149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7"/>
      </w:pPr>
      <w:r>
        <w:fldChar w:fldCharType="end"/>
      </w:r>
      <w:bookmarkStart w:id="3" w:name="_Toc176529632"/>
      <w:r/>
      <w:bookmarkStart w:id="4" w:name="_Toc193357974"/>
      <w:r/>
      <w:bookmarkStart w:id="5" w:name="_Toc176287880"/>
      <w:r>
        <w:t xml:space="preserve">Перечень таблиц</w:t>
      </w:r>
      <w:bookmarkEnd w:id="3"/>
      <w:r/>
      <w:bookmarkEnd w:id="4"/>
      <w:r/>
      <w:r/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TOC \h \z \c "Таблица" </w:instrText>
      </w:r>
      <w:r>
        <w:fldChar w:fldCharType="separate"/>
      </w:r>
      <w:hyperlink w:tooltip="#_Toc193357983" w:anchor="_Toc193357983" w:history="1">
        <w:r>
          <w:rPr>
            <w:rStyle w:val="1314"/>
          </w:rPr>
          <w:t xml:space="preserve">Таблица 2.1 – Допустимые аналитические признаки остатков и корреспонденций</w:t>
        </w:r>
        <w:r>
          <w:tab/>
        </w:r>
        <w:r>
          <w:fldChar w:fldCharType="begin"/>
        </w:r>
        <w:r>
          <w:instrText xml:space="preserve"> PAGEREF _Toc193357983 \h </w:instrText>
        </w:r>
        <w:r>
          <w:fldChar w:fldCharType="separate"/>
        </w:r>
        <w:r>
          <w:t xml:space="preserve">11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84" w:anchor="_Toc193357984" w:history="1">
        <w:r>
          <w:rPr>
            <w:rStyle w:val="1314"/>
          </w:rPr>
          <w:t xml:space="preserve">Таблица 2.2 – Правила выгрузки аналитик</w:t>
        </w:r>
        <w:r>
          <w:tab/>
        </w:r>
        <w:r>
          <w:fldChar w:fldCharType="begin"/>
        </w:r>
        <w:r>
          <w:instrText xml:space="preserve"> PAGEREF _Toc193357984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85" w:anchor="_Toc193357985" w:history="1">
        <w:r>
          <w:rPr>
            <w:rStyle w:val="1314"/>
          </w:rPr>
          <w:t xml:space="preserve">Таблица 2.3 – Блок ADM_BUDJ</w:t>
        </w:r>
        <w:r>
          <w:tab/>
        </w:r>
        <w:r>
          <w:fldChar w:fldCharType="begin"/>
        </w:r>
        <w:r>
          <w:instrText xml:space="preserve"> PAGEREF _Toc193357985 \h </w:instrText>
        </w:r>
        <w:r>
          <w:fldChar w:fldCharType="separate"/>
        </w:r>
        <w:r>
          <w:t xml:space="preserve">116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86" w:anchor="_Toc193357986" w:history="1">
        <w:r>
          <w:rPr>
            <w:rStyle w:val="1314"/>
          </w:rPr>
          <w:t xml:space="preserve">Таблица 2.4 – Блок ADRES</w:t>
        </w:r>
        <w:r>
          <w:tab/>
        </w:r>
        <w:r>
          <w:fldChar w:fldCharType="begin"/>
        </w:r>
        <w:r>
          <w:instrText xml:space="preserve"> PAGEREF _Toc193357986 \h </w:instrText>
        </w:r>
        <w:r>
          <w:fldChar w:fldCharType="separate"/>
        </w:r>
        <w:r>
          <w:t xml:space="preserve">117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87" w:anchor="_Toc193357987" w:history="1">
        <w:r>
          <w:rPr>
            <w:rStyle w:val="1314"/>
          </w:rPr>
          <w:t xml:space="preserve">Таблица 2.5 – Блок BSO</w:t>
        </w:r>
        <w:r>
          <w:tab/>
        </w:r>
        <w:r>
          <w:fldChar w:fldCharType="begin"/>
        </w:r>
        <w:r>
          <w:instrText xml:space="preserve"> PAGEREF _Toc193357987 \h </w:instrText>
        </w:r>
        <w:r>
          <w:fldChar w:fldCharType="separate"/>
        </w:r>
        <w:r>
          <w:t xml:space="preserve">118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88" w:anchor="_Toc193357988" w:history="1">
        <w:r>
          <w:rPr>
            <w:rStyle w:val="1314"/>
          </w:rPr>
          <w:t xml:space="preserve">Таблица 2.6 – Блок FIZ_LICO</w:t>
        </w:r>
        <w:r>
          <w:tab/>
        </w:r>
        <w:r>
          <w:fldChar w:fldCharType="begin"/>
        </w:r>
        <w:r>
          <w:instrText xml:space="preserve"> PAGEREF _Toc193357988 \h </w:instrText>
        </w:r>
        <w:r>
          <w:fldChar w:fldCharType="separate"/>
        </w:r>
        <w:r>
          <w:t xml:space="preserve">118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89" w:anchor="_Toc193357989" w:history="1">
        <w:r>
          <w:rPr>
            <w:rStyle w:val="1314"/>
          </w:rPr>
          <w:t xml:space="preserve">Таблица 2.7 – Блок GRAF_AMORT</w:t>
        </w:r>
        <w:r>
          <w:tab/>
        </w:r>
        <w:r>
          <w:fldChar w:fldCharType="begin"/>
        </w:r>
        <w:r>
          <w:instrText xml:space="preserve"> PAGEREF _Toc193357989 \h </w:instrText>
        </w:r>
        <w:r>
          <w:fldChar w:fldCharType="separate"/>
        </w:r>
        <w:r>
          <w:t xml:space="preserve">119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90" w:anchor="_Toc193357990" w:history="1">
        <w:r>
          <w:rPr>
            <w:rStyle w:val="1314"/>
          </w:rPr>
          <w:t xml:space="preserve">Таблица</w:t>
        </w:r>
        <w:r>
          <w:rPr>
            <w:rStyle w:val="1314"/>
            <w:lang w:val="en-US"/>
          </w:rPr>
          <w:t xml:space="preserve"> 2.8 – </w:t>
        </w:r>
        <w:r>
          <w:rPr>
            <w:rStyle w:val="1314"/>
          </w:rPr>
          <w:t xml:space="preserve">Блок</w:t>
        </w:r>
        <w:r>
          <w:rPr>
            <w:rStyle w:val="1314"/>
            <w:lang w:val="en-US"/>
          </w:rPr>
          <w:t xml:space="preserve"> GRAF_AMORT_OS</w:t>
        </w:r>
        <w:r>
          <w:tab/>
        </w:r>
        <w:r>
          <w:fldChar w:fldCharType="begin"/>
        </w:r>
        <w:r>
          <w:instrText xml:space="preserve"> PAGEREF _Toc193357990 \h </w:instrText>
        </w:r>
        <w:r>
          <w:fldChar w:fldCharType="separate"/>
        </w:r>
        <w:r>
          <w:t xml:space="preserve">120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91" w:anchor="_Toc193357991" w:history="1">
        <w:r>
          <w:rPr>
            <w:rStyle w:val="1314"/>
          </w:rPr>
          <w:t xml:space="preserve">Таблица 2.9 – Блок GRAF_ISP</w:t>
        </w:r>
        <w:r>
          <w:tab/>
        </w:r>
        <w:r>
          <w:fldChar w:fldCharType="begin"/>
        </w:r>
        <w:r>
          <w:instrText xml:space="preserve"> PAGEREF _Toc193357991 \h </w:instrText>
        </w:r>
        <w:r>
          <w:fldChar w:fldCharType="separate"/>
        </w:r>
        <w:r>
          <w:t xml:space="preserve">120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92" w:anchor="_Toc193357992" w:history="1">
        <w:r>
          <w:rPr>
            <w:rStyle w:val="1314"/>
          </w:rPr>
          <w:t xml:space="preserve">Таблица</w:t>
        </w:r>
        <w:r>
          <w:rPr>
            <w:rStyle w:val="1314"/>
            <w:lang w:val="en-US"/>
          </w:rPr>
          <w:t xml:space="preserve"> 2.10 – </w:t>
        </w:r>
        <w:r>
          <w:rPr>
            <w:rStyle w:val="1314"/>
          </w:rPr>
          <w:t xml:space="preserve">Блок</w:t>
        </w:r>
        <w:r>
          <w:rPr>
            <w:rStyle w:val="1314"/>
            <w:lang w:val="en-US"/>
          </w:rPr>
          <w:t xml:space="preserve"> GRAFIK_AMORT_DETAIL</w:t>
        </w:r>
        <w:r>
          <w:tab/>
        </w:r>
        <w:r>
          <w:fldChar w:fldCharType="begin"/>
        </w:r>
        <w:r>
          <w:instrText xml:space="preserve"> PAGEREF _Toc193357992 \h </w:instrText>
        </w:r>
        <w:r>
          <w:fldChar w:fldCharType="separate"/>
        </w:r>
        <w:r>
          <w:t xml:space="preserve">121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93" w:anchor="_Toc193357993" w:history="1">
        <w:r>
          <w:rPr>
            <w:rStyle w:val="1314"/>
          </w:rPr>
          <w:t xml:space="preserve">Таблица</w:t>
        </w:r>
        <w:r>
          <w:rPr>
            <w:rStyle w:val="1314"/>
            <w:lang w:val="en-US"/>
          </w:rPr>
          <w:t xml:space="preserve"> 2.11 – </w:t>
        </w:r>
        <w:r>
          <w:rPr>
            <w:rStyle w:val="1314"/>
          </w:rPr>
          <w:t xml:space="preserve">Блок</w:t>
        </w:r>
        <w:r>
          <w:rPr>
            <w:rStyle w:val="1314"/>
            <w:lang w:val="en-US"/>
          </w:rPr>
          <w:t xml:space="preserve"> GRAFIK_ISP_DETAIL</w:t>
        </w:r>
        <w:r>
          <w:tab/>
        </w:r>
        <w:r>
          <w:fldChar w:fldCharType="begin"/>
        </w:r>
        <w:r>
          <w:instrText xml:space="preserve"> PAGEREF _Toc193357993 \h </w:instrText>
        </w:r>
        <w:r>
          <w:fldChar w:fldCharType="separate"/>
        </w:r>
        <w:r>
          <w:t xml:space="preserve">121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94" w:anchor="_Toc193357994" w:history="1">
        <w:r>
          <w:rPr>
            <w:rStyle w:val="1314"/>
          </w:rPr>
          <w:t xml:space="preserve">Таблица 2.12 – Блок KAP_VL_MZ</w:t>
        </w:r>
        <w:r>
          <w:tab/>
        </w:r>
        <w:r>
          <w:fldChar w:fldCharType="begin"/>
        </w:r>
        <w:r>
          <w:instrText xml:space="preserve"> PAGEREF _Toc193357994 \h </w:instrText>
        </w:r>
        <w:r>
          <w:fldChar w:fldCharType="separate"/>
        </w:r>
        <w:r>
          <w:t xml:space="preserve">121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95" w:anchor="_Toc193357995" w:history="1">
        <w:r>
          <w:rPr>
            <w:rStyle w:val="1314"/>
          </w:rPr>
          <w:t xml:space="preserve">Таблица 2.13 – Блок </w:t>
        </w:r>
        <w:r>
          <w:rPr>
            <w:rStyle w:val="1314"/>
            <w:lang w:val="en-US"/>
          </w:rPr>
          <w:t xml:space="preserve">KAP</w:t>
        </w:r>
        <w:r>
          <w:rPr>
            <w:rStyle w:val="1314"/>
          </w:rPr>
          <w:t xml:space="preserve">_</w:t>
        </w:r>
        <w:r>
          <w:rPr>
            <w:rStyle w:val="1314"/>
            <w:lang w:val="en-US"/>
          </w:rPr>
          <w:t xml:space="preserve">VL</w:t>
        </w:r>
        <w:r>
          <w:rPr>
            <w:rStyle w:val="1314"/>
          </w:rPr>
          <w:t xml:space="preserve">_</w:t>
        </w:r>
        <w:r>
          <w:rPr>
            <w:rStyle w:val="1314"/>
            <w:lang w:val="en-US"/>
          </w:rPr>
          <w:t xml:space="preserve">OS</w:t>
        </w:r>
        <w:r>
          <w:rPr>
            <w:rStyle w:val="1314"/>
          </w:rPr>
          <w:t xml:space="preserve">_</w:t>
        </w:r>
        <w:r>
          <w:rPr>
            <w:rStyle w:val="1314"/>
            <w:lang w:val="en-US"/>
          </w:rPr>
          <w:t xml:space="preserve">NMA</w:t>
        </w:r>
        <w:r>
          <w:rPr>
            <w:rStyle w:val="1314"/>
          </w:rPr>
          <w:t xml:space="preserve">_</w:t>
        </w:r>
        <w:r>
          <w:rPr>
            <w:rStyle w:val="1314"/>
            <w:lang w:val="en-US"/>
          </w:rPr>
          <w:t xml:space="preserve">NPA</w:t>
        </w:r>
        <w:r>
          <w:tab/>
        </w:r>
        <w:r>
          <w:fldChar w:fldCharType="begin"/>
        </w:r>
        <w:r>
          <w:instrText xml:space="preserve"> PAGEREF _Toc193357995 \h </w:instrText>
        </w:r>
        <w:r>
          <w:fldChar w:fldCharType="separate"/>
        </w:r>
        <w:r>
          <w:t xml:space="preserve">122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96" w:anchor="_Toc193357996" w:history="1">
        <w:r>
          <w:rPr>
            <w:rStyle w:val="1314"/>
          </w:rPr>
          <w:t xml:space="preserve">Таблица 2.14 – Блок KARTOCHKA_KAP_VL</w:t>
        </w:r>
        <w:r>
          <w:tab/>
        </w:r>
        <w:r>
          <w:fldChar w:fldCharType="begin"/>
        </w:r>
        <w:r>
          <w:instrText xml:space="preserve"> PAGEREF _Toc193357996 \h </w:instrText>
        </w:r>
        <w:r>
          <w:fldChar w:fldCharType="separate"/>
        </w:r>
        <w:r>
          <w:t xml:space="preserve">123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97" w:anchor="_Toc193357997" w:history="1">
        <w:r>
          <w:rPr>
            <w:rStyle w:val="1314"/>
          </w:rPr>
          <w:t xml:space="preserve">Таблица 2.15 – Блок KONTRAGENT</w:t>
        </w:r>
        <w:r>
          <w:tab/>
        </w:r>
        <w:r>
          <w:fldChar w:fldCharType="begin"/>
        </w:r>
        <w:r>
          <w:instrText xml:space="preserve"> PAGEREF _Toc193357997 \h </w:instrText>
        </w:r>
        <w:r>
          <w:fldChar w:fldCharType="separate"/>
        </w:r>
        <w:r>
          <w:t xml:space="preserve">123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98" w:anchor="_Toc193357998" w:history="1">
        <w:r>
          <w:rPr>
            <w:rStyle w:val="1314"/>
          </w:rPr>
          <w:t xml:space="preserve">Таблица</w:t>
        </w:r>
        <w:r>
          <w:rPr>
            <w:rStyle w:val="1314"/>
            <w:lang w:val="en-US"/>
          </w:rPr>
          <w:t xml:space="preserve"> 2.16 – </w:t>
        </w:r>
        <w:r>
          <w:rPr>
            <w:rStyle w:val="1314"/>
          </w:rPr>
          <w:t xml:space="preserve">Блок</w:t>
        </w:r>
        <w:r>
          <w:rPr>
            <w:rStyle w:val="1314"/>
            <w:lang w:val="en-US"/>
          </w:rPr>
          <w:t xml:space="preserve"> MESTO_ADDR_NFA</w:t>
        </w:r>
        <w:r>
          <w:tab/>
        </w:r>
        <w:r>
          <w:fldChar w:fldCharType="begin"/>
        </w:r>
        <w:r>
          <w:instrText xml:space="preserve"> PAGEREF _Toc193357998 \h </w:instrText>
        </w:r>
        <w:r>
          <w:fldChar w:fldCharType="separate"/>
        </w:r>
        <w:r>
          <w:t xml:space="preserve">126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7999" w:anchor="_Toc193357999" w:history="1">
        <w:r>
          <w:rPr>
            <w:rStyle w:val="1314"/>
          </w:rPr>
          <w:t xml:space="preserve">Таблица 2.17 – Блок MOL_SOTRUDNIK</w:t>
        </w:r>
        <w:r>
          <w:tab/>
        </w:r>
        <w:r>
          <w:fldChar w:fldCharType="begin"/>
        </w:r>
        <w:r>
          <w:instrText xml:space="preserve"> PAGEREF _Toc193357999 \h </w:instrText>
        </w:r>
        <w:r>
          <w:fldChar w:fldCharType="separate"/>
        </w:r>
        <w:r>
          <w:t xml:space="preserve">127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00" w:anchor="_Toc193358000" w:history="1">
        <w:r>
          <w:rPr>
            <w:rStyle w:val="1314"/>
          </w:rPr>
          <w:t xml:space="preserve">Таблица 2.18 – Блок MZ_BIO</w:t>
        </w:r>
        <w:r>
          <w:tab/>
        </w:r>
        <w:r>
          <w:fldChar w:fldCharType="begin"/>
        </w:r>
        <w:r>
          <w:instrText xml:space="preserve"> PAGEREF _Toc193358000 \h </w:instrText>
        </w:r>
        <w:r>
          <w:fldChar w:fldCharType="separate"/>
        </w:r>
        <w:r>
          <w:t xml:space="preserve">127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01" w:anchor="_Toc193358001" w:history="1">
        <w:r>
          <w:rPr>
            <w:rStyle w:val="1314"/>
          </w:rPr>
          <w:t xml:space="preserve">Таблица 2.19 – Блок NAS_PUNKT_ADM</w:t>
        </w:r>
        <w:r>
          <w:tab/>
        </w:r>
        <w:r>
          <w:fldChar w:fldCharType="begin"/>
        </w:r>
        <w:r>
          <w:instrText xml:space="preserve"> PAGEREF _Toc193358001 \h </w:instrText>
        </w:r>
        <w:r>
          <w:fldChar w:fldCharType="separate"/>
        </w:r>
        <w:r>
          <w:t xml:space="preserve">128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02" w:anchor="_Toc193358002" w:history="1">
        <w:r>
          <w:rPr>
            <w:rStyle w:val="1314"/>
          </w:rPr>
          <w:t xml:space="preserve">Таблица 2.20 – Блок NAS_PUNKT_MUN</w:t>
        </w:r>
        <w:r>
          <w:tab/>
        </w:r>
        <w:r>
          <w:fldChar w:fldCharType="begin"/>
        </w:r>
        <w:r>
          <w:instrText xml:space="preserve"> PAGEREF _Toc193358002 \h </w:instrText>
        </w:r>
        <w:r>
          <w:fldChar w:fldCharType="separate"/>
        </w:r>
        <w:r>
          <w:t xml:space="preserve">129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03" w:anchor="_Toc193358003" w:history="1">
        <w:r>
          <w:rPr>
            <w:rStyle w:val="1314"/>
          </w:rPr>
          <w:t xml:space="preserve">Таблица 2.21 – Блок NMA</w:t>
        </w:r>
        <w:r>
          <w:tab/>
        </w:r>
        <w:r>
          <w:fldChar w:fldCharType="begin"/>
        </w:r>
        <w:r>
          <w:instrText xml:space="preserve"> PAGEREF _Toc193358003 \h </w:instrText>
        </w:r>
        <w:r>
          <w:fldChar w:fldCharType="separate"/>
        </w:r>
        <w:r>
          <w:t xml:space="preserve">129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04" w:anchor="_Toc193358004" w:history="1">
        <w:r>
          <w:rPr>
            <w:rStyle w:val="1314"/>
          </w:rPr>
          <w:t xml:space="preserve">Таблица 2.22 – Блок NMA_OBREMENENIE</w:t>
        </w:r>
        <w:r>
          <w:tab/>
        </w:r>
        <w:r>
          <w:fldChar w:fldCharType="begin"/>
        </w:r>
        <w:r>
          <w:instrText xml:space="preserve"> PAGEREF _Toc193358004 \h </w:instrText>
        </w:r>
        <w:r>
          <w:fldChar w:fldCharType="separate"/>
        </w:r>
        <w:r>
          <w:t xml:space="preserve">131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05" w:anchor="_Toc193358005" w:history="1">
        <w:r>
          <w:rPr>
            <w:rStyle w:val="1314"/>
          </w:rPr>
          <w:t xml:space="preserve">Таблица 2.23 – Блок NMA_PRAVOOBLADANIE</w:t>
        </w:r>
        <w:r>
          <w:tab/>
        </w:r>
        <w:r>
          <w:fldChar w:fldCharType="begin"/>
        </w:r>
        <w:r>
          <w:instrText xml:space="preserve"> PAGEREF _Toc193358005 \h </w:instrText>
        </w:r>
        <w:r>
          <w:fldChar w:fldCharType="separate"/>
        </w:r>
        <w:r>
          <w:t xml:space="preserve">132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06" w:anchor="_Toc193358006" w:history="1">
        <w:r>
          <w:rPr>
            <w:rStyle w:val="1314"/>
          </w:rPr>
          <w:t xml:space="preserve">Таблица 2.24 – Блок NPA</w:t>
        </w:r>
        <w:r>
          <w:tab/>
        </w:r>
        <w:r>
          <w:fldChar w:fldCharType="begin"/>
        </w:r>
        <w:r>
          <w:instrText xml:space="preserve"> PAGEREF _Toc193358006 \h </w:instrText>
        </w:r>
        <w:r>
          <w:fldChar w:fldCharType="separate"/>
        </w:r>
        <w:r>
          <w:t xml:space="preserve">133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07" w:anchor="_Toc193358007" w:history="1">
        <w:r>
          <w:rPr>
            <w:rStyle w:val="1314"/>
          </w:rPr>
          <w:t xml:space="preserve">Таблица 2.25 – Блок NPA_OBREMENENIE</w:t>
        </w:r>
        <w:r>
          <w:tab/>
        </w:r>
        <w:r>
          <w:fldChar w:fldCharType="begin"/>
        </w:r>
        <w:r>
          <w:instrText xml:space="preserve"> PAGEREF _Toc193358007 \h </w:instrText>
        </w:r>
        <w:r>
          <w:fldChar w:fldCharType="separate"/>
        </w:r>
        <w:r>
          <w:t xml:space="preserve">133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08" w:anchor="_Toc193358008" w:history="1">
        <w:r>
          <w:rPr>
            <w:rStyle w:val="1314"/>
          </w:rPr>
          <w:t xml:space="preserve">Таблица 2.26 – Блок NPA_PRAVOOBLADANIE</w:t>
        </w:r>
        <w:r>
          <w:tab/>
        </w:r>
        <w:r>
          <w:fldChar w:fldCharType="begin"/>
        </w:r>
        <w:r>
          <w:instrText xml:space="preserve"> PAGEREF _Toc193358008 \h </w:instrText>
        </w:r>
        <w:r>
          <w:fldChar w:fldCharType="separate"/>
        </w:r>
        <w:r>
          <w:t xml:space="preserve">135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09" w:anchor="_Toc193358009" w:history="1">
        <w:r>
          <w:rPr>
            <w:rStyle w:val="1314"/>
          </w:rPr>
          <w:t xml:space="preserve">Таблица 2.27 – Блок OBJ_FIN_VL</w:t>
        </w:r>
        <w:r>
          <w:tab/>
        </w:r>
        <w:r>
          <w:fldChar w:fldCharType="begin"/>
        </w:r>
        <w:r>
          <w:instrText xml:space="preserve"> PAGEREF _Toc193358009 \h </w:instrText>
        </w:r>
        <w:r>
          <w:fldChar w:fldCharType="separate"/>
        </w:r>
        <w:r>
          <w:t xml:space="preserve">135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10" w:anchor="_Toc193358010" w:history="1">
        <w:r>
          <w:rPr>
            <w:rStyle w:val="1314"/>
          </w:rPr>
          <w:t xml:space="preserve">Таблица 2.28 – Блок OS</w:t>
        </w:r>
        <w:r>
          <w:tab/>
        </w:r>
        <w:r>
          <w:fldChar w:fldCharType="begin"/>
        </w:r>
        <w:r>
          <w:instrText xml:space="preserve"> PAGEREF _Toc193358010 \h </w:instrText>
        </w:r>
        <w:r>
          <w:fldChar w:fldCharType="separate"/>
        </w:r>
        <w:r>
          <w:t xml:space="preserve">137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11" w:anchor="_Toc193358011" w:history="1">
        <w:r>
          <w:rPr>
            <w:rStyle w:val="1314"/>
          </w:rPr>
          <w:t xml:space="preserve">Таблица</w:t>
        </w:r>
        <w:r>
          <w:rPr>
            <w:rStyle w:val="1314"/>
            <w:lang w:val="en-US"/>
          </w:rPr>
          <w:t xml:space="preserve"> 2.29 – </w:t>
        </w:r>
        <w:r>
          <w:rPr>
            <w:rStyle w:val="1314"/>
          </w:rPr>
          <w:t xml:space="preserve">Блок</w:t>
        </w:r>
        <w:r>
          <w:rPr>
            <w:rStyle w:val="1314"/>
            <w:lang w:val="en-US"/>
          </w:rPr>
          <w:t xml:space="preserve"> OS_NMA_NPA_ARENDA</w:t>
        </w:r>
        <w:r>
          <w:tab/>
        </w:r>
        <w:r>
          <w:fldChar w:fldCharType="begin"/>
        </w:r>
        <w:r>
          <w:instrText xml:space="preserve"> PAGEREF _Toc193358011 \h </w:instrText>
        </w:r>
        <w:r>
          <w:fldChar w:fldCharType="separate"/>
        </w:r>
        <w:r>
          <w:t xml:space="preserve">139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12" w:anchor="_Toc193358012" w:history="1">
        <w:r>
          <w:rPr>
            <w:rStyle w:val="1314"/>
          </w:rPr>
          <w:t xml:space="preserve">Таблица 2.30 – Блок OS_NMA_NPA_KAZNA</w:t>
        </w:r>
        <w:r>
          <w:tab/>
        </w:r>
        <w:r>
          <w:fldChar w:fldCharType="begin"/>
        </w:r>
        <w:r>
          <w:instrText xml:space="preserve"> PAGEREF _Toc193358012 \h </w:instrText>
        </w:r>
        <w:r>
          <w:fldChar w:fldCharType="separate"/>
        </w:r>
        <w:r>
          <w:t xml:space="preserve">139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13" w:anchor="_Toc193358013" w:history="1">
        <w:r>
          <w:rPr>
            <w:rStyle w:val="1314"/>
          </w:rPr>
          <w:t xml:space="preserve">Таблица 2.31 – Блок OS_OBREMENENIE</w:t>
        </w:r>
        <w:r>
          <w:tab/>
        </w:r>
        <w:r>
          <w:fldChar w:fldCharType="begin"/>
        </w:r>
        <w:r>
          <w:instrText xml:space="preserve"> PAGEREF _Toc193358013 \h </w:instrText>
        </w:r>
        <w:r>
          <w:fldChar w:fldCharType="separate"/>
        </w:r>
        <w:r>
          <w:t xml:space="preserve">140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14" w:anchor="_Toc193358014" w:history="1">
        <w:r>
          <w:rPr>
            <w:rStyle w:val="1314"/>
          </w:rPr>
          <w:t xml:space="preserve">Таблица 2.32 – Блок OS_PRAVOOBLADANIE</w:t>
        </w:r>
        <w:r>
          <w:tab/>
        </w:r>
        <w:r>
          <w:fldChar w:fldCharType="begin"/>
        </w:r>
        <w:r>
          <w:instrText xml:space="preserve"> PAGEREF _Toc193358014 \h </w:instrText>
        </w:r>
        <w:r>
          <w:fldChar w:fldCharType="separate"/>
        </w:r>
        <w:r>
          <w:t xml:space="preserve">141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15" w:anchor="_Toc193358015" w:history="1">
        <w:r>
          <w:rPr>
            <w:rStyle w:val="1314"/>
          </w:rPr>
          <w:t xml:space="preserve">Таблица 2.33 – Блок OS_V_PUTI</w:t>
        </w:r>
        <w:r>
          <w:tab/>
        </w:r>
        <w:r>
          <w:fldChar w:fldCharType="begin"/>
        </w:r>
        <w:r>
          <w:instrText xml:space="preserve"> PAGEREF _Toc193358015 \h </w:instrText>
        </w:r>
        <w:r>
          <w:fldChar w:fldCharType="separate"/>
        </w:r>
        <w:r>
          <w:t xml:space="preserve">141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16" w:anchor="_Toc193358016" w:history="1">
        <w:r>
          <w:rPr>
            <w:rStyle w:val="1314"/>
          </w:rPr>
          <w:t xml:space="preserve">Таблица 2.34 – Блок OSN_RASCH</w:t>
        </w:r>
        <w:r>
          <w:tab/>
        </w:r>
        <w:r>
          <w:fldChar w:fldCharType="begin"/>
        </w:r>
        <w:r>
          <w:instrText xml:space="preserve"> PAGEREF _Toc193358016 \h </w:instrText>
        </w:r>
        <w:r>
          <w:fldChar w:fldCharType="separate"/>
        </w:r>
        <w:r>
          <w:t xml:space="preserve">142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17" w:anchor="_Toc193358017" w:history="1">
        <w:r>
          <w:rPr>
            <w:rStyle w:val="1314"/>
          </w:rPr>
          <w:t xml:space="preserve">Таблица 2.35 – Блок SCHET</w:t>
        </w:r>
        <w:r>
          <w:tab/>
        </w:r>
        <w:r>
          <w:fldChar w:fldCharType="begin"/>
        </w:r>
        <w:r>
          <w:instrText xml:space="preserve"> PAGEREF _Toc193358017 \h </w:instrText>
        </w:r>
        <w:r>
          <w:fldChar w:fldCharType="separate"/>
        </w:r>
        <w:r>
          <w:t xml:space="preserve">143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18" w:anchor="_Toc193358018" w:history="1">
        <w:r>
          <w:rPr>
            <w:rStyle w:val="1314"/>
          </w:rPr>
          <w:t xml:space="preserve">Таблица</w:t>
        </w:r>
        <w:r>
          <w:rPr>
            <w:rStyle w:val="1314"/>
            <w:lang w:val="en-US"/>
          </w:rPr>
          <w:t xml:space="preserve"> 2.36 – </w:t>
        </w:r>
        <w:r>
          <w:rPr>
            <w:rStyle w:val="1314"/>
          </w:rPr>
          <w:t xml:space="preserve">Блок</w:t>
        </w:r>
        <w:r>
          <w:rPr>
            <w:rStyle w:val="1314"/>
            <w:lang w:val="en-US"/>
          </w:rPr>
          <w:t xml:space="preserve"> </w:t>
        </w:r>
        <w:r>
          <w:rPr>
            <w:rStyle w:val="1314"/>
          </w:rPr>
          <w:t xml:space="preserve">SPIS_KONTRAGENT</w:t>
        </w:r>
        <w:r>
          <w:tab/>
        </w:r>
        <w:r>
          <w:fldChar w:fldCharType="begin"/>
        </w:r>
        <w:r>
          <w:instrText xml:space="preserve"> PAGEREF _Toc193358018 \h </w:instrText>
        </w:r>
        <w:r>
          <w:fldChar w:fldCharType="separate"/>
        </w:r>
        <w:r>
          <w:t xml:space="preserve">143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19" w:anchor="_Toc193358019" w:history="1">
        <w:r>
          <w:rPr>
            <w:rStyle w:val="1314"/>
          </w:rPr>
          <w:t xml:space="preserve">Таблица 2.37 – Блок UR_LICO</w:t>
        </w:r>
        <w:r>
          <w:tab/>
        </w:r>
        <w:r>
          <w:fldChar w:fldCharType="begin"/>
        </w:r>
        <w:r>
          <w:instrText xml:space="preserve"> PAGEREF _Toc193358019 \h </w:instrText>
        </w:r>
        <w:r>
          <w:fldChar w:fldCharType="separate"/>
        </w:r>
        <w:r>
          <w:t xml:space="preserve">144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20" w:anchor="_Toc193358020" w:history="1">
        <w:r>
          <w:rPr>
            <w:rStyle w:val="1314"/>
          </w:rPr>
          <w:t xml:space="preserve">Таблица 2.38 – Блок </w:t>
        </w:r>
        <w:r>
          <w:rPr>
            <w:rStyle w:val="1314"/>
            <w:lang w:val="en-US"/>
          </w:rPr>
          <w:t xml:space="preserve">VID</w:t>
        </w:r>
        <w:r>
          <w:rPr>
            <w:rStyle w:val="1314"/>
          </w:rPr>
          <w:t xml:space="preserve">_</w:t>
        </w:r>
        <w:r>
          <w:rPr>
            <w:rStyle w:val="1314"/>
            <w:lang w:val="en-US"/>
          </w:rPr>
          <w:t xml:space="preserve">DEN</w:t>
        </w:r>
        <w:r>
          <w:rPr>
            <w:rStyle w:val="1314"/>
          </w:rPr>
          <w:t xml:space="preserve">_</w:t>
        </w:r>
        <w:r>
          <w:rPr>
            <w:rStyle w:val="1314"/>
            <w:lang w:val="en-US"/>
          </w:rPr>
          <w:t xml:space="preserve">DOC</w:t>
        </w:r>
        <w:r>
          <w:tab/>
        </w:r>
        <w:r>
          <w:fldChar w:fldCharType="begin"/>
        </w:r>
        <w:r>
          <w:instrText xml:space="preserve"> PAGEREF _Toc193358020 \h </w:instrText>
        </w:r>
        <w:r>
          <w:fldChar w:fldCharType="separate"/>
        </w:r>
        <w:r>
          <w:t xml:space="preserve">145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21" w:anchor="_Toc193358021" w:history="1">
        <w:r>
          <w:rPr>
            <w:rStyle w:val="1314"/>
          </w:rPr>
          <w:t xml:space="preserve">Таблица</w:t>
        </w:r>
        <w:r>
          <w:rPr>
            <w:rStyle w:val="1314"/>
            <w:lang w:val="en-US"/>
          </w:rPr>
          <w:t xml:space="preserve"> 2.39 – </w:t>
        </w:r>
        <w:r>
          <w:rPr>
            <w:rStyle w:val="1314"/>
          </w:rPr>
          <w:t xml:space="preserve">Блок</w:t>
        </w:r>
        <w:r>
          <w:rPr>
            <w:rStyle w:val="1314"/>
            <w:lang w:val="en-US"/>
          </w:rPr>
          <w:t xml:space="preserve"> VID_DOH_BUD_PER</w:t>
        </w:r>
        <w:r>
          <w:tab/>
        </w:r>
        <w:r>
          <w:fldChar w:fldCharType="begin"/>
        </w:r>
        <w:r>
          <w:instrText xml:space="preserve"> PAGEREF _Toc193358021 \h </w:instrText>
        </w:r>
        <w:r>
          <w:fldChar w:fldCharType="separate"/>
        </w:r>
        <w:r>
          <w:t xml:space="preserve">145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22" w:anchor="_Toc193358022" w:history="1">
        <w:r>
          <w:rPr>
            <w:rStyle w:val="1314"/>
          </w:rPr>
          <w:t xml:space="preserve">Таблица 2.40 – Блок </w:t>
        </w:r>
        <w:r>
          <w:rPr>
            <w:rStyle w:val="1314"/>
            <w:lang w:val="en-US"/>
          </w:rPr>
          <w:t xml:space="preserve">VID</w:t>
        </w:r>
        <w:r>
          <w:rPr>
            <w:rStyle w:val="1314"/>
          </w:rPr>
          <w:t xml:space="preserve">_</w:t>
        </w:r>
        <w:r>
          <w:rPr>
            <w:rStyle w:val="1314"/>
            <w:lang w:val="en-US"/>
          </w:rPr>
          <w:t xml:space="preserve">PLAT</w:t>
        </w:r>
        <w:r>
          <w:rPr>
            <w:rStyle w:val="1314"/>
          </w:rPr>
          <w:t xml:space="preserve">_</w:t>
        </w:r>
        <w:r>
          <w:rPr>
            <w:rStyle w:val="1314"/>
            <w:lang w:val="en-US"/>
          </w:rPr>
          <w:t xml:space="preserve">BUDJ</w:t>
        </w:r>
        <w:r>
          <w:tab/>
        </w:r>
        <w:r>
          <w:fldChar w:fldCharType="begin"/>
        </w:r>
        <w:r>
          <w:instrText xml:space="preserve"> PAGEREF _Toc193358022 \h </w:instrText>
        </w:r>
        <w:r>
          <w:fldChar w:fldCharType="separate"/>
        </w:r>
        <w:r>
          <w:t xml:space="preserve">145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23" w:anchor="_Toc193358023" w:history="1">
        <w:r>
          <w:rPr>
            <w:rStyle w:val="1314"/>
          </w:rPr>
          <w:t xml:space="preserve">Таблица 2.41 – Блок VID_POST</w:t>
        </w:r>
        <w:r>
          <w:tab/>
        </w:r>
        <w:r>
          <w:fldChar w:fldCharType="begin"/>
        </w:r>
        <w:r>
          <w:instrText xml:space="preserve"> PAGEREF _Toc193358023 \h </w:instrText>
        </w:r>
        <w:r>
          <w:fldChar w:fldCharType="separate"/>
        </w:r>
        <w:r>
          <w:t xml:space="preserve">146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24" w:anchor="_Toc193358024" w:history="1">
        <w:r>
          <w:rPr>
            <w:rStyle w:val="1314"/>
          </w:rPr>
          <w:t xml:space="preserve">Таблица 2.42 – Блок VID_UDERJ</w:t>
        </w:r>
        <w:r>
          <w:tab/>
        </w:r>
        <w:r>
          <w:fldChar w:fldCharType="begin"/>
        </w:r>
        <w:r>
          <w:instrText xml:space="preserve"> PAGEREF _Toc193358024 \h </w:instrText>
        </w:r>
        <w:r>
          <w:fldChar w:fldCharType="separate"/>
        </w:r>
        <w:r>
          <w:t xml:space="preserve">147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1323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58025" w:anchor="_Toc193358025" w:history="1">
        <w:r>
          <w:rPr>
            <w:rStyle w:val="1314"/>
          </w:rPr>
          <w:t xml:space="preserve">Таблица 2.43 – Блок VID_ZATRAT</w:t>
        </w:r>
        <w:r>
          <w:tab/>
        </w:r>
        <w:r>
          <w:fldChar w:fldCharType="begin"/>
        </w:r>
        <w:r>
          <w:instrText xml:space="preserve"> PAGEREF _Toc193358025 \h </w:instrText>
        </w:r>
        <w:r>
          <w:fldChar w:fldCharType="separate"/>
        </w:r>
        <w:r>
          <w:t xml:space="preserve">147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ind w:firstLine="0"/>
        <w:sectPr>
          <w:headerReference w:type="default" r:id="rId13"/>
          <w:headerReference w:type="first" r:id="rId14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fldChar w:fldCharType="end"/>
      </w:r>
      <w:r/>
    </w:p>
    <w:p>
      <w:pPr>
        <w:pStyle w:val="1327"/>
        <w:rPr>
          <w:rFonts w:asciiTheme="minorHAnsi" w:hAnsiTheme="minorHAnsi"/>
        </w:rPr>
      </w:pPr>
      <w:r/>
      <w:bookmarkStart w:id="6" w:name="_Toc193357975"/>
      <w:r>
        <w:t xml:space="preserve">Перечень сокращений</w:t>
      </w:r>
      <w:bookmarkEnd w:id="5"/>
      <w:r/>
      <w:bookmarkEnd w:id="6"/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401"/>
      </w:tblGrid>
      <w:tr>
        <w:tblPrEx/>
        <w:trPr>
          <w:cantSplit/>
          <w:trHeight w:val="729"/>
          <w:tblHeader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pStyle w:val="1338"/>
              <w:rPr>
                <w:lang w:eastAsia="ru-RU"/>
              </w:rPr>
            </w:pPr>
            <w:r>
              <w:rPr>
                <w:lang w:eastAsia="ru-RU"/>
              </w:rPr>
              <w:t xml:space="preserve">Сокращение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vAlign w:val="center"/>
            <w:textDirection w:val="lrTb"/>
            <w:noWrap w:val="false"/>
          </w:tcPr>
          <w:p>
            <w:pPr>
              <w:pStyle w:val="1338"/>
              <w:rPr>
                <w:lang w:eastAsia="ru-RU"/>
              </w:rPr>
            </w:pPr>
            <w:r>
              <w:rPr>
                <w:lang w:eastAsia="ru-RU"/>
              </w:rPr>
              <w:t xml:space="preserve">Расшифровка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GUID (ГУИД)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Globally Unique Identifier – уникальный 128-битный идентификатор, представляется в виде строки из шестнадцатеричных цифр, разбитых на пять групп по 8, 4, 4, 4 и 12 символов соответственно, разделенных дефисами:</w:t>
            </w:r>
            <w:r>
              <w:rPr>
                <w:lang w:eastAsia="ru-RU"/>
              </w:rPr>
              <w:br/>
              <w:t xml:space="preserve">XXXXXXXX-XXXX-XXXX-XXXX-XXXXXXXXXXXX.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ID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Здесь: идентификатор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БК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Бюджетная классификация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ГИИС «Электронный бюджет», ГИИС ЭБ, ЭБ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Государственная интегрированная информационная система управления общественными финансами «Электронный бюджет».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ИС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Информационная система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ИС СПО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Внешняя информационная система, в которой ведет бюджетный (бухгалтерский) учет или расчет заработной платы субъект предоставления отчетности (поставщик данных)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КБК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Код бюджетной классификации.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КОСГУ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Код операций сектора государственного управления.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КПС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Классификационный признак счета бюджетного (автономного) учреждения.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МЗ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Материальные запасы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МСД ПУиО, Модуль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Модуль сбора данных подсистемы учета и отчетности ГИИС «Электронный бюджет»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НМА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Нематериальные активы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НПА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Непроизведенные активы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НФА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Нефинансовые активы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ОКОФ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Общероссийский классификатор основных фондов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ОКТМО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Общероссийский классификатор территорий муниципальных образований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ОС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Основные средства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РБС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Распорядитель бюджетных средств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РФ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Российская Федерация.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1327"/>
        <w:rPr>
          <w:rFonts w:asciiTheme="minorHAnsi" w:hAnsiTheme="minorHAnsi"/>
        </w:rPr>
      </w:pPr>
      <w:r/>
      <w:bookmarkStart w:id="7" w:name="_Toc176529631"/>
      <w:r/>
      <w:bookmarkStart w:id="8" w:name="_Toc193357976"/>
      <w:r>
        <w:t xml:space="preserve">Перечень терминов</w:t>
      </w:r>
      <w:bookmarkEnd w:id="7"/>
      <w:r/>
      <w:bookmarkEnd w:id="8"/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401"/>
      </w:tblGrid>
      <w:tr>
        <w:tblPrEx/>
        <w:trPr>
          <w:cantSplit/>
          <w:trHeight w:val="729"/>
          <w:tblHeader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pStyle w:val="1338"/>
              <w:rPr>
                <w:lang w:eastAsia="ru-RU"/>
              </w:rPr>
            </w:pPr>
            <w:r>
              <w:rPr>
                <w:lang w:eastAsia="ru-RU"/>
              </w:rPr>
              <w:t xml:space="preserve">Термин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vAlign w:val="center"/>
            <w:textDirection w:val="lrTb"/>
            <w:noWrap w:val="false"/>
          </w:tcPr>
          <w:p>
            <w:pPr>
              <w:pStyle w:val="1338"/>
              <w:rPr>
                <w:lang w:eastAsia="ru-RU"/>
              </w:rPr>
            </w:pPr>
            <w:r>
              <w:rPr>
                <w:lang w:eastAsia="ru-RU"/>
              </w:rPr>
              <w:t xml:space="preserve">Расшифровка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СПО, Субъект предоставления отчетности, Поставщик данных, Участник взаимодействия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Организации бюджетной сферы и иные организации, имеющие отдельный код в сводном реестре участников и не участников бюджетного процесса (код по СВР) и предоставляющее бюджетную и/или бухгалтерскую отчетность Федерального бюджета РФ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Единый формат предоставления данных, Таксономия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1336"/>
              <w:rPr>
                <w:lang w:eastAsia="ru-RU"/>
              </w:rPr>
            </w:pPr>
            <w:r>
              <w:rPr>
                <w:lang w:eastAsia="ru-RU"/>
              </w:rPr>
              <w:t xml:space="preserve">Формат, структура и правила выгрузки данных по счетам учета и аналитикам, а также формат, структура и набор контрольных соотношений для проведения проверок корректности выгружаемых данных из ИС СПО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1143"/>
      </w:pPr>
      <w:r/>
      <w:bookmarkStart w:id="9" w:name="_Toc193357977"/>
      <w:r/>
      <w:bookmarkStart w:id="10" w:name="_Toc176529633"/>
      <w:r>
        <w:t xml:space="preserve">Общее описание документа</w:t>
      </w:r>
      <w:bookmarkEnd w:id="9"/>
      <w:r/>
      <w:r/>
    </w:p>
    <w:p>
      <w:r>
        <w:t xml:space="preserve">Параметры документа «Требования к таксономии, используемой при информационном взаимодействии»:</w:t>
      </w:r>
      <w:r/>
    </w:p>
    <w:p>
      <w:pPr>
        <w:pStyle w:val="1315"/>
        <w:numPr>
          <w:ilvl w:val="0"/>
          <w:numId w:val="29"/>
        </w:numPr>
        <w:ind w:left="1134" w:hanging="425"/>
      </w:pPr>
      <w:r>
        <w:t xml:space="preserve">версия таксономии – </w:t>
      </w:r>
      <w:r>
        <w:rPr>
          <w:rFonts w:eastAsia="Times New Roman"/>
          <w:color w:val="000000"/>
          <w:lang w:eastAsia="ru-RU"/>
        </w:rPr>
        <w:t xml:space="preserve">00.2</w:t>
      </w:r>
      <w:r>
        <w:rPr>
          <w:rFonts w:eastAsia="Times New Roman"/>
          <w:color w:val="000000"/>
          <w:lang w:eastAsia="ru-RU"/>
        </w:rPr>
        <w:t xml:space="preserve">1</w:t>
      </w:r>
      <w:r>
        <w:t xml:space="preserve">;</w:t>
      </w:r>
      <w:r/>
    </w:p>
    <w:p>
      <w:pPr>
        <w:pStyle w:val="1315"/>
        <w:numPr>
          <w:ilvl w:val="0"/>
          <w:numId w:val="29"/>
        </w:numPr>
        <w:ind w:left="1134" w:hanging="425"/>
      </w:pPr>
      <w:r>
        <w:t xml:space="preserve">общее количество томов – 3;</w:t>
      </w:r>
      <w:r/>
    </w:p>
    <w:p>
      <w:r>
        <w:t xml:space="preserve">Том 1: Требования к форматам файлов. </w:t>
      </w:r>
      <w:r/>
    </w:p>
    <w:p>
      <w:r>
        <w:t xml:space="preserve">В данном томе описывается порядок взаимодействия, состав, структуру и формат документов, используемых</w:t>
      </w:r>
      <w:r>
        <w:t xml:space="preserve">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«Электронный бюджет» и информационных систем Субъектов предоставления отчетности.</w:t>
      </w:r>
      <w:r/>
    </w:p>
    <w:p>
      <w:r>
        <w:t xml:space="preserve">Том 2: Правила выгрузки.</w:t>
      </w:r>
      <w:r/>
    </w:p>
    <w:p>
      <w:r>
        <w:t xml:space="preserve">В данном т</w:t>
      </w:r>
      <w:r>
        <w:t xml:space="preserve">оме описываются правила выгрузки данных в части описания необходимых к выгрузке аналитик для счетов бухгалтерского учета, а также необходимых для каждой выгружаемой аналитики реквизитов при передаче данных по остаткам/корреспонденциям из ИС СПО в МСД ПУиО.</w:t>
      </w:r>
      <w:r/>
    </w:p>
    <w:p>
      <w:r>
        <w:t xml:space="preserve">Том 3: Контрольные соотношения.</w:t>
      </w:r>
      <w:r/>
    </w:p>
    <w:p>
      <w:r>
        <w:t xml:space="preserve">В данном т</w:t>
      </w:r>
      <w:r>
        <w:t xml:space="preserve">оме описываются контрольные соотношения, которые должны использоваться для осуществления контроля Данных, выгружаемых из ИС СПО перед выгрузкой в МСД ПУиО и контрольные соотношения, которые используются в МСД ПУиО для проверки Данных, полученных от ИС СПО.</w:t>
      </w:r>
      <w:r/>
    </w:p>
    <w:p>
      <w:pPr>
        <w:pStyle w:val="1321"/>
      </w:pPr>
      <w:r/>
      <w:r/>
    </w:p>
    <w:p>
      <w:pPr>
        <w:pStyle w:val="1143"/>
      </w:pPr>
      <w:r/>
      <w:bookmarkStart w:id="11" w:name="_Toc176529659"/>
      <w:r/>
      <w:bookmarkStart w:id="12" w:name="_Ref176795389"/>
      <w:r/>
      <w:bookmarkStart w:id="13" w:name="_Toc193357978"/>
      <w:r/>
      <w:bookmarkEnd w:id="10"/>
      <w:r>
        <w:t xml:space="preserve">Правила выгрузки</w:t>
      </w:r>
      <w:bookmarkEnd w:id="11"/>
      <w:r/>
      <w:bookmarkEnd w:id="12"/>
      <w:r/>
      <w:bookmarkEnd w:id="13"/>
      <w:r/>
      <w:r/>
    </w:p>
    <w:p>
      <w:pPr>
        <w:pStyle w:val="1321"/>
      </w:pPr>
      <w:r/>
      <w:bookmarkStart w:id="14" w:name="_Hlk180265986"/>
      <w:r>
        <w:t xml:space="preserve">Правила выгрузки описывают структуру данных для отправки их из ИС СПО в МСД ПУиО в части описания необходимых к выгрузке аналитик для счетов бухгалтерского учета, а также необходимых для каждой выгружаемой аналитики реквизитов</w:t>
      </w:r>
      <w:r>
        <w:t xml:space="preserve">. Правила выгрузки представляют из себя описание набора аналитик, необходимых к выгрузке для каждого из счетов учета, а также описание набора реквизитов, необходимых к выгрузке для каждого из видов аналитики. Правила выгрузки формируются в МСД ПУиО в виде </w:t>
      </w:r>
      <w:r>
        <w:rPr>
          <w:lang w:val="en-US"/>
        </w:rPr>
        <w:t xml:space="preserve">XML</w:t>
      </w:r>
      <w:r>
        <w:t xml:space="preserve"> файла правил передачи данных, описание требований к формату такого файла приведено в п. 2.7 Тома 1 настоящей </w:t>
      </w:r>
      <w:bookmarkEnd w:id="14"/>
      <w:r>
        <w:t xml:space="preserve">Таксономии.</w:t>
      </w:r>
      <w:r/>
    </w:p>
    <w:p>
      <w:pPr>
        <w:pStyle w:val="1321"/>
      </w:pPr>
      <w:r>
        <w:t xml:space="preserve">Правила выгрузки настраиваются в МСД ПУиО уполномоченным сотрудником Федерального казначейства как в целом для всех СПО, так и индивидуально для учреждений, подведомственных к отдельным главным распорядителям сре</w:t>
      </w:r>
      <w:r>
        <w:t xml:space="preserve">дств Федерального бюджета или для отдельных учреждений, представляющих данные в МСД ПУиО. Поэтому перед очередной выгрузкой данных в МСД ПУиО из ИС СПО поставщик данных должен получить из МСД ПУиО актуальные Правила выгрузки данных, предоставляемые в виде </w:t>
      </w:r>
      <w:r>
        <w:rPr>
          <w:lang w:val="en-US"/>
        </w:rPr>
        <w:t xml:space="preserve">xml</w:t>
      </w:r>
      <w:r>
        <w:t xml:space="preserve"> файла. Правила получения такого файла из МСД ПУиО, а также описание формата такого файла приведены в Томе 1 настоящей Таксономии.   </w:t>
      </w:r>
      <w:r/>
    </w:p>
    <w:p>
      <w:pPr>
        <w:pStyle w:val="1321"/>
      </w:pPr>
      <w:r>
        <w:t xml:space="preserve">При выгрузке необходимо соблюдать следующие правила:</w:t>
      </w:r>
      <w:r/>
    </w:p>
    <w:p>
      <w:pPr>
        <w:pStyle w:val="1321"/>
        <w:numPr>
          <w:ilvl w:val="0"/>
          <w:numId w:val="41"/>
        </w:numPr>
        <w:ind w:left="1134" w:hanging="425"/>
      </w:pPr>
      <w:r>
        <w:t xml:space="preserve">при выгрузке из ИС СПО остатков по счетам не</w:t>
      </w:r>
      <w:r>
        <w:t xml:space="preserve">обходимо выполнять свертку (суммирование числовых показателей остатков (суммы и количества)) с тем, чтобы каждый счет с его аналитическими признаками в остатках на начало и/или в остатках на конец выгружаемого периода встречался в выгрузке только один раз;</w:t>
      </w:r>
      <w:r/>
    </w:p>
    <w:p>
      <w:pPr>
        <w:pStyle w:val="1321"/>
        <w:numPr>
          <w:ilvl w:val="0"/>
          <w:numId w:val="41"/>
        </w:numPr>
        <w:ind w:left="1134" w:hanging="425"/>
      </w:pPr>
      <w:r>
        <w:t xml:space="preserve">при выгрузке из ИС СПО оборотов по счетам</w:t>
      </w:r>
      <w:r>
        <w:t xml:space="preserve"> необходимо выполнять свертку (суммирование числовых показателей оборотов (суммы и количества)) с тем, чтобы каждая корреспонденция на дату – счет дебета и счет кредита с их аналитическими признаками – встречался в выгрузке на данную дату только один раз. </w:t>
      </w:r>
      <w:r/>
    </w:p>
    <w:p>
      <w:pPr>
        <w:pStyle w:val="1321"/>
      </w:pPr>
      <w:r>
        <w:t xml:space="preserve">В Правилах выгрузки </w:t>
      </w:r>
      <w:r>
        <w:t xml:space="preserve">устанавливаются признаки допустимости выгрузки пустых значений того или иного аналитического признака при счете учета в остатках и/или в оборотах по счету (см. Таблицу 2.2). Если для какого-то аналитического признака для счета учета в Правилах установлена </w:t>
      </w:r>
      <w:r>
        <w:rPr>
          <w:b/>
        </w:rPr>
        <w:t xml:space="preserve">недопустимость</w:t>
      </w:r>
      <w:r>
        <w:t xml:space="preserve"> выгрузки пустого значения данного аналитического признака – выгрузка заполненного значения такого аналитического признака обязательна. В случае, если аналитический признак, помеченный в Правилах </w:t>
      </w:r>
      <w:r>
        <w:t xml:space="preserve">выгрузки не допустимый к выгрузке пустого значения, не будет выгружен из ИС СПО, то при выполнении контрольных соотношений при загрузке Данных </w:t>
      </w:r>
      <w:r>
        <w:t xml:space="preserve">в МСД ПУиО возникнет блокирующая ошибка, весь пакет данных не будет загружен в МСД ПУиО и будет сформирован отрицательный протокол контроля загружаемых в МСД ПУиО данных. Если же для какого-то аналитического признака для счета учета в Правилах установлена </w:t>
      </w:r>
      <w:r>
        <w:rPr>
          <w:b/>
        </w:rPr>
        <w:t xml:space="preserve">допустимость</w:t>
      </w:r>
      <w:r>
        <w:t xml:space="preserve"> выгрузки пустого значения данного аналитического признака – выгрузка такого аналитического признака и/или реквизита аналитического признака должна производиться из ИС СПО при наличии в ИС СПО учетных данных по данному аналитическому признаку.</w:t>
      </w:r>
      <w:r/>
    </w:p>
    <w:p>
      <w:pPr>
        <w:pStyle w:val="1321"/>
      </w:pPr>
      <w:r>
        <w:t xml:space="preserve">Для каждого аналитического признака при счете учета в Правилах выгрузки может быть установлена необходимость выгрузки его в остатках по счету, в оборотах по счету либо отсутствие необходимости выгрузки и в остатках, и в оборот</w:t>
      </w:r>
      <w:r>
        <w:t xml:space="preserve">ах по счету (см. Таблицу 2.2). В случае, если для аналитического признака по счету установлено отсутствие необходимости выгрузки данного аналитического признака для данного счета в остатках – данный аналитический признак в остатках для данного счета не выг</w:t>
      </w:r>
      <w:r>
        <w:t xml:space="preserve">ружается (как в остатках на начало отчетного месяца, так и в остатках на конец отчетного месяца), а все остатки в ИС СПО при выгрузке должны быть свернуты (суммированы) по данному аналитическому признаку с тем, чтобы в выгрузке соблюдалось правило уникальн</w:t>
      </w:r>
      <w:r>
        <w:t xml:space="preserve">ости счета и аналитических признаков, описанное выше. В случае, если для аналитического признака по счету установлено отсутствие необходимости выгрузки данного аналитического признака для данного счета в оборотах – данный аналитический признак в оборотах д</w:t>
      </w:r>
      <w:r>
        <w:t xml:space="preserve">анного счета не выгружается, а все обороты в ИС СПО при выгрузке должны быть свернуты (суммированы) по данному аналитическому признаку с тем, чтобы в выгрузке соблюдалось правило уникальности проводок по счетам и их аналитических признаков, описанное выше.</w:t>
      </w:r>
      <w:r/>
    </w:p>
    <w:p>
      <w:pPr>
        <w:pStyle w:val="1321"/>
      </w:pPr>
      <w:r>
        <w:t xml:space="preserve">Структура и реквизитный состав аналитических признаков представлен в разделе </w:t>
      </w:r>
      <w:r>
        <w:fldChar w:fldCharType="begin"/>
      </w:r>
      <w:r>
        <w:instrText xml:space="preserve"> REF _Ref190097878 \r \h  \* MERGEFORMAT </w:instrText>
      </w:r>
      <w:r>
        <w:fldChar w:fldCharType="separate"/>
      </w:r>
      <w:r>
        <w:t xml:space="preserve">2.2</w:t>
      </w:r>
      <w:r>
        <w:fldChar w:fldCharType="end"/>
      </w:r>
      <w:r>
        <w:t xml:space="preserve"> настоящего документа. Для каждого реквизита аналитических признаков в данном разделе задается признак обязательности. Если какой-то реквизит аналитического признак</w:t>
      </w:r>
      <w:r>
        <w:t xml:space="preserve">а помечен в Правилах выгрузки как обязательный – выгрузка реквизита аналитического признака обязательна. В случае, если реквизит аналитического признака, помеченный в Правилах выгрузки как обязательный, не будет выгружен из ИС СПО, то при выполнении контро</w:t>
      </w:r>
      <w:r>
        <w:t xml:space="preserve">льных соотношений при загрузке Данных в МСД ПУиО возникнет блокирующая ошибка, весь пакет данных не будет загружен в МСД ПУиО и будет сформирован отрицательный протокол контроля загружаемых в МСД ПУиО данных. Если какой-то реквизит аналитического признака </w:t>
      </w:r>
      <w:r>
        <w:t xml:space="preserve">помечен в Правилах выгрузки как не обязательный – выгрузка такого реквизита аналитического признака должна производиться из ИС СПО при наличии в ИС СПО учетных данных по данному реквизиту аналитического признака.</w:t>
      </w:r>
      <w:r/>
    </w:p>
    <w:p>
      <w:pPr>
        <w:pStyle w:val="1144"/>
      </w:pPr>
      <w:r/>
      <w:bookmarkStart w:id="15" w:name="_Toc176529660"/>
      <w:r/>
      <w:bookmarkStart w:id="16" w:name="_Toc193357979"/>
      <w:r>
        <w:t xml:space="preserve">Описание правил выгрузки и допустимых аналитических признаков</w:t>
      </w:r>
      <w:bookmarkEnd w:id="15"/>
      <w:r/>
      <w:bookmarkEnd w:id="16"/>
      <w:r/>
      <w:r/>
    </w:p>
    <w:p>
      <w:pPr>
        <w:pStyle w:val="1321"/>
      </w:pPr>
      <w:r>
        <w:t xml:space="preserve">Перечень допустимых аналитических признаков остатков и корреспонденции по счетам в целом представлены в таблице «</w:t>
      </w:r>
      <w:r>
        <w:fldChar w:fldCharType="begin"/>
      </w:r>
      <w:r>
        <w:instrText xml:space="preserve"> REF _Ref193357784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</w:t>
      </w:r>
      <w:r>
        <w:t xml:space="preserve"> – Допустимые аналитические признаки остатков и корреспонденций</w:t>
      </w:r>
      <w:r>
        <w:fldChar w:fldCharType="end"/>
      </w:r>
      <w:r>
        <w:t xml:space="preserve">».</w:t>
      </w:r>
      <w:r>
        <w:t xml:space="preserve"> Выгрузка данных аналитических признаков обязательна.</w:t>
      </w:r>
      <w:r/>
    </w:p>
    <w:p>
      <w:pPr>
        <w:pStyle w:val="1320"/>
      </w:pPr>
      <w:r/>
      <w:bookmarkStart w:id="17" w:name="_Ref193357784"/>
      <w:r/>
      <w:bookmarkStart w:id="18" w:name="_Toc193357983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</w:t>
        </w:r>
      </w:fldSimple>
      <w:r>
        <w:t xml:space="preserve"> – Допустимые аналитические признаки остатков и корреспонденций</w:t>
      </w:r>
      <w:bookmarkEnd w:id="17"/>
      <w:r/>
      <w:bookmarkEnd w:id="18"/>
      <w:r/>
      <w:r/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977"/>
        <w:gridCol w:w="3969"/>
      </w:tblGrid>
      <w:tr>
        <w:tblPrEx/>
        <w:trPr>
          <w:trHeight w:val="300"/>
          <w:tblHeader/>
        </w:trPr>
        <w:tc>
          <w:tcPr>
            <w:shd w:val="clear" w:color="auto" w:fill="d9d9d9" w:themeFill="background1" w:themeFillShade="D9"/>
            <w:tcW w:w="421" w:type="dxa"/>
            <w:vAlign w:val="center"/>
            <w:textDirection w:val="lrTb"/>
            <w:noWrap/>
          </w:tcPr>
          <w:p>
            <w:pPr>
              <w:pStyle w:val="1338"/>
              <w:spacing w:before="60" w:after="60"/>
            </w:pPr>
            <w:r>
              <w:t xml:space="preserve">№</w:t>
            </w:r>
            <w:r/>
          </w:p>
        </w:tc>
        <w:tc>
          <w:tcPr>
            <w:shd w:val="clear" w:color="auto" w:fill="d9d9d9" w:themeFill="background1" w:themeFillShade="D9"/>
            <w:tcW w:w="1984" w:type="dxa"/>
            <w:vAlign w:val="center"/>
            <w:textDirection w:val="lrTb"/>
            <w:noWrap w:val="false"/>
          </w:tcPr>
          <w:p>
            <w:pPr>
              <w:pStyle w:val="1338"/>
              <w:spacing w:before="60" w:after="60"/>
            </w:pPr>
            <w:r>
              <w:t xml:space="preserve">Код аналитики</w:t>
            </w:r>
            <w:r/>
          </w:p>
        </w:tc>
        <w:tc>
          <w:tcPr>
            <w:shd w:val="clear" w:color="auto" w:fill="d9d9d9" w:themeFill="background1" w:themeFillShade="D9"/>
            <w:tcW w:w="2977" w:type="dxa"/>
            <w:vAlign w:val="center"/>
            <w:textDirection w:val="lrTb"/>
            <w:noWrap/>
          </w:tcPr>
          <w:p>
            <w:pPr>
              <w:pStyle w:val="1338"/>
              <w:spacing w:before="60" w:after="60"/>
            </w:pPr>
            <w:r>
              <w:t xml:space="preserve">Наименование аналитики</w:t>
            </w:r>
            <w:r/>
          </w:p>
        </w:tc>
        <w:tc>
          <w:tcPr>
            <w:shd w:val="clear" w:color="auto" w:fill="d9d9d9" w:themeFill="background1" w:themeFillShade="D9"/>
            <w:tcW w:w="3969" w:type="dxa"/>
            <w:vAlign w:val="center"/>
            <w:textDirection w:val="lrTb"/>
            <w:noWrap/>
          </w:tcPr>
          <w:p>
            <w:pPr>
              <w:pStyle w:val="1338"/>
              <w:spacing w:before="60" w:after="60"/>
            </w:pPr>
            <w:r>
              <w:t xml:space="preserve">Дополнительная информация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KFO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Код вида финансового обеспечения (деятельности)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1 знак.</w:t>
            </w:r>
            <w:r>
              <w:rPr>
                <w:lang w:eastAsia="ru-RU"/>
              </w:rPr>
              <w:br/>
              <w:t xml:space="preserve">Принимает значения 1 или 3 для казенных учреждений.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Принимает значения 2, 3, 4, 5, 6 или 7 для бюджетных и автономных учреждений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ORGANIZATION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Организация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«Таблица 2.36 Описание блока аналитики «ORGANIZATION» Тома 1 Таксономии.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Данный разделитель учета используется для разделения учетных данных по переданным полномочиям по ведению учета. В случае отсутствия переданных полномочий указываются реквизиты организации – поставщика данных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1321"/>
      </w:pPr>
      <w:r>
        <w:t xml:space="preserve">Перечень допустимых аналитических признаков счетов бюджетного (бухгалтерского) учета представлены в таблице «</w:t>
      </w:r>
      <w:r>
        <w:fldChar w:fldCharType="begin"/>
      </w:r>
      <w:r>
        <w:instrText xml:space="preserve"> REF _Ref176774761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.2 – Допустимые аналитические признаки счетов бюджетного (бухгалтерского) учета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19" w:name="_Ref168265345"/>
      <w:r/>
      <w:bookmarkStart w:id="20" w:name="_Toc172633694"/>
      <w:r/>
      <w:bookmarkStart w:id="21" w:name="_Toc176289067"/>
      <w:r/>
      <w:bookmarkStart w:id="22" w:name="_Ref176774761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 xml:space="preserve">2</w:t>
      </w:r>
      <w:r>
        <w:fldChar w:fldCharType="end"/>
      </w:r>
      <w:r>
        <w:t xml:space="preserve">.</w:t>
      </w:r>
      <w:bookmarkEnd w:id="19"/>
      <w:r>
        <w:t xml:space="preserve">2</w:t>
      </w:r>
      <w:r>
        <w:t xml:space="preserve"> – Допустимые аналитические признаки счетов бюджетного (бухгалтерского) учета</w:t>
      </w:r>
      <w:bookmarkEnd w:id="20"/>
      <w:r/>
      <w:bookmarkEnd w:id="21"/>
      <w:r/>
      <w:bookmarkEnd w:id="22"/>
      <w:r/>
      <w:r/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977"/>
        <w:gridCol w:w="3969"/>
      </w:tblGrid>
      <w:tr>
        <w:tblPrEx/>
        <w:trPr>
          <w:trHeight w:val="300"/>
          <w:tblHeader/>
        </w:trPr>
        <w:tc>
          <w:tcPr>
            <w:shd w:val="clear" w:color="auto" w:fill="d9d9d9" w:themeFill="background1" w:themeFillShade="D9"/>
            <w:tcW w:w="421" w:type="dxa"/>
            <w:vAlign w:val="center"/>
            <w:textDirection w:val="lrTb"/>
            <w:noWrap/>
          </w:tcPr>
          <w:p>
            <w:pPr>
              <w:pStyle w:val="1338"/>
              <w:spacing w:before="60" w:after="60"/>
            </w:pPr>
            <w:r>
              <w:t xml:space="preserve">№</w:t>
            </w:r>
            <w:r/>
          </w:p>
        </w:tc>
        <w:tc>
          <w:tcPr>
            <w:shd w:val="clear" w:color="auto" w:fill="d9d9d9" w:themeFill="background1" w:themeFillShade="D9"/>
            <w:tcW w:w="1984" w:type="dxa"/>
            <w:vAlign w:val="center"/>
            <w:textDirection w:val="lrTb"/>
            <w:noWrap w:val="false"/>
          </w:tcPr>
          <w:p>
            <w:pPr>
              <w:pStyle w:val="1338"/>
              <w:spacing w:before="60" w:after="60"/>
            </w:pPr>
            <w:r>
              <w:t xml:space="preserve">Код аналитики</w:t>
            </w:r>
            <w:r/>
          </w:p>
        </w:tc>
        <w:tc>
          <w:tcPr>
            <w:shd w:val="clear" w:color="auto" w:fill="d9d9d9" w:themeFill="background1" w:themeFillShade="D9"/>
            <w:tcW w:w="2977" w:type="dxa"/>
            <w:vAlign w:val="center"/>
            <w:textDirection w:val="lrTb"/>
            <w:noWrap/>
          </w:tcPr>
          <w:p>
            <w:pPr>
              <w:pStyle w:val="1338"/>
              <w:spacing w:before="60" w:after="60"/>
            </w:pPr>
            <w:r>
              <w:t xml:space="preserve">Наименование аналитики</w:t>
            </w:r>
            <w:r/>
          </w:p>
        </w:tc>
        <w:tc>
          <w:tcPr>
            <w:shd w:val="clear" w:color="auto" w:fill="d9d9d9" w:themeFill="background1" w:themeFillShade="D9"/>
            <w:tcW w:w="3969" w:type="dxa"/>
            <w:vAlign w:val="center"/>
            <w:textDirection w:val="lrTb"/>
            <w:noWrap/>
          </w:tcPr>
          <w:p>
            <w:pPr>
              <w:pStyle w:val="1338"/>
              <w:spacing w:before="60" w:after="60"/>
            </w:pPr>
            <w:r>
              <w:t xml:space="preserve">Дополнительная информация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ADM_BUDJ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Администраторы налоговых поступлений и бюджеты зачисления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_Ref190118754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3</w:t>
            </w:r>
            <w:r>
              <w:t xml:space="preserve"> – Блок ADM_BUDJ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BSO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Бланки строгой отчетности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_Ref190118784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5</w:t>
            </w:r>
            <w:r>
              <w:t xml:space="preserve"> – Блок BSO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DOK_SPIS_ZAD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Документ списания задолженности на забалансовые счета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100 знаков.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FIZ_LICO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Физическое лицо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«Таблица 2.6 – Блок FIZ_LICO»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GRAF_AMORT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График начисления амортизации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_Ref190118814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7</w:t>
            </w:r>
            <w:r>
              <w:t xml:space="preserve"> – Блок GRAF_AMORT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GRAF_ISP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График исполнения задолженности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_Ref190118833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9</w:t>
            </w:r>
            <w:r>
              <w:t xml:space="preserve"> – Блок GRAF_ISP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KAP_VL_MZ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Объект вложений в МЗ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_Ref190118851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12</w:t>
            </w:r>
            <w:r>
              <w:t xml:space="preserve"> – Блок KAP_VL_MZ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Объект вложений в ОС, НМА, НПА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_Ref190118935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13</w:t>
            </w:r>
            <w:r>
              <w:t xml:space="preserve"> – Блок </w:t>
            </w:r>
            <w:r>
              <w:rPr>
                <w:lang w:val="en-US"/>
              </w:rPr>
              <w:t xml:space="preserve">KAP</w:t>
            </w:r>
            <w:r>
              <w:t xml:space="preserve">_</w:t>
            </w:r>
            <w:r>
              <w:rPr>
                <w:lang w:val="en-US"/>
              </w:rPr>
              <w:t xml:space="preserve">VL</w:t>
            </w:r>
            <w:r>
              <w:t xml:space="preserve">_</w:t>
            </w:r>
            <w:r>
              <w:rPr>
                <w:lang w:val="en-US"/>
              </w:rPr>
              <w:t xml:space="preserve">OS</w:t>
            </w:r>
            <w:r>
              <w:t xml:space="preserve">_</w:t>
            </w:r>
            <w:r>
              <w:rPr>
                <w:lang w:val="en-US"/>
              </w:rPr>
              <w:t xml:space="preserve">NMA</w:t>
            </w:r>
            <w:r>
              <w:t xml:space="preserve">_</w:t>
            </w:r>
            <w:r>
              <w:rPr>
                <w:lang w:val="en-US"/>
              </w:rPr>
              <w:t xml:space="preserve">NPA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KBK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Код по бюджетной классификации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17 знаков.</w:t>
            </w:r>
            <w:r>
              <w:rPr>
                <w:lang w:eastAsia="ru-RU"/>
              </w:rPr>
              <w:br/>
              <w:t xml:space="preserve">Формируется по маске: ХХХХХХХХХХХХХХХХХ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KOD_CELI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Код цели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25 знаков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KOD_VALUT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Буквенный код валюты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3 знака.</w:t>
            </w:r>
            <w:r>
              <w:rPr>
                <w:lang w:eastAsia="ru-RU"/>
              </w:rPr>
              <w:br/>
              <w:t xml:space="preserve">Формируется по маске: ХХХ, буквенный код валюты из классификатора валют ОКВ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KONTRAGENT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Контрагент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_Ref190118984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15</w:t>
            </w:r>
            <w:r>
              <w:t xml:space="preserve"> – Блок KONTRAGENT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KOSGU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Классификация операций сектора государственного управления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3 знака.</w:t>
            </w:r>
            <w:r>
              <w:rPr>
                <w:lang w:eastAsia="ru-RU"/>
              </w:rPr>
              <w:br/>
              <w:t xml:space="preserve">Формируется по маске: ХХХ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MESTO_ADDR_NFA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Местонахождение объекта (адрес) НФА    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_Ref190119204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16</w:t>
            </w:r>
            <w:r>
              <w:t xml:space="preserve"> – Блок </w:t>
            </w:r>
            <w:r>
              <w:rPr>
                <w:lang w:val="en-US"/>
              </w:rPr>
              <w:t xml:space="preserve">MESTO</w:t>
            </w:r>
            <w:r>
              <w:t xml:space="preserve">_</w:t>
            </w:r>
            <w:r>
              <w:rPr>
                <w:lang w:val="en-US"/>
              </w:rPr>
              <w:t xml:space="preserve">ADDR</w:t>
            </w:r>
            <w:r>
              <w:t xml:space="preserve">_</w:t>
            </w:r>
            <w:r>
              <w:rPr>
                <w:lang w:val="en-US"/>
              </w:rPr>
              <w:t xml:space="preserve">NFA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MESTO_ROZN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Место реализации товаров в рознице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150 знаков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MOL_SOTRUDNIK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Ответственное лицо/сотрудник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_Ref190119227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17</w:t>
            </w:r>
            <w:r>
              <w:t xml:space="preserve"> – Блок MOL_SOTRUDNIK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MZ_BIO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Материальные запасы и биологические активы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_Ref190119261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18</w:t>
            </w:r>
            <w:r>
              <w:t xml:space="preserve"> – Блок MZ_BIO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NAPR_ISP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Направления использования средств во временном распоряжении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100 знаков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NMA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Нематериальный актив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_Ref190119292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21</w:t>
            </w:r>
            <w:r>
              <w:t xml:space="preserve"> – Блок NMA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NPA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Непроизведенный актив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_Ref190119309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24</w:t>
            </w:r>
            <w:r>
              <w:t xml:space="preserve"> – Блок NPA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OBESPECH_ID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Идентификатор обеспечения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Целое число не более 25 цифр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OBJ_FIN_VL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Объект финансовых вложений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_Ref190119339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27</w:t>
            </w:r>
            <w:r>
              <w:t xml:space="preserve"> – Блок OBJ_FIN_VL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OS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Основное средство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_Ref190119355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28</w:t>
            </w:r>
            <w:r>
              <w:t xml:space="preserve"> – Блок OS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OS_NMA_NPA_ARENDA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Объект прав пользования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_Ref190119385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29</w:t>
            </w:r>
            <w:r>
              <w:t xml:space="preserve"> – Блок </w:t>
            </w:r>
            <w:r>
              <w:rPr>
                <w:lang w:val="en-US"/>
              </w:rPr>
              <w:t xml:space="preserve">OS</w:t>
            </w:r>
            <w:r>
              <w:t xml:space="preserve">_</w:t>
            </w:r>
            <w:r>
              <w:rPr>
                <w:lang w:val="en-US"/>
              </w:rPr>
              <w:t xml:space="preserve">NMA</w:t>
            </w:r>
            <w:r>
              <w:t xml:space="preserve">_</w:t>
            </w:r>
            <w:r>
              <w:rPr>
                <w:lang w:val="en-US"/>
              </w:rPr>
              <w:t xml:space="preserve">NPA</w:t>
            </w:r>
            <w:r>
              <w:t xml:space="preserve">_</w:t>
            </w:r>
            <w:r>
              <w:rPr>
                <w:lang w:val="en-US"/>
              </w:rPr>
              <w:t xml:space="preserve">ARENDA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OS_NMA_NPA_KAZNA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Основное средство, НМА, НПА – имущество казны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_Ref190119414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30</w:t>
            </w:r>
            <w:r>
              <w:t xml:space="preserve"> – Блок OS_NMA_NPA_KAZNA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OS_V_PUTI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ОС в пути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_Ref190119436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33</w:t>
            </w:r>
            <w:r>
              <w:t xml:space="preserve"> – Блок OS_V_PUTI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OSN_RASCH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Основание расчетов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_Ref190119455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34</w:t>
            </w:r>
            <w:r>
              <w:t xml:space="preserve"> – Блок OSN_RASCH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PRICH_OSH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Причины ошибок прошлых лет 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4 знака.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03.1 – Несвоевременное поступление первичных учетных документов;</w:t>
            </w:r>
            <w:r>
              <w:rPr>
                <w:lang w:eastAsia="ru-RU"/>
              </w:rPr>
              <w:br/>
              <w:t xml:space="preserve">03.2 – Несвоевременное отражение фактов хозяйственной жизни в регистрах бухгалтерского учета;</w:t>
            </w:r>
            <w:r>
              <w:rPr>
                <w:lang w:eastAsia="ru-RU"/>
              </w:rPr>
              <w:br/>
              <w:t xml:space="preserve">03.3 – Ошибки в применении счетов бухгалтерского учета;</w:t>
            </w:r>
            <w:r>
              <w:rPr>
                <w:lang w:eastAsia="ru-RU"/>
              </w:rPr>
              <w:br/>
              <w:t xml:space="preserve">03.4 – Ошибки, допущенные при отражении бухгалтерских записей на основании первичного учетного документа (за исключением ошибок в применении счетов бухгалтерского учета);</w:t>
            </w:r>
            <w:r>
              <w:rPr>
                <w:lang w:eastAsia="ru-RU"/>
              </w:rPr>
              <w:br/>
              <w:t xml:space="preserve">03.5 – Иные причины.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REG_NOMER_GARANT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Регистрационный номер гарантии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100 знаков.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SCHET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Расчетный (лицевой) счет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_Ref190119690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35</w:t>
            </w:r>
            <w:r>
              <w:t xml:space="preserve"> – Блок SCHET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TIP_IMUCH_ZAB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Типы имущества для забалансовых счетов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1 знак.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1 – Основные средства;</w:t>
            </w:r>
            <w:r>
              <w:rPr>
                <w:lang w:eastAsia="ru-RU"/>
              </w:rPr>
              <w:br/>
              <w:t xml:space="preserve">2 – Материальные запасы; </w:t>
            </w:r>
            <w:r>
              <w:rPr>
                <w:lang w:eastAsia="ru-RU"/>
              </w:rPr>
              <w:br/>
              <w:t xml:space="preserve">3 – Биологические активы.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TOVAR_ROZN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Признак товаров в рознице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Принимает значения: </w:t>
            </w:r>
            <w:r>
              <w:rPr>
                <w:lang w:eastAsia="ru-RU"/>
              </w:rPr>
              <w:br/>
              <w:t xml:space="preserve">0 – Нет;</w:t>
            </w:r>
            <w:r>
              <w:rPr>
                <w:lang w:eastAsia="ru-RU"/>
              </w:rPr>
              <w:br/>
              <w:t xml:space="preserve">1 – Да.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UCH_NOMER_DO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Учетный номер денежного обязательства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Целое число не более 25 цифр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VID_DEN_DOC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 денежных документов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_Ref190119745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38</w:t>
            </w:r>
            <w:r>
              <w:t xml:space="preserve"> – Блок </w:t>
            </w:r>
            <w:r>
              <w:rPr>
                <w:lang w:val="en-US"/>
              </w:rPr>
              <w:t xml:space="preserve">VID</w:t>
            </w:r>
            <w:r>
              <w:t xml:space="preserve">_</w:t>
            </w:r>
            <w:r>
              <w:rPr>
                <w:lang w:val="en-US"/>
              </w:rPr>
              <w:t xml:space="preserve">DEN</w:t>
            </w:r>
            <w:r>
              <w:t xml:space="preserve">_</w:t>
            </w:r>
            <w:r>
              <w:rPr>
                <w:lang w:val="en-US"/>
              </w:rPr>
              <w:t xml:space="preserve">DOC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VID_DO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 денежного обязательства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1 знак.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1 – ДО на аванс;</w:t>
            </w:r>
            <w:r>
              <w:rPr>
                <w:lang w:eastAsia="ru-RU"/>
              </w:rPr>
              <w:br/>
              <w:t xml:space="preserve">2 – ДО на поставленные ТРУ.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VID_DOH_BUD_PER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Виды доходов (поступлений) 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_Ref190119783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39</w:t>
            </w:r>
            <w:r>
              <w:t xml:space="preserve"> – Блок </w:t>
            </w:r>
            <w:r>
              <w:rPr>
                <w:lang w:val="en-US"/>
              </w:rPr>
              <w:t xml:space="preserve">VID</w:t>
            </w:r>
            <w:r>
              <w:t xml:space="preserve">_</w:t>
            </w:r>
            <w:r>
              <w:rPr>
                <w:lang w:val="en-US"/>
              </w:rPr>
              <w:t xml:space="preserve">DOH</w:t>
            </w:r>
            <w:r>
              <w:t xml:space="preserve">_</w:t>
            </w:r>
            <w:r>
              <w:rPr>
                <w:lang w:val="en-US"/>
              </w:rPr>
              <w:t xml:space="preserve">BUD</w:t>
            </w:r>
            <w:r>
              <w:t xml:space="preserve">_</w:t>
            </w:r>
            <w:r>
              <w:rPr>
                <w:lang w:val="en-US"/>
              </w:rPr>
              <w:t xml:space="preserve">PER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VID_DOLGA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 долга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1 знак.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1 – Внешний;</w:t>
            </w:r>
            <w:r>
              <w:rPr>
                <w:lang w:eastAsia="ru-RU"/>
              </w:rPr>
              <w:br/>
              <w:t xml:space="preserve">2 – Внутренний.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VID_FORM_RASH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Виды формируемых расчетов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100 знаков.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VID_IMUCH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Виды имущества 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100 знаков.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VID_IMUCH_ZAB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Виды имущества для забалансовых счетов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2 знака.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10 – Недвижимое имущество;</w:t>
            </w:r>
            <w:r>
              <w:rPr>
                <w:lang w:eastAsia="ru-RU"/>
              </w:rPr>
              <w:br/>
              <w:t xml:space="preserve">20 – Особо ценное имущество;</w:t>
            </w:r>
            <w:r>
              <w:rPr>
                <w:lang w:eastAsia="ru-RU"/>
              </w:rPr>
              <w:br/>
              <w:t xml:space="preserve">30 – Иное движимое имущество;</w:t>
            </w:r>
            <w:r>
              <w:rPr>
                <w:lang w:eastAsia="ru-RU"/>
              </w:rPr>
              <w:br/>
              <w:t xml:space="preserve">40 – Права пользования активами;</w:t>
            </w:r>
            <w:r>
              <w:rPr>
                <w:lang w:eastAsia="ru-RU"/>
              </w:rPr>
              <w:br/>
              <w:t xml:space="preserve">51 – Имущество казны недвижимое;</w:t>
            </w:r>
            <w:r>
              <w:rPr>
                <w:lang w:eastAsia="ru-RU"/>
              </w:rPr>
              <w:br/>
              <w:t xml:space="preserve">52 – Имущество казны движимое;</w:t>
            </w:r>
            <w:r>
              <w:rPr>
                <w:lang w:eastAsia="ru-RU"/>
              </w:rPr>
              <w:br/>
              <w:t xml:space="preserve">60 – Права пользования НМА;</w:t>
            </w:r>
            <w:r>
              <w:rPr>
                <w:lang w:eastAsia="ru-RU"/>
              </w:rPr>
              <w:br/>
              <w:t xml:space="preserve">90 – Имущество в концессии.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VID_OBESPECH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Виды обеспечения обязательств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2 знака.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01 – Залог;</w:t>
            </w:r>
            <w:r>
              <w:rPr>
                <w:lang w:eastAsia="ru-RU"/>
              </w:rPr>
              <w:br/>
              <w:t xml:space="preserve">02 – Банковская гарантия;</w:t>
            </w:r>
            <w:r>
              <w:rPr>
                <w:lang w:eastAsia="ru-RU"/>
              </w:rPr>
              <w:br/>
              <w:t xml:space="preserve">03 – Независимая гарантия;</w:t>
            </w:r>
            <w:r>
              <w:rPr>
                <w:lang w:eastAsia="ru-RU"/>
              </w:rPr>
              <w:br/>
              <w:t xml:space="preserve">04 – Задаток;</w:t>
            </w:r>
            <w:r>
              <w:rPr>
                <w:lang w:eastAsia="ru-RU"/>
              </w:rPr>
              <w:br/>
              <w:t xml:space="preserve">05 – Поручительство;</w:t>
            </w:r>
            <w:r>
              <w:rPr>
                <w:lang w:eastAsia="ru-RU"/>
              </w:rPr>
              <w:br/>
              <w:t xml:space="preserve">06 – Обеспечительный платеж;</w:t>
            </w:r>
            <w:r>
              <w:rPr>
                <w:lang w:eastAsia="ru-RU"/>
              </w:rPr>
              <w:br/>
              <w:t xml:space="preserve">07 – Удержание вещи должника;</w:t>
            </w:r>
            <w:r>
              <w:rPr>
                <w:lang w:eastAsia="ru-RU"/>
              </w:rPr>
              <w:br/>
              <w:t xml:space="preserve">08 – Иное обеспечение;</w:t>
            </w:r>
            <w:r>
              <w:rPr>
                <w:lang w:eastAsia="ru-RU"/>
              </w:rPr>
              <w:br/>
              <w:t xml:space="preserve">09 – Банковская гарантия (обеспечение заявки);</w:t>
            </w:r>
            <w:r>
              <w:rPr>
                <w:lang w:eastAsia="ru-RU"/>
              </w:rPr>
              <w:br/>
              <w:t xml:space="preserve">10 – Банковская гарантия (обеспечение контракта);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 xml:space="preserve">11 – Банковская гарантия (обеспечение гарантийных обязательств);</w:t>
            </w:r>
            <w:r>
              <w:rPr>
                <w:lang w:eastAsia="ru-RU"/>
              </w:rPr>
              <w:br/>
              <w:t xml:space="preserve">12 – Независимая гарантия (обеспечение заявки);</w:t>
            </w:r>
            <w:r>
              <w:rPr>
                <w:lang w:eastAsia="ru-RU"/>
              </w:rPr>
              <w:br/>
              <w:t xml:space="preserve">13 – Независимая гарантия (обеспечение контракта);</w:t>
            </w:r>
            <w:r>
              <w:rPr>
                <w:lang w:eastAsia="ru-RU"/>
              </w:rPr>
              <w:br/>
              <w:t xml:space="preserve">14 – Независимая гарантия (обеспечение гарантийных обязательств).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VID_OTL_OB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 отложенных обязательств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100 знаков.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VID_PLAT_BUDJ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Виды платежей в бюджет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_Ref190119945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40</w:t>
            </w:r>
            <w:r>
              <w:t xml:space="preserve"> – Блок </w:t>
            </w:r>
            <w:r>
              <w:rPr>
                <w:lang w:val="en-US"/>
              </w:rPr>
              <w:t xml:space="preserve">VID</w:t>
            </w:r>
            <w:r>
              <w:t xml:space="preserve">_</w:t>
            </w:r>
            <w:r>
              <w:rPr>
                <w:lang w:val="en-US"/>
              </w:rPr>
              <w:t xml:space="preserve">PLAT</w:t>
            </w:r>
            <w:r>
              <w:t xml:space="preserve">_</w:t>
            </w:r>
            <w:r>
              <w:rPr>
                <w:lang w:val="en-US"/>
              </w:rPr>
              <w:t xml:space="preserve">BUDJ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VID_POST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Виды поступлений средств во временном распоряжении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_Ref190119985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41</w:t>
            </w:r>
            <w:r>
              <w:t xml:space="preserve"> – Блок VID_POST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VID_RACH_ZAIM_KR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Виды расчетов по займам, кредитам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1 знак.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1 – Основной долг;</w:t>
            </w:r>
            <w:r>
              <w:rPr>
                <w:lang w:eastAsia="ru-RU"/>
              </w:rPr>
              <w:br/>
              <w:t xml:space="preserve">2 – Проценты;</w:t>
            </w:r>
            <w:r>
              <w:rPr>
                <w:lang w:eastAsia="ru-RU"/>
              </w:rPr>
              <w:br/>
              <w:t xml:space="preserve">3 – Штрафы;</w:t>
            </w:r>
            <w:r>
              <w:rPr>
                <w:lang w:eastAsia="ru-RU"/>
              </w:rPr>
              <w:br/>
              <w:t xml:space="preserve">4 – Пени на основной долг;</w:t>
            </w:r>
            <w:r>
              <w:rPr>
                <w:lang w:eastAsia="ru-RU"/>
              </w:rPr>
              <w:br/>
              <w:t xml:space="preserve">5 – Пени на проценты;</w:t>
            </w:r>
            <w:r>
              <w:rPr>
                <w:lang w:eastAsia="ru-RU"/>
              </w:rPr>
              <w:br/>
              <w:t xml:space="preserve">6 – Стоимость размещения в ЦБ;</w:t>
            </w:r>
            <w:r>
              <w:rPr>
                <w:lang w:eastAsia="ru-RU"/>
              </w:rPr>
              <w:br/>
              <w:t xml:space="preserve">7 – Отклонение от номинала.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VID_RASCH_PODR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Виды расчетов по договорам строительного подряда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1 знак.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1 – Доходы по долгосрочным договорам строительного подряда;</w:t>
            </w:r>
            <w:r>
              <w:rPr>
                <w:lang w:eastAsia="ru-RU"/>
              </w:rPr>
              <w:br/>
              <w:t xml:space="preserve">2 – Расходы по долгосрочным договорам строительного подряда в пределах сводного сметного расчета;</w:t>
            </w:r>
            <w:r>
              <w:rPr>
                <w:lang w:eastAsia="ru-RU"/>
              </w:rPr>
              <w:br/>
              <w:t xml:space="preserve">3 – Расходы по долгосрочным договорам строительного подряда сверх сводного сметного расчета.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VID_RASCH_PROCH_KR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Виды расчетов с прочими кредиторами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1 знак.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1 – Расчеты по реорганизации;</w:t>
            </w:r>
            <w:r>
              <w:rPr>
                <w:lang w:eastAsia="ru-RU"/>
              </w:rPr>
              <w:br/>
              <w:t xml:space="preserve">2 – Прочие расчеты.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VID_RASH_BUD_PER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Виды расходов будущих периодов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2 знака.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01 – Неисключительные права пользования НМА (с 01.01.2021, пп.26,37 п.1 статьи 264 НК РФ);</w:t>
            </w:r>
            <w:r>
              <w:rPr>
                <w:lang w:eastAsia="ru-RU"/>
              </w:rPr>
              <w:br/>
              <w:t xml:space="preserve">02 – Освоение природных ресурсов;</w:t>
            </w:r>
            <w:r>
              <w:rPr>
                <w:lang w:eastAsia="ru-RU"/>
              </w:rPr>
              <w:br/>
              <w:t xml:space="preserve">03 – Долгосрочное страхование жизни;</w:t>
            </w:r>
            <w:r>
              <w:rPr>
                <w:lang w:eastAsia="ru-RU"/>
              </w:rPr>
              <w:br/>
              <w:t xml:space="preserve">04 – Страхование на оплату медицинских расходов;</w:t>
            </w:r>
            <w:r>
              <w:rPr>
                <w:lang w:eastAsia="ru-RU"/>
              </w:rPr>
              <w:br/>
              <w:t xml:space="preserve">05 – Страхование на случай смерти и утраты трудоспособности;</w:t>
            </w:r>
            <w:r>
              <w:rPr>
                <w:lang w:eastAsia="ru-RU"/>
              </w:rPr>
              <w:br/>
              <w:t xml:space="preserve">06 – Прочие виды страхования;</w:t>
            </w:r>
            <w:r>
              <w:rPr>
                <w:lang w:eastAsia="ru-RU"/>
              </w:rPr>
              <w:br/>
              <w:t xml:space="preserve">07 – Убытки от реализации амортизируемого имущества (п.3 ст. 268 НК РФ);</w:t>
            </w:r>
            <w:r>
              <w:rPr>
                <w:lang w:eastAsia="ru-RU"/>
              </w:rPr>
              <w:br/>
              <w:t xml:space="preserve">08 – Убытки прошлых лет (ст. 283 НК РФ);</w:t>
            </w:r>
            <w:r>
              <w:rPr>
                <w:lang w:eastAsia="ru-RU"/>
              </w:rPr>
              <w:br/>
              <w:t xml:space="preserve">09 – Убытки прошлых лет обслуживающих производств и хозяйств (ст. 275.1 НК РФ);</w:t>
            </w:r>
            <w:r>
              <w:rPr>
                <w:lang w:eastAsia="ru-RU"/>
              </w:rPr>
              <w:br/>
              <w:t xml:space="preserve">10 – Упущенная выгода по договорам аренды на льготных условиях;</w:t>
            </w:r>
            <w:r>
              <w:rPr>
                <w:lang w:eastAsia="ru-RU"/>
              </w:rPr>
              <w:br/>
              <w:t xml:space="preserve">11 – Прочие.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VID_RASH_PODOTCHET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Виды расчетов с подотчетными лицами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1 знак.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1 – Расчеты по денежным средствам; </w:t>
            </w:r>
            <w:r>
              <w:rPr>
                <w:lang w:eastAsia="ru-RU"/>
              </w:rPr>
              <w:br/>
              <w:t xml:space="preserve">2 – Расчеты по денежным документам.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VID_RASH_UCHR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Вид расчетов с учредителем по видам формируемых расчетов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Принимает значения:</w:t>
            </w:r>
            <w:r>
              <w:rPr>
                <w:lang w:eastAsia="ru-RU"/>
              </w:rPr>
              <w:br/>
              <w:t xml:space="preserve">1 – Изменение расчетов с учредителем на сумму изменения стоимости недвижимого и особо-ценного имущ</w:t>
            </w:r>
            <w:r>
              <w:rPr>
                <w:lang w:eastAsia="ru-RU"/>
              </w:rPr>
              <w:t xml:space="preserve">е</w:t>
            </w:r>
            <w:r>
              <w:rPr>
                <w:lang w:eastAsia="ru-RU"/>
              </w:rPr>
              <w:t xml:space="preserve">ства.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VID_REZERV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Виды резервов предстоящих расходов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2 знака.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01 – Резерв на оплату отпусков;</w:t>
            </w:r>
            <w:r>
              <w:rPr>
                <w:lang w:eastAsia="ru-RU"/>
              </w:rPr>
              <w:br/>
              <w:t xml:space="preserve">02 – Резервы по взносам во внебюджетные фонды на суммы резерва очередных отпусков;</w:t>
            </w:r>
            <w:r>
              <w:rPr>
                <w:lang w:eastAsia="ru-RU"/>
              </w:rPr>
              <w:br/>
              <w:t xml:space="preserve">03 – Резерв по претензиям, искам;</w:t>
            </w:r>
            <w:r>
              <w:rPr>
                <w:lang w:eastAsia="ru-RU"/>
              </w:rPr>
              <w:br/>
              <w:t xml:space="preserve">04 – Резерв по реструктуризации;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t xml:space="preserve">05 – Резерв по гарантийному ремонту;</w:t>
            </w:r>
            <w:r>
              <w:rPr>
                <w:lang w:eastAsia="ru-RU"/>
              </w:rPr>
              <w:br/>
              <w:t xml:space="preserve">06 – Резерв по убыточным договорным обязательствам;</w:t>
            </w:r>
            <w:r>
              <w:rPr>
                <w:lang w:eastAsia="ru-RU"/>
              </w:rPr>
              <w:br/>
              <w:t xml:space="preserve">07 – Резерв на демонтаж и вывод основных средств из эксплуатации;</w:t>
            </w:r>
            <w:r>
              <w:rPr>
                <w:lang w:eastAsia="ru-RU"/>
              </w:rPr>
              <w:br/>
              <w:t xml:space="preserve">08 – Иные резервы.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VID_UCHETA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 учета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Строка, длина = 1 знак.</w:t>
            </w:r>
            <w:r>
              <w:rPr>
                <w:lang w:eastAsia="ru-RU"/>
              </w:rPr>
              <w:br/>
              <w:t xml:space="preserve">Принимает значения:</w:t>
            </w:r>
            <w:r>
              <w:rPr>
                <w:lang w:eastAsia="ru-RU"/>
              </w:rPr>
              <w:br/>
              <w:t xml:space="preserve">1 – В условной оценке;</w:t>
            </w:r>
            <w:r>
              <w:rPr>
                <w:lang w:eastAsia="ru-RU"/>
              </w:rPr>
              <w:br/>
              <w:t xml:space="preserve">2 – По цене приобретения.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VID_UDERJ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Виды удержаний из оплаты труда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_Ref190120155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42</w:t>
            </w:r>
            <w:r>
              <w:t xml:space="preserve"> – Блок VID_UDERJ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VID_VYPL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Виды выплат при исполнении ДО через третьих лиц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100 знаков.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VID_ZAIM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Виды заимствований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100 знаков.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VID_ZATRAT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Вид затрат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_Ref190120189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43</w:t>
            </w:r>
            <w:r>
              <w:t xml:space="preserve"> – Блок VID_ZATRAT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ZAK_TEM_NIOKR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t xml:space="preserve">Заказчики (темы НИОКР)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&lt;= 100 знаков.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rPr>
                <w:lang w:val="en-US"/>
              </w:rPr>
              <w:t xml:space="preserve">UCH_NOMER_BO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Учетный номер бюджетного обязательства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= 20 знаков.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pStyle w:val="1336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336"/>
              <w:spacing w:before="60" w:after="60"/>
              <w:rPr>
                <w:lang w:val="en-US" w:eastAsia="ru-RU"/>
              </w:rPr>
            </w:pPr>
            <w:r>
              <w:rPr>
                <w:lang w:val="en-US"/>
              </w:rPr>
              <w:t xml:space="preserve">IKZ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/>
          </w:tcPr>
          <w:p>
            <w:pPr>
              <w:pStyle w:val="1336"/>
              <w:spacing w:before="60" w:after="60"/>
              <w:rPr>
                <w:lang w:eastAsia="ru-RU"/>
              </w:rPr>
            </w:pPr>
            <w:r>
              <w:t xml:space="preserve">Идентификационный номер закупки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/>
          </w:tcPr>
          <w:p>
            <w:pPr>
              <w:pStyle w:val="1336"/>
              <w:jc w:val="both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Строка, длина </w:t>
            </w:r>
            <w:r>
              <w:rPr>
                <w:lang w:eastAsia="ru-RU"/>
              </w:rPr>
              <w:t xml:space="preserve">= </w:t>
            </w:r>
            <w:r>
              <w:rPr>
                <w:lang w:eastAsia="ru-RU"/>
              </w:rPr>
              <w:t xml:space="preserve">36</w:t>
            </w:r>
            <w:r>
              <w:rPr>
                <w:lang w:eastAsia="ru-RU"/>
              </w:rPr>
              <w:t xml:space="preserve"> знаков.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</w:tbl>
    <w:p>
      <w:pPr>
        <w:pStyle w:val="1321"/>
      </w:pPr>
      <w:r>
        <w:t xml:space="preserve">Правила выгрузки данных по аналитикам в разрезе счетов бюджетного учета представлены в таблице «</w:t>
      </w:r>
      <w:r>
        <w:fldChar w:fldCharType="begin"/>
      </w:r>
      <w:r>
        <w:instrText xml:space="preserve"> REF _Ref176774779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</w:t>
      </w:r>
      <w:r>
        <w:t xml:space="preserve"> – Правила выгрузки аналитик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23" w:name="_Ref168264664"/>
      <w:r/>
      <w:bookmarkStart w:id="24" w:name="_Toc172633695"/>
      <w:r/>
      <w:bookmarkStart w:id="25" w:name="_Toc176289068"/>
      <w:r/>
      <w:bookmarkStart w:id="26" w:name="_Ref176774779"/>
      <w:r/>
      <w:bookmarkStart w:id="27" w:name="_Toc19335798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</w:t>
        </w:r>
      </w:fldSimple>
      <w:r/>
      <w:bookmarkEnd w:id="23"/>
      <w:r>
        <w:t xml:space="preserve"> – Правила выгрузки аналитик</w:t>
      </w:r>
      <w:bookmarkEnd w:id="24"/>
      <w:r/>
      <w:bookmarkEnd w:id="25"/>
      <w:r/>
      <w:bookmarkEnd w:id="26"/>
      <w:r/>
      <w:bookmarkEnd w:id="27"/>
      <w:r/>
      <w:r/>
    </w:p>
    <w:tbl>
      <w:tblPr>
        <w:tblW w:w="9351" w:type="dxa"/>
        <w:tblLook w:val="04A0" w:firstRow="1" w:lastRow="0" w:firstColumn="1" w:lastColumn="0" w:noHBand="0" w:noVBand="1"/>
      </w:tblPr>
      <w:tblGrid>
        <w:gridCol w:w="988"/>
        <w:gridCol w:w="3137"/>
        <w:gridCol w:w="1306"/>
        <w:gridCol w:w="1307"/>
        <w:gridCol w:w="1306"/>
        <w:gridCol w:w="1307"/>
      </w:tblGrid>
      <w:tr>
        <w:tblPrEx/>
        <w:trPr>
          <w:trHeight w:val="1845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счета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аналитики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pacing w:before="0"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Выгружать в остатках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pacing w:before="0"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Допустимость пустых значений в остатках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pacing w:before="0"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Выгружать в оборотах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pacing w:before="0"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Допустимость пустых значений в оборотах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tabs>
                <w:tab w:val="center" w:pos="545" w:leader="none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101.98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102.9I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NPA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NPA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NPA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NPA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NPA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NPA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103.91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104.5I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104.9I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TOVAR_ROZN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MESTO_ROZN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MESTO_ROZN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TOVAR_ROZN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MESTO_ROZN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MESTO_ROZN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105.39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KAP_VL_MZ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KAP_VL_MZ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KAP_VL_MZ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KAP_VL_MZ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KAP_VL_MZ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KAP_VL_OS_NMA_NPA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106.9I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OS_V_PUTI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OS_V_PUTI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OS_V_PUTI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107.34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108.9I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109.60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109.60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109.60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109.70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109.70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109.70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109.80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109.80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109.80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110.69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110.79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110.80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110.80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110.80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GRAF_AMORT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GRAF_AMORT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GRAF_AMORT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GRAF_AMORT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GRAF_AMORT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GRAF_AMORT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GRAF_AMORT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GRAF_AMORT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111.6R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113.39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114.2R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114.3R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OS_NMA_NPA_ARENDA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OS_NMA_NPA_KAZNA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114.6N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114.6R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NPA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NPA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NPA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114.87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114.87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114.87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114.88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114.88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114.88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114.99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VID_DEN_DOC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204.3T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204.53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205.2T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205.58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205.68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NMA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NPA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205.8T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206.99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VID_ZAIM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VID_ZAIM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VID_ZAIM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VID_ZAIM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VID_ZAIM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VID_ZAIM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VID_ZAIM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VID_ZAIM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VID_ZAIM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207.44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VID_RASH_PODOTCHET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208.9T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209.89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VID_FORM_RASH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VID_RASH_UCHR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210.T5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210.T5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210.T5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210.T5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210.T5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211.00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211.00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212.00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VID_ZATRAT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215.5T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VID_RACH_ZAIM_KR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302.4B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302.56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302.67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302.75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302.9T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303.09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VID_PLAT_BUDJ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ADM_BUDJ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303.15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VID_POST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NAPR_ISP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VID_UDERJ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GRAF_ISP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VID_RASCH_PROCH_KR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304.96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304.T6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304.T6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VID_RASCH_PROCH_KR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304.T6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304.T6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304.T6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308.00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308.00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309.00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309.00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PRICH_OSH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VID_DOH_BUD_PER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VID_DOH_BUD_PER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VID_DOH_BUD_PER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401.50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401.50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VID_RASH_BUD_PER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401.50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401.50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401.50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401.60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401.60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VID_REZERV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401.60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401.60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401.60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402.10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402.10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402.20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402.20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402.30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402.30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501.93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UCH_NOMER_BO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IKZ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VID_OTL_OB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UCH_NOMER_BO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IKZ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VID_OTL_OB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UCH_NOMER_BO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IKZ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VID_OTL_OB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UCH_NOMER_BO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IKZ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VID_OTL_OB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UCH_NOMER_BO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KOD_CELI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IKZ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VID_OTL_OB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502.99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503.36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503.46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503.93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504.10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504.1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504.2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504.2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504.30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504.30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504.4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504.4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504.90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504.9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506.10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506.10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506.20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506.20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506.30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506.30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506.40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506.40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506.90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506.90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507.10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507.10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507.20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507.20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507.30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507.30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507.40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507.40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507.90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507.90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508.10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508.10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508.20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508.20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508.30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508.30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508.40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508.40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508.90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508.90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BSO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DOK_SPIS_ZAD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28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TIP_IMUCH_ZAB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TIP_IMUCH_ZAB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VID_UCHETA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VID_DEN_DOC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VID_OBESPECH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OBESPECH_ID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VID_DOLGA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REG_NOMER_GARANT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ZAK_TEM_NIOKR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TIP_IMUCH_ZAB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17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17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18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18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SCHET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DOK_SPIS_ZAD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KOD_VALUT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MOL_SOTRUDNIK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VID_IMUCH_ZAB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VID_IMUCH_ZAB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VID_IMUCH_ZAB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MZ_BIO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MESTO_ADDR_NFA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TIP_IMUCH_ZAB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VID_VYPL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UCH_NOMER_DO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KONTRAGENT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OSN_RASCH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VID_RASCH_PODR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OBJ_FIN_VL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KBK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3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KOSGU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1144"/>
      </w:pPr>
      <w:r/>
      <w:bookmarkStart w:id="28" w:name="_Ref190097878"/>
      <w:r/>
      <w:bookmarkStart w:id="29" w:name="_Toc193357980"/>
      <w:r>
        <w:t xml:space="preserve">Структура и реквизитный состав аналитических признаков</w:t>
      </w:r>
      <w:bookmarkEnd w:id="28"/>
      <w:r/>
      <w:bookmarkEnd w:id="29"/>
      <w:r/>
      <w:r/>
    </w:p>
    <w:p>
      <w:pPr>
        <w:pStyle w:val="1321"/>
      </w:pPr>
      <w:r>
        <w:t xml:space="preserve">Структура элементов блока ADM_BUDJ приведены в таблице «</w:t>
      </w:r>
      <w:r>
        <w:fldChar w:fldCharType="begin"/>
      </w:r>
      <w:r>
        <w:instrText xml:space="preserve"> REF _Ref190118754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</w:t>
      </w:r>
      <w:r>
        <w:t xml:space="preserve"> – Блок ADM_BUDJ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30" w:name="_Ref190118754"/>
      <w:r/>
      <w:bookmarkStart w:id="31" w:name="_Toc19335798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</w:t>
        </w:r>
      </w:fldSimple>
      <w:r>
        <w:t xml:space="preserve"> – Блок ADM_BUDJ</w:t>
      </w:r>
      <w:bookmarkEnd w:id="30"/>
      <w:r/>
      <w:bookmarkEnd w:id="31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4"/>
        <w:gridCol w:w="1962"/>
        <w:gridCol w:w="2309"/>
        <w:gridCol w:w="267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0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6" w:type="dxa"/>
            <w:textDirection w:val="lrTb"/>
            <w:noWrap w:val="false"/>
          </w:tcPr>
          <w:p>
            <w:pPr>
              <w:pStyle w:val="1338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W w:w="240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вида налогов и платежей в бюджет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240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Контрагент – администратор доходов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15</w:t>
            </w:r>
            <w:r>
              <w:t xml:space="preserve"> – Блок KONTRAGENT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40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OKTMO_BUDJ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ОКТМО бюджета, в который зачисляется налог, сбор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8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ADRES приведены в таблице «</w:t>
      </w:r>
      <w:r>
        <w:fldChar w:fldCharType="begin"/>
      </w:r>
      <w:r>
        <w:instrText xml:space="preserve"> REF _Ref190121138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</w:t>
      </w:r>
      <w:r>
        <w:t xml:space="preserve"> – Блок ADRES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32" w:name="_Ref190121138"/>
      <w:r/>
      <w:bookmarkStart w:id="33" w:name="_Toc193357986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</w:t>
        </w:r>
      </w:fldSimple>
      <w:r>
        <w:t xml:space="preserve"> – Блок ADRES</w:t>
      </w:r>
      <w:bookmarkEnd w:id="32"/>
      <w:r/>
      <w:bookmarkEnd w:id="33"/>
      <w:r/>
      <w:r/>
    </w:p>
    <w:tbl>
      <w:tblPr>
        <w:tblStyle w:val="1337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2552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12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269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198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552" w:type="dxa"/>
            <w:textDirection w:val="lrTb"/>
            <w:noWrap w:val="false"/>
          </w:tcPr>
          <w:p>
            <w:pPr>
              <w:pStyle w:val="1338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ADM_MUN_DELENIE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Административное/муниципальное деление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знаков.</w:t>
            </w:r>
            <w:r>
              <w:br/>
              <w:t xml:space="preserve">Принимает значения:</w:t>
            </w:r>
            <w:r>
              <w:br/>
              <w:t xml:space="preserve">1 – муниципальное деление;</w:t>
            </w:r>
            <w:r>
              <w:br/>
              <w:t xml:space="preserve">2 – территориальное деление.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Дом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20 знаков.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DOM_VID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дома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20 знаков.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INDEX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Индекс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6 знаков.</w:t>
            </w:r>
            <w:r>
              <w:br/>
              <w:t xml:space="preserve">Только цифры.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NAS_PUNKT_ADM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Населенный пункт (административное деление)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_Ref190121268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19</w:t>
            </w:r>
            <w:r>
              <w:t xml:space="preserve"> – Блок NAS_PUNKT_ADM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NAS_PUNKT_MUN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Населенный пункт (муниципальное деление)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_Ref190121276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20</w:t>
            </w:r>
            <w:r>
              <w:t xml:space="preserve"> – Блок NAS_PUNKT_MUN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OFIS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Офис, квартира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20 знаков.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OFIS_VID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офиса, квартиры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20 знаков.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OKTMO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OKTMO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8 знаков.</w:t>
            </w:r>
            <w:r>
              <w:br/>
              <w:t xml:space="preserve">Только цифры.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STRANA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Страна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STROENIE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Строение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20 знаков.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STROENIE_VID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строения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20 знаков.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ULICA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Улица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250 знаков.</w:t>
            </w:r>
            <w:r/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ULICA_VID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улицы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BSO приведены в таблице «</w:t>
      </w:r>
      <w:r>
        <w:fldChar w:fldCharType="begin"/>
      </w:r>
      <w:r>
        <w:instrText xml:space="preserve"> REF _Ref190118784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</w:t>
      </w:r>
      <w:r>
        <w:t xml:space="preserve"> – Блок BSO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34" w:name="_Ref190118784"/>
      <w:r/>
      <w:bookmarkStart w:id="35" w:name="_Toc193357987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</w:t>
        </w:r>
      </w:fldSimple>
      <w:r>
        <w:t xml:space="preserve"> – Блок BSO</w:t>
      </w:r>
      <w:bookmarkEnd w:id="34"/>
      <w:r/>
      <w:bookmarkEnd w:id="35"/>
      <w:r/>
      <w:r/>
    </w:p>
    <w:tbl>
      <w:tblPr>
        <w:tblStyle w:val="1337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098"/>
        <w:gridCol w:w="2659"/>
        <w:gridCol w:w="2042"/>
        <w:gridCol w:w="2552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09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265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04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552" w:type="dxa"/>
            <w:textDirection w:val="lrTb"/>
            <w:noWrap w:val="false"/>
          </w:tcPr>
          <w:p>
            <w:pPr>
              <w:pStyle w:val="1338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бланка строгой отчетности</w:t>
            </w:r>
            <w:r/>
          </w:p>
        </w:tc>
        <w:tc>
          <w:tcPr>
            <w:tcW w:w="2042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NAME_BSO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бланка строгой отчетности</w:t>
            </w:r>
            <w:r/>
          </w:p>
        </w:tc>
        <w:tc>
          <w:tcPr>
            <w:tcW w:w="2042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VID_BSO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вида бланков строгой отчетности</w:t>
            </w:r>
            <w:r/>
          </w:p>
        </w:tc>
        <w:tc>
          <w:tcPr>
            <w:tcW w:w="2042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FIZ_LICO приведены в таблице «</w:t>
      </w:r>
      <w:r>
        <w:fldChar w:fldCharType="begin"/>
      </w:r>
      <w:r>
        <w:instrText xml:space="preserve"> REF _Ref190121550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6</w:t>
      </w:r>
      <w:r>
        <w:t xml:space="preserve"> – Блок FIZ_LICO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36" w:name="_Ref190121550"/>
      <w:r/>
      <w:bookmarkStart w:id="37" w:name="_Toc193357988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6</w:t>
        </w:r>
      </w:fldSimple>
      <w:r>
        <w:t xml:space="preserve"> – Блок FIZ_LICO</w:t>
      </w:r>
      <w:bookmarkEnd w:id="36"/>
      <w:r/>
      <w:bookmarkEnd w:id="37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5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0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5" w:type="dxa"/>
            <w:textDirection w:val="lrTb"/>
            <w:noWrap w:val="false"/>
          </w:tcPr>
          <w:p>
            <w:pPr>
              <w:pStyle w:val="1338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Адрес по прописке по формату ФИАС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_Ref190121138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4</w:t>
            </w:r>
            <w:r>
              <w:t xml:space="preserve"> – Блок ADRES</w:t>
            </w:r>
            <w:r>
              <w:fldChar w:fldCharType="end"/>
            </w:r>
            <w:r>
              <w:t xml:space="preserve">».</w:t>
            </w:r>
            <w:r/>
          </w:p>
          <w:p>
            <w:pPr>
              <w:pStyle w:val="1336"/>
            </w:pPr>
            <w:r>
              <w:t xml:space="preserve">Если налоговый статус «Не резидент РФ» – не заполняется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FIO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ФИО физлица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физлица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INN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ИНН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12 знаков.</w:t>
            </w:r>
            <w:r>
              <w:br/>
              <w:t xml:space="preserve">Если налоговый статус «Не резидент РФ» – не заполняется.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NALOG_STATUS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Налоговый статус «Резидент РФ/Не резидент РФ»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Допустимые значения:</w:t>
            </w:r>
            <w:r>
              <w:br/>
              <w:t xml:space="preserve">1 – Резидент РФ;</w:t>
            </w:r>
            <w:r>
              <w:br/>
              <w:t xml:space="preserve">2 – Не резидент РФ.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OGRNIP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ОГРНИП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15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STRANA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Страна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GRAF_AMORT приведены в таблице «</w:t>
      </w:r>
      <w:r>
        <w:fldChar w:fldCharType="begin"/>
      </w:r>
      <w:r>
        <w:instrText xml:space="preserve"> REF _Ref190118814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7</w:t>
      </w:r>
      <w:r>
        <w:t xml:space="preserve"> – Блок GRAF_AMORT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38" w:name="_Ref190118814"/>
      <w:r/>
      <w:bookmarkStart w:id="39" w:name="_Toc193357989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7</w:t>
        </w:r>
      </w:fldSimple>
      <w:r>
        <w:t xml:space="preserve"> – Блок GRAF_AMORT</w:t>
      </w:r>
      <w:bookmarkEnd w:id="38"/>
      <w:r/>
      <w:bookmarkEnd w:id="39"/>
      <w:r/>
      <w:r/>
    </w:p>
    <w:tbl>
      <w:tblPr>
        <w:tblStyle w:val="1337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13"/>
        <w:gridCol w:w="2514"/>
        <w:gridCol w:w="2056"/>
        <w:gridCol w:w="2268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51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251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056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268" w:type="dxa"/>
            <w:textDirection w:val="lrTb"/>
            <w:noWrap w:val="false"/>
          </w:tcPr>
          <w:p>
            <w:pPr>
              <w:pStyle w:val="1338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W w:w="251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GRAF_AMORT_OS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14" w:type="dxa"/>
            <w:textDirection w:val="lrTb"/>
            <w:noWrap w:val="false"/>
          </w:tcPr>
          <w:p>
            <w:pPr>
              <w:pStyle w:val="1336"/>
            </w:pPr>
            <w:r>
              <w:t xml:space="preserve">Список основных средств графика</w:t>
            </w:r>
            <w:r/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_Ref190122633 \h  \* MERGEFORMAT </w:instrText>
            </w:r>
            <w:r>
              <w:fldChar w:fldCharType="separate"/>
            </w:r>
            <w:r>
              <w:t xml:space="preserve">Таблица 2.8 – Блок </w:t>
            </w:r>
            <w:r>
              <w:rPr>
                <w:lang w:val="en-US"/>
              </w:rPr>
              <w:t xml:space="preserve">GRAF</w:t>
            </w:r>
            <w:r>
              <w:t xml:space="preserve">_</w:t>
            </w:r>
            <w:r>
              <w:rPr>
                <w:lang w:val="en-US"/>
              </w:rPr>
              <w:t xml:space="preserve">AMORT</w:t>
            </w:r>
            <w:r>
              <w:t xml:space="preserve">_</w:t>
            </w:r>
            <w:r>
              <w:rPr>
                <w:lang w:val="en-US"/>
              </w:rPr>
              <w:t xml:space="preserve">OS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51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GRAFIK_AMORT_DETAIL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14" w:type="dxa"/>
            <w:textDirection w:val="lrTb"/>
            <w:noWrap w:val="false"/>
          </w:tcPr>
          <w:p>
            <w:pPr>
              <w:pStyle w:val="1336"/>
            </w:pPr>
            <w:r>
              <w:t xml:space="preserve">График амортизации</w:t>
            </w:r>
            <w:r/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_Ref190122683 \h  \* MERGEFORMAT </w:instrText>
            </w:r>
            <w:r>
              <w:fldChar w:fldCharType="separate"/>
            </w:r>
            <w:r>
              <w:t xml:space="preserve">Таблица 2.10 – Блок </w:t>
            </w:r>
            <w:r>
              <w:rPr>
                <w:lang w:val="en-US"/>
              </w:rPr>
              <w:t xml:space="preserve">GRAFIK</w:t>
            </w:r>
            <w:r>
              <w:t xml:space="preserve">_</w:t>
            </w:r>
            <w:r>
              <w:rPr>
                <w:lang w:val="en-US"/>
              </w:rPr>
              <w:t xml:space="preserve">AMORT</w:t>
            </w:r>
            <w:r>
              <w:t xml:space="preserve">_</w:t>
            </w:r>
            <w:r>
              <w:rPr>
                <w:lang w:val="en-US"/>
              </w:rPr>
              <w:t xml:space="preserve">DETAIL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51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14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основания расчетов</w:t>
            </w:r>
            <w:r/>
          </w:p>
        </w:tc>
        <w:tc>
          <w:tcPr>
            <w:tcW w:w="2056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GRAF_AMORT_OS приведены в таблице «</w:t>
      </w:r>
      <w:r>
        <w:fldChar w:fldCharType="begin"/>
      </w:r>
      <w:r>
        <w:instrText xml:space="preserve"> REF _Ref190122633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8</w:t>
      </w:r>
      <w:r>
        <w:t xml:space="preserve"> – Блок </w:t>
      </w:r>
      <w:r>
        <w:rPr>
          <w:lang w:val="en-US"/>
        </w:rPr>
        <w:t xml:space="preserve">GRAF</w:t>
      </w:r>
      <w:r>
        <w:t xml:space="preserve">_</w:t>
      </w:r>
      <w:r>
        <w:rPr>
          <w:lang w:val="en-US"/>
        </w:rPr>
        <w:t xml:space="preserve">AMORT</w:t>
      </w:r>
      <w:r>
        <w:t xml:space="preserve">_</w:t>
      </w:r>
      <w:r>
        <w:rPr>
          <w:lang w:val="en-US"/>
        </w:rPr>
        <w:t xml:space="preserve">OS</w:t>
      </w:r>
      <w:r>
        <w:fldChar w:fldCharType="end"/>
      </w:r>
      <w:r>
        <w:t xml:space="preserve">».</w:t>
      </w:r>
      <w:r/>
    </w:p>
    <w:p>
      <w:pPr>
        <w:pStyle w:val="1320"/>
        <w:rPr>
          <w:lang w:val="en-US"/>
        </w:rPr>
      </w:pPr>
      <w:r/>
      <w:bookmarkStart w:id="40" w:name="_Ref190122633"/>
      <w:r/>
      <w:bookmarkStart w:id="41" w:name="_Toc193357990"/>
      <w:r>
        <w:t xml:space="preserve"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2</w:t>
      </w:r>
      <w:r>
        <w:rPr>
          <w:lang w:val="en-US"/>
        </w:rPr>
        <w:fldChar w:fldCharType="end"/>
      </w:r>
      <w:r>
        <w:rPr>
          <w:lang w:val="en-US"/>
        </w:rPr>
        <w:t xml:space="preserve"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8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 xml:space="preserve">Блок</w:t>
      </w:r>
      <w:r>
        <w:rPr>
          <w:lang w:val="en-US"/>
        </w:rPr>
        <w:t xml:space="preserve"> GRAF_AMORT_OS</w:t>
      </w:r>
      <w:bookmarkEnd w:id="40"/>
      <w:r/>
      <w:bookmarkEnd w:id="41"/>
      <w:r>
        <w:rPr>
          <w:lang w:val="en-US"/>
        </w:rPr>
      </w:r>
      <w:r>
        <w:rPr>
          <w:lang w:val="en-US"/>
        </w:rPr>
      </w:r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71"/>
        <w:gridCol w:w="1871"/>
        <w:gridCol w:w="1966"/>
        <w:gridCol w:w="3043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92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1967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552" w:type="dxa"/>
            <w:textDirection w:val="lrTb"/>
            <w:noWrap w:val="false"/>
          </w:tcPr>
          <w:p>
            <w:pPr>
              <w:pStyle w:val="1338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Контрагент арендатор</w:t>
            </w:r>
            <w:r/>
          </w:p>
        </w:tc>
        <w:tc>
          <w:tcPr>
            <w:tcW w:w="1967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 xml:space="preserve">Таблица 2.15 – Блок KONTRAGENT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Объект прав пользования</w:t>
            </w:r>
            <w:r/>
          </w:p>
        </w:tc>
        <w:tc>
          <w:tcPr>
            <w:tcW w:w="1967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_Ref190119385 \h  \* MERGEFORMAT </w:instrText>
            </w:r>
            <w:r>
              <w:fldChar w:fldCharType="separate"/>
            </w:r>
            <w:r>
              <w:t xml:space="preserve">Таблица 2.29 – Блок </w:t>
            </w:r>
            <w:r>
              <w:rPr>
                <w:lang w:val="en-US"/>
              </w:rPr>
              <w:t xml:space="preserve">OS</w:t>
            </w:r>
            <w:r>
              <w:t xml:space="preserve">_</w:t>
            </w:r>
            <w:r>
              <w:rPr>
                <w:lang w:val="en-US"/>
              </w:rPr>
              <w:t xml:space="preserve">NMA</w:t>
            </w:r>
            <w:r>
              <w:t xml:space="preserve">_</w:t>
            </w:r>
            <w:r>
              <w:rPr>
                <w:lang w:val="en-US"/>
              </w:rPr>
              <w:t xml:space="preserve">NPA</w:t>
            </w:r>
            <w:r>
              <w:t xml:space="preserve">_</w:t>
            </w:r>
            <w:r>
              <w:rPr>
                <w:lang w:val="en-US"/>
              </w:rPr>
              <w:t xml:space="preserve">ARENDA</w:t>
            </w:r>
            <w:r>
              <w:fldChar w:fldCharType="end"/>
            </w:r>
            <w:r>
              <w:t xml:space="preserve">»</w:t>
            </w:r>
            <w:r/>
          </w:p>
        </w:tc>
      </w:tr>
    </w:tbl>
    <w:p>
      <w:pPr>
        <w:pStyle w:val="1321"/>
      </w:pPr>
      <w:r>
        <w:t xml:space="preserve">Структура элементов блока GRAF_ISP приведены в таблице «</w:t>
      </w:r>
      <w:r>
        <w:fldChar w:fldCharType="begin"/>
      </w:r>
      <w:r>
        <w:instrText xml:space="preserve"> REF _Ref190118833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9</w:t>
      </w:r>
      <w:r>
        <w:t xml:space="preserve"> – Блок GRAF_ISP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42" w:name="_Ref190118833"/>
      <w:r/>
      <w:bookmarkStart w:id="43" w:name="_Toc193357991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9</w:t>
        </w:r>
      </w:fldSimple>
      <w:r>
        <w:t xml:space="preserve"> – Блок GRAF_ISP</w:t>
      </w:r>
      <w:bookmarkEnd w:id="42"/>
      <w:r/>
      <w:bookmarkEnd w:id="43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63"/>
        <w:gridCol w:w="1913"/>
        <w:gridCol w:w="2192"/>
        <w:gridCol w:w="2683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56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45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27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573" w:type="dxa"/>
            <w:textDirection w:val="lrTb"/>
            <w:noWrap w:val="false"/>
          </w:tcPr>
          <w:p>
            <w:pPr>
              <w:pStyle w:val="1338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W w:w="25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GRAFIK_ISP_DETAIL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pStyle w:val="1336"/>
            </w:pPr>
            <w:r>
              <w:t xml:space="preserve">График исполнения</w:t>
            </w:r>
            <w:r/>
          </w:p>
        </w:tc>
        <w:tc>
          <w:tcPr>
            <w:tcW w:w="227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73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_Ref190122705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11</w:t>
            </w:r>
            <w:r>
              <w:t xml:space="preserve"> – Блок </w:t>
            </w:r>
            <w:r>
              <w:rPr>
                <w:lang w:val="en-US"/>
              </w:rPr>
              <w:t xml:space="preserve">GRAFIK</w:t>
            </w:r>
            <w:r>
              <w:t xml:space="preserve">_</w:t>
            </w:r>
            <w:r>
              <w:rPr>
                <w:lang w:val="en-US"/>
              </w:rPr>
              <w:t xml:space="preserve">ISP</w:t>
            </w:r>
            <w:r>
              <w:t xml:space="preserve">_</w:t>
            </w:r>
            <w:r>
              <w:rPr>
                <w:lang w:val="en-US"/>
              </w:rPr>
              <w:t xml:space="preserve">DETAIL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5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основания расчетов</w:t>
            </w:r>
            <w:r/>
          </w:p>
        </w:tc>
        <w:tc>
          <w:tcPr>
            <w:tcW w:w="227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7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25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pStyle w:val="1336"/>
            </w:pPr>
            <w:r>
              <w:t xml:space="preserve">Контрагент</w:t>
            </w:r>
            <w:r/>
          </w:p>
        </w:tc>
        <w:tc>
          <w:tcPr>
            <w:tcW w:w="227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73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 xml:space="preserve">Таблица 2.15 – Блок KONTRAGENT</w:t>
            </w:r>
            <w:r>
              <w:fldChar w:fldCharType="end"/>
            </w:r>
            <w:r>
              <w:t xml:space="preserve">»</w:t>
            </w:r>
            <w:r/>
          </w:p>
        </w:tc>
      </w:tr>
    </w:tbl>
    <w:p>
      <w:pPr>
        <w:pStyle w:val="1321"/>
      </w:pPr>
      <w:r>
        <w:t xml:space="preserve">Структура элементов блока GRAFIK_AMORT_DETAIL приведены в таблице «</w:t>
      </w:r>
      <w:r>
        <w:fldChar w:fldCharType="begin"/>
      </w:r>
      <w:r>
        <w:instrText xml:space="preserve"> REF _Ref190122683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10</w:t>
      </w:r>
      <w:r>
        <w:t xml:space="preserve"> – Блок </w:t>
      </w:r>
      <w:r>
        <w:rPr>
          <w:lang w:val="en-US"/>
        </w:rPr>
        <w:t xml:space="preserve">GRAFIK</w:t>
      </w:r>
      <w:r>
        <w:t xml:space="preserve">_</w:t>
      </w:r>
      <w:r>
        <w:rPr>
          <w:lang w:val="en-US"/>
        </w:rPr>
        <w:t xml:space="preserve">AMORT</w:t>
      </w:r>
      <w:r>
        <w:t xml:space="preserve">_</w:t>
      </w:r>
      <w:r>
        <w:rPr>
          <w:lang w:val="en-US"/>
        </w:rPr>
        <w:t xml:space="preserve">DETAIL</w:t>
      </w:r>
      <w:r>
        <w:fldChar w:fldCharType="end"/>
      </w:r>
      <w:r>
        <w:t xml:space="preserve">».</w:t>
      </w:r>
      <w:r/>
    </w:p>
    <w:p>
      <w:pPr>
        <w:pStyle w:val="1320"/>
        <w:rPr>
          <w:lang w:val="en-US"/>
        </w:rPr>
      </w:pPr>
      <w:r/>
      <w:bookmarkStart w:id="44" w:name="_Ref190122683"/>
      <w:r/>
      <w:bookmarkStart w:id="45" w:name="_Toc193357992"/>
      <w:r>
        <w:t xml:space="preserve"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2</w:t>
      </w:r>
      <w:r>
        <w:rPr>
          <w:lang w:val="en-US"/>
        </w:rPr>
        <w:fldChar w:fldCharType="end"/>
      </w:r>
      <w:r>
        <w:rPr>
          <w:lang w:val="en-US"/>
        </w:rPr>
        <w:t xml:space="preserve"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10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 xml:space="preserve">Блок</w:t>
      </w:r>
      <w:r>
        <w:rPr>
          <w:lang w:val="en-US"/>
        </w:rPr>
        <w:t xml:space="preserve"> GRAFIK_AMORT_DETAIL</w:t>
      </w:r>
      <w:bookmarkEnd w:id="44"/>
      <w:r/>
      <w:bookmarkEnd w:id="45"/>
      <w:r>
        <w:rPr>
          <w:lang w:val="en-US"/>
        </w:rPr>
      </w:r>
      <w:r>
        <w:rPr>
          <w:lang w:val="en-US"/>
        </w:rPr>
      </w:r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92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7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340" w:type="dxa"/>
            <w:textDirection w:val="lrTb"/>
            <w:noWrap w:val="false"/>
          </w:tcPr>
          <w:p>
            <w:pPr>
              <w:pStyle w:val="1338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в графике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SUMMA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Сумма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Число</w:t>
            </w:r>
            <w:r/>
          </w:p>
        </w:tc>
      </w:tr>
    </w:tbl>
    <w:p>
      <w:pPr>
        <w:pStyle w:val="1321"/>
      </w:pPr>
      <w:r>
        <w:t xml:space="preserve">Структура элементов блока GRAFIK_ISP_DETAIL приведены в таблице «</w:t>
      </w:r>
      <w:r>
        <w:fldChar w:fldCharType="begin"/>
      </w:r>
      <w:r>
        <w:instrText xml:space="preserve"> REF _Ref190122705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11</w:t>
      </w:r>
      <w:r>
        <w:t xml:space="preserve"> – Блок </w:t>
      </w:r>
      <w:r>
        <w:rPr>
          <w:lang w:val="en-US"/>
        </w:rPr>
        <w:t xml:space="preserve">GRAFIK</w:t>
      </w:r>
      <w:r>
        <w:t xml:space="preserve">_</w:t>
      </w:r>
      <w:r>
        <w:rPr>
          <w:lang w:val="en-US"/>
        </w:rPr>
        <w:t xml:space="preserve">ISP</w:t>
      </w:r>
      <w:r>
        <w:t xml:space="preserve">_</w:t>
      </w:r>
      <w:r>
        <w:rPr>
          <w:lang w:val="en-US"/>
        </w:rPr>
        <w:t xml:space="preserve">DETAIL</w:t>
      </w:r>
      <w:r>
        <w:fldChar w:fldCharType="end"/>
      </w:r>
      <w:r>
        <w:t xml:space="preserve">».</w:t>
      </w:r>
      <w:r/>
    </w:p>
    <w:p>
      <w:pPr>
        <w:pStyle w:val="1320"/>
        <w:rPr>
          <w:lang w:val="en-US"/>
        </w:rPr>
      </w:pPr>
      <w:r/>
      <w:bookmarkStart w:id="46" w:name="_Ref190122705"/>
      <w:r/>
      <w:bookmarkStart w:id="47" w:name="_Toc193357993"/>
      <w:r>
        <w:t xml:space="preserve"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2</w:t>
      </w:r>
      <w:r>
        <w:rPr>
          <w:lang w:val="en-US"/>
        </w:rPr>
        <w:fldChar w:fldCharType="end"/>
      </w:r>
      <w:r>
        <w:rPr>
          <w:lang w:val="en-US"/>
        </w:rPr>
        <w:t xml:space="preserve"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11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 xml:space="preserve">Блок</w:t>
      </w:r>
      <w:r>
        <w:rPr>
          <w:lang w:val="en-US"/>
        </w:rPr>
        <w:t xml:space="preserve"> GRAFIK_ISP_DETAIL</w:t>
      </w:r>
      <w:bookmarkEnd w:id="46"/>
      <w:r/>
      <w:bookmarkEnd w:id="47"/>
      <w:r>
        <w:rPr>
          <w:lang w:val="en-US"/>
        </w:rPr>
      </w:r>
      <w:r>
        <w:rPr>
          <w:lang w:val="en-US"/>
        </w:rPr>
      </w:r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2375"/>
        <w:gridCol w:w="2007"/>
        <w:gridCol w:w="2045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92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2375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04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004" w:type="dxa"/>
            <w:textDirection w:val="lrTb"/>
            <w:noWrap w:val="false"/>
          </w:tcPr>
          <w:p>
            <w:pPr>
              <w:pStyle w:val="1338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  <w:t xml:space="preserve">KOD_VID_RASCH_Z_KR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pStyle w:val="1336"/>
            </w:pPr>
            <w:r>
              <w:t xml:space="preserve">Код вида расчетов по займам, кредитам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Принимает значения:</w:t>
            </w:r>
            <w:r>
              <w:br/>
              <w:t xml:space="preserve">1 – Основной долг;</w:t>
            </w:r>
            <w:r>
              <w:br/>
              <w:t xml:space="preserve">2 – Проценты;</w:t>
            </w:r>
            <w:r>
              <w:br/>
              <w:t xml:space="preserve">3 – Штрафы;</w:t>
            </w:r>
            <w:r>
              <w:br/>
              <w:t xml:space="preserve">4 – Пени на основной долг;</w:t>
            </w:r>
            <w:r>
              <w:br/>
              <w:t xml:space="preserve">5 – Пени на проценты;</w:t>
            </w:r>
            <w:r>
              <w:br/>
              <w:t xml:space="preserve">6 – Стоимость размещения в ЦБ;</w:t>
            </w:r>
            <w:r>
              <w:br/>
              <w:t xml:space="preserve">7 – Отклонение от номинала.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KPS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pStyle w:val="1336"/>
            </w:pPr>
            <w:r>
              <w:t xml:space="preserve">Классификационный признак счета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17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SUMMA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pStyle w:val="1336"/>
            </w:pPr>
            <w:r>
              <w:t xml:space="preserve">Сумма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1336"/>
            </w:pPr>
            <w:r>
              <w:t xml:space="preserve">Число</w:t>
            </w:r>
            <w:r/>
          </w:p>
        </w:tc>
      </w:tr>
    </w:tbl>
    <w:p>
      <w:pPr>
        <w:pStyle w:val="1321"/>
      </w:pPr>
      <w:r>
        <w:t xml:space="preserve">Структура элементов блока KAP_VL_MZ приведены в таблице «</w:t>
      </w:r>
      <w:r>
        <w:fldChar w:fldCharType="begin"/>
      </w:r>
      <w:r>
        <w:instrText xml:space="preserve"> REF _Ref190118851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12</w:t>
      </w:r>
      <w:r>
        <w:t xml:space="preserve"> – Блок KAP_VL_MZ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48" w:name="_Ref190118851"/>
      <w:r/>
      <w:bookmarkStart w:id="49" w:name="_Toc19335799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12</w:t>
        </w:r>
      </w:fldSimple>
      <w:r>
        <w:t xml:space="preserve"> – Блок KAP_VL_MZ</w:t>
      </w:r>
      <w:bookmarkEnd w:id="48"/>
      <w:r/>
      <w:bookmarkEnd w:id="49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63"/>
        <w:gridCol w:w="1822"/>
        <w:gridCol w:w="1965"/>
        <w:gridCol w:w="2883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76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88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00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капитальных вложений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Реквизиты карточки кап. вложений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_Ref190123611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14</w:t>
            </w:r>
            <w:r>
              <w:t xml:space="preserve"> – Блок KARTOCHKA_KAP_VL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Полное наименование кап. вложения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300 знаков.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NUM_INOY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Иной номер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KAP_VL_OS_NMA_NPA приведены в таблице «</w:t>
      </w:r>
      <w:r>
        <w:fldChar w:fldCharType="begin"/>
      </w:r>
      <w:r>
        <w:instrText xml:space="preserve"> REF _Ref190118935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13</w:t>
      </w:r>
      <w:r>
        <w:t xml:space="preserve"> – Блок </w:t>
      </w:r>
      <w:r>
        <w:rPr>
          <w:lang w:val="en-US"/>
        </w:rPr>
        <w:t xml:space="preserve">KAP</w:t>
      </w:r>
      <w:r>
        <w:t xml:space="preserve">_</w:t>
      </w:r>
      <w:r>
        <w:rPr>
          <w:lang w:val="en-US"/>
        </w:rPr>
        <w:t xml:space="preserve">VL</w:t>
      </w:r>
      <w:r>
        <w:t xml:space="preserve">_</w:t>
      </w:r>
      <w:r>
        <w:rPr>
          <w:lang w:val="en-US"/>
        </w:rPr>
        <w:t xml:space="preserve">OS</w:t>
      </w:r>
      <w:r>
        <w:t xml:space="preserve">_</w:t>
      </w:r>
      <w:r>
        <w:rPr>
          <w:lang w:val="en-US"/>
        </w:rPr>
        <w:t xml:space="preserve">NMA</w:t>
      </w:r>
      <w:r>
        <w:t xml:space="preserve">_</w:t>
      </w:r>
      <w:r>
        <w:rPr>
          <w:lang w:val="en-US"/>
        </w:rPr>
        <w:t xml:space="preserve">NPA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50" w:name="_Ref190118935"/>
      <w:r/>
      <w:bookmarkStart w:id="51" w:name="_Toc19335799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13</w:t>
        </w:r>
      </w:fldSimple>
      <w:r>
        <w:t xml:space="preserve"> – Блок </w:t>
      </w:r>
      <w:r>
        <w:rPr>
          <w:lang w:val="en-US"/>
        </w:rPr>
        <w:t xml:space="preserve">KAP</w:t>
      </w:r>
      <w:r>
        <w:t xml:space="preserve">_</w:t>
      </w:r>
      <w:r>
        <w:rPr>
          <w:lang w:val="en-US"/>
        </w:rPr>
        <w:t xml:space="preserve">VL</w:t>
      </w:r>
      <w:r>
        <w:t xml:space="preserve">_</w:t>
      </w:r>
      <w:r>
        <w:rPr>
          <w:lang w:val="en-US"/>
        </w:rPr>
        <w:t xml:space="preserve">OS</w:t>
      </w:r>
      <w:r>
        <w:t xml:space="preserve">_</w:t>
      </w:r>
      <w:r>
        <w:rPr>
          <w:lang w:val="en-US"/>
        </w:rPr>
        <w:t xml:space="preserve">NMA</w:t>
      </w:r>
      <w:r>
        <w:t xml:space="preserve">_</w:t>
      </w:r>
      <w:r>
        <w:rPr>
          <w:lang w:val="en-US"/>
        </w:rPr>
        <w:t xml:space="preserve">NPA</w:t>
      </w:r>
      <w:bookmarkEnd w:id="50"/>
      <w:r/>
      <w:bookmarkEnd w:id="51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63"/>
        <w:gridCol w:w="1822"/>
        <w:gridCol w:w="1965"/>
        <w:gridCol w:w="2883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76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88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00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капитальных вложений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Реквизиты карточки кап. вложений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_Ref190123611 \h  \* MERGEFORMAT </w:instrText>
            </w:r>
            <w:r>
              <w:fldChar w:fldCharType="separate"/>
            </w:r>
            <w:r>
              <w:t xml:space="preserve">Таблица 2.14 – Блок KARTOCHKA_KAP_VL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Полное наименование кап. вложения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300 знаков.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NUM_INOY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Иной номер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NUM_KADASTR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Кадастровый номер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NUM_REESTR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Реестровый номер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NUM_ZAVOD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Заводской номер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7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UK_OKS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0" w:type="dxa"/>
            <w:textDirection w:val="lrTb"/>
            <w:noWrap w:val="false"/>
          </w:tcPr>
          <w:p>
            <w:pPr>
              <w:pStyle w:val="1336"/>
            </w:pPr>
            <w:r>
              <w:t xml:space="preserve">Уникальный код объекта кап. строительства</w:t>
            </w:r>
            <w:r/>
          </w:p>
        </w:tc>
        <w:tc>
          <w:tcPr>
            <w:tcW w:w="210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18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KARTOCHKA_KAP_VL приведены в таблице «</w:t>
      </w:r>
      <w:r>
        <w:fldChar w:fldCharType="begin"/>
      </w:r>
      <w:r>
        <w:instrText xml:space="preserve"> REF _Ref190123611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14</w:t>
      </w:r>
      <w:r>
        <w:t xml:space="preserve"> – Блок KARTOCHKA_KAP_VL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52" w:name="_Ref190123611"/>
      <w:r/>
      <w:bookmarkStart w:id="53" w:name="_Toc193357996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14</w:t>
        </w:r>
      </w:fldSimple>
      <w:r>
        <w:t xml:space="preserve"> – Блок KARTOCHKA_KAP_VL</w:t>
      </w:r>
      <w:bookmarkEnd w:id="52"/>
      <w:r/>
      <w:bookmarkEnd w:id="53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83"/>
        <w:gridCol w:w="1913"/>
        <w:gridCol w:w="2189"/>
        <w:gridCol w:w="236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88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1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8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366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8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CEL_FUNCK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pStyle w:val="1336"/>
            </w:pPr>
            <w:r>
              <w:t xml:space="preserve">Целевая функция</w:t>
            </w:r>
            <w:r/>
          </w:p>
        </w:tc>
        <w:tc>
          <w:tcPr>
            <w:tcW w:w="218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6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150 знаков.</w:t>
            </w:r>
            <w:r/>
          </w:p>
        </w:tc>
      </w:tr>
      <w:tr>
        <w:tblPrEx/>
        <w:trPr/>
        <w:tc>
          <w:tcPr>
            <w:tcW w:w="28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GOD_VLOG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pStyle w:val="1336"/>
            </w:pPr>
            <w:r>
              <w:t xml:space="preserve">Год начала формирования вложений</w:t>
            </w:r>
            <w:r/>
          </w:p>
        </w:tc>
        <w:tc>
          <w:tcPr>
            <w:tcW w:w="218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6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4 знака.</w:t>
            </w:r>
            <w:r/>
          </w:p>
        </w:tc>
      </w:tr>
      <w:tr>
        <w:tblPrEx/>
        <w:trPr/>
        <w:tc>
          <w:tcPr>
            <w:tcW w:w="28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 карточки кап. вложений</w:t>
            </w:r>
            <w:r/>
          </w:p>
        </w:tc>
        <w:tc>
          <w:tcPr>
            <w:tcW w:w="218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6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11 знаков.</w:t>
            </w:r>
            <w:r/>
          </w:p>
        </w:tc>
      </w:tr>
      <w:tr>
        <w:tblPrEx/>
        <w:trPr/>
        <w:tc>
          <w:tcPr>
            <w:tcW w:w="28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STATUS_NACH_GODA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pStyle w:val="1336"/>
            </w:pPr>
            <w:r>
              <w:t xml:space="preserve">Статус объекта на начало года</w:t>
            </w:r>
            <w:r/>
          </w:p>
        </w:tc>
        <w:tc>
          <w:tcPr>
            <w:tcW w:w="218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6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500 знаков.</w:t>
            </w:r>
            <w:r/>
          </w:p>
        </w:tc>
      </w:tr>
      <w:tr>
        <w:tblPrEx/>
        <w:trPr/>
        <w:tc>
          <w:tcPr>
            <w:tcW w:w="28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STATUS_OTCH_DATA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pStyle w:val="1336"/>
            </w:pPr>
            <w:r>
              <w:t xml:space="preserve">Статус объекта на отчетную дату</w:t>
            </w:r>
            <w:r/>
          </w:p>
        </w:tc>
        <w:tc>
          <w:tcPr>
            <w:tcW w:w="218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6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500 знаков.</w:t>
            </w:r>
            <w:r/>
          </w:p>
        </w:tc>
      </w:tr>
      <w:tr>
        <w:tblPrEx/>
        <w:trPr/>
        <w:tc>
          <w:tcPr>
            <w:tcW w:w="28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UCH_NOMER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pStyle w:val="1336"/>
            </w:pPr>
            <w:r>
              <w:t xml:space="preserve">Учетный номер объекта кап. вложений</w:t>
            </w:r>
            <w:r/>
          </w:p>
        </w:tc>
        <w:tc>
          <w:tcPr>
            <w:tcW w:w="218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6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30 знаков.</w:t>
            </w:r>
            <w:r/>
          </w:p>
        </w:tc>
      </w:tr>
      <w:tr>
        <w:tblPrEx/>
        <w:trPr/>
        <w:tc>
          <w:tcPr>
            <w:tcW w:w="28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UCH_NOMER_DO_POST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pStyle w:val="1336"/>
            </w:pPr>
            <w:r>
              <w:t xml:space="preserve">Учетный номер объекта кап. вложений до поступления в организацию</w:t>
            </w:r>
            <w:r/>
          </w:p>
        </w:tc>
        <w:tc>
          <w:tcPr>
            <w:tcW w:w="218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6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30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KONTRAGENT приведены в таблице «</w:t>
      </w:r>
      <w:r>
        <w:fldChar w:fldCharType="begin"/>
      </w:r>
      <w:r>
        <w:instrText xml:space="preserve"> REF _Ref190118984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15</w:t>
      </w:r>
      <w:r>
        <w:t xml:space="preserve"> – Блок KONTRAGENT</w:t>
      </w:r>
      <w:r>
        <w:fldChar w:fldCharType="end"/>
      </w:r>
      <w:r>
        <w:t xml:space="preserve">».</w:t>
      </w:r>
      <w:r/>
    </w:p>
    <w:p>
      <w:pPr>
        <w:pStyle w:val="1320"/>
        <w:jc w:val="both"/>
      </w:pPr>
      <w:r/>
      <w:bookmarkStart w:id="54" w:name="_Ref190118984"/>
      <w:r/>
      <w:bookmarkStart w:id="55" w:name="_Toc193357997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15</w:t>
        </w:r>
      </w:fldSimple>
      <w:r>
        <w:t xml:space="preserve"> – Блок KONTRAGENT</w:t>
      </w:r>
      <w:bookmarkEnd w:id="54"/>
      <w:r/>
      <w:bookmarkEnd w:id="55"/>
      <w:r/>
      <w:r/>
    </w:p>
    <w:tbl>
      <w:tblPr>
        <w:tblStyle w:val="1337"/>
        <w:tblW w:w="94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65"/>
        <w:gridCol w:w="1832"/>
        <w:gridCol w:w="1965"/>
        <w:gridCol w:w="2059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3577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83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195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059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336"/>
            </w:pPr>
            <w:r>
              <w:t xml:space="preserve">Физическое лицо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_Ref190121550 \h  \* MERGEFORMAT </w:instrText>
            </w:r>
            <w:r>
              <w:fldChar w:fldCharType="separate"/>
            </w:r>
            <w:r>
              <w:t xml:space="preserve">Таблица 2.6 – Блок FIZ_LICO</w:t>
            </w:r>
            <w:r>
              <w:fldChar w:fldCharType="end"/>
            </w:r>
            <w:r>
              <w:t xml:space="preserve">».</w:t>
            </w:r>
            <w:r>
              <w:br/>
              <w:t xml:space="preserve">Обязателен, если вид контрагента = 2, если вид контрагента = 1 или вид </w:t>
            </w:r>
            <w:r>
              <w:t xml:space="preserve">контрагента  = 0 – не заполняется.</w:t>
            </w:r>
            <w:r/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контрагента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ID_KONTRAGENTA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336"/>
            </w:pPr>
            <w:r>
              <w:t xml:space="preserve">Идентификатор контрагента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22 знака.</w:t>
            </w:r>
            <w:r/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TIP_KONTRAGENTA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336"/>
            </w:pPr>
            <w:r>
              <w:t xml:space="preserve">Тип контрагента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Принимает значения:</w:t>
            </w:r>
            <w:r>
              <w:br/>
              <w:t xml:space="preserve">0 – Не определен;</w:t>
            </w:r>
            <w:r>
              <w:br/>
              <w:t xml:space="preserve">1 – Участник бюджетного процесса;</w:t>
            </w:r>
            <w:r>
              <w:br/>
              <w:t xml:space="preserve">2 – Государственное (муниципальное) бюджетное (автономное) учреждение;</w:t>
            </w:r>
            <w:r>
              <w:br/>
              <w:t xml:space="preserve">3 – Финансовая (нефинансовая) организация государственного сектора;</w:t>
            </w:r>
            <w:r>
              <w:br/>
              <w:t xml:space="preserve">4 – Иная нефинансовая организация;</w:t>
            </w:r>
            <w:r>
              <w:br/>
              <w:t xml:space="preserve">5 – Иная финансовая организация;</w:t>
            </w:r>
            <w:r>
              <w:br/>
              <w:t xml:space="preserve">6 – Некоммерческая организация, физическое лицо – производитель товаров, работ, услуг;</w:t>
            </w:r>
            <w:r>
              <w:br/>
              <w:t xml:space="preserve">7 – Физическое лицо;</w:t>
            </w:r>
            <w:r>
              <w:br/>
              <w:t xml:space="preserve">8 – Наднациональная </w:t>
            </w:r>
            <w:r>
              <w:t xml:space="preserve">организация или правительство иностранного государства;</w:t>
            </w:r>
            <w:r>
              <w:br/>
              <w:t xml:space="preserve">9 – Нерезидент (за исключением наднациональных организаций и правительств иностранных государств).</w:t>
            </w:r>
            <w:r/>
          </w:p>
          <w:p>
            <w:pPr>
              <w:pStyle w:val="1336"/>
            </w:pPr>
            <w:r>
              <w:t xml:space="preserve">Обязательно для заполнения, если </w:t>
            </w:r>
            <w:r>
              <w:br/>
              <w:t xml:space="preserve">вид контрагента = 1 или 2.</w:t>
            </w:r>
            <w:r/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336"/>
            </w:pPr>
            <w:r>
              <w:t xml:space="preserve">Юридическое лицо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_Ref190123969 \h  \* MERGEFORMAT </w:instrText>
            </w:r>
            <w:r>
              <w:fldChar w:fldCharType="separate"/>
            </w:r>
            <w:r>
              <w:t xml:space="preserve">Таблица 2.37 – Блок UR_LICO</w:t>
            </w:r>
            <w:r>
              <w:fldChar w:fldCharType="end"/>
            </w:r>
            <w:r>
              <w:t xml:space="preserve">».</w:t>
            </w:r>
            <w:r>
              <w:br/>
              <w:t xml:space="preserve">Обязателен, если вид контрагента = 1, если вид контрагента = 2 или вид контрагента = 0 – не заполняется.</w:t>
            </w:r>
            <w:r/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VID_KONTRAGENTA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контрагента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Да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Принимает значения:</w:t>
            </w:r>
            <w:r>
              <w:br/>
              <w:t xml:space="preserve">1 – Юр. лицо;</w:t>
            </w:r>
            <w:r>
              <w:br/>
              <w:t xml:space="preserve">2 – Физ. лицо;</w:t>
            </w:r>
            <w:r/>
          </w:p>
          <w:p>
            <w:pPr>
              <w:pStyle w:val="1336"/>
            </w:pPr>
            <w:r>
              <w:t xml:space="preserve">0 – Групповой контрагент.</w:t>
            </w:r>
            <w:r/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  <w:t xml:space="preserve">NAME_GRUP</w:t>
            </w:r>
            <w:r>
              <w:t xml:space="preserve">_KONTRAGENT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группового контрагента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160 знаков.</w:t>
            </w:r>
            <w:r>
              <w:br/>
              <w:t xml:space="preserve">Обязательно для заполнения, если </w:t>
            </w:r>
            <w:r>
              <w:br/>
              <w:t xml:space="preserve">вид контрагента = 0.</w:t>
            </w:r>
            <w:r/>
          </w:p>
        </w:tc>
      </w:tr>
    </w:tbl>
    <w:p>
      <w:pPr>
        <w:pStyle w:val="1321"/>
      </w:pPr>
      <w:r>
        <w:t xml:space="preserve">Структура элементов блока MESTO_ADDR_NFA приведены в таблице «</w:t>
      </w:r>
      <w:r>
        <w:fldChar w:fldCharType="begin"/>
      </w:r>
      <w:r>
        <w:instrText xml:space="preserve"> REF _Ref190119204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16</w:t>
      </w:r>
      <w:r>
        <w:t xml:space="preserve"> – Блок </w:t>
      </w:r>
      <w:r>
        <w:rPr>
          <w:lang w:val="en-US"/>
        </w:rPr>
        <w:t xml:space="preserve">MESTO</w:t>
      </w:r>
      <w:r>
        <w:t xml:space="preserve">_</w:t>
      </w:r>
      <w:r>
        <w:rPr>
          <w:lang w:val="en-US"/>
        </w:rPr>
        <w:t xml:space="preserve">ADDR</w:t>
      </w:r>
      <w:r>
        <w:t xml:space="preserve">_</w:t>
      </w:r>
      <w:r>
        <w:rPr>
          <w:lang w:val="en-US"/>
        </w:rPr>
        <w:t xml:space="preserve">NFA</w:t>
      </w:r>
      <w:r>
        <w:fldChar w:fldCharType="end"/>
      </w:r>
      <w:r>
        <w:t xml:space="preserve">».</w:t>
      </w:r>
      <w:r/>
    </w:p>
    <w:p>
      <w:pPr>
        <w:pStyle w:val="1320"/>
        <w:rPr>
          <w:lang w:val="en-US"/>
        </w:rPr>
      </w:pPr>
      <w:r/>
      <w:bookmarkStart w:id="56" w:name="_Ref190119204"/>
      <w:r/>
      <w:bookmarkStart w:id="57" w:name="_Toc193357998"/>
      <w:r>
        <w:t xml:space="preserve"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2</w:t>
      </w:r>
      <w:r>
        <w:rPr>
          <w:lang w:val="en-US"/>
        </w:rPr>
        <w:fldChar w:fldCharType="end"/>
      </w:r>
      <w:r>
        <w:rPr>
          <w:lang w:val="en-US"/>
        </w:rPr>
        <w:t xml:space="preserve"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16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 xml:space="preserve">Блок</w:t>
      </w:r>
      <w:r>
        <w:rPr>
          <w:lang w:val="en-US"/>
        </w:rPr>
        <w:t xml:space="preserve"> MESTO_ADDR_NFA</w:t>
      </w:r>
      <w:bookmarkEnd w:id="56"/>
      <w:r/>
      <w:bookmarkEnd w:id="57"/>
      <w:r>
        <w:rPr>
          <w:lang w:val="en-US"/>
        </w:rPr>
      </w:r>
      <w:r>
        <w:rPr>
          <w:lang w:val="en-US"/>
        </w:rPr>
      </w:r>
    </w:p>
    <w:tbl>
      <w:tblPr>
        <w:tblStyle w:val="1337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057"/>
        <w:gridCol w:w="2101"/>
        <w:gridCol w:w="1965"/>
        <w:gridCol w:w="2228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3057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2101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1965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228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30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101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местонахождения объекта (адреса) НФА</w:t>
            </w:r>
            <w:r>
              <w:tab/>
            </w:r>
            <w:r/>
          </w:p>
        </w:tc>
        <w:tc>
          <w:tcPr>
            <w:tcW w:w="1965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228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30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101" w:type="dxa"/>
            <w:textDirection w:val="lrTb"/>
            <w:noWrap w:val="false"/>
          </w:tcPr>
          <w:p>
            <w:pPr>
              <w:pStyle w:val="1336"/>
            </w:pPr>
            <w:r>
              <w:t xml:space="preserve">Адрес местонахождения ОС по формату ФИАС</w:t>
            </w:r>
            <w:r/>
          </w:p>
        </w:tc>
        <w:tc>
          <w:tcPr>
            <w:tcW w:w="1965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228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_Ref190121138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4</w:t>
            </w:r>
            <w:r>
              <w:t xml:space="preserve"> – Блок ADRES</w:t>
            </w:r>
            <w:r>
              <w:fldChar w:fldCharType="end"/>
            </w:r>
            <w:r>
              <w:t xml:space="preserve">». Должен быть обязательно заполнен хотя бы один из трех реквизитов:  ADRES, ADRES_PREDSTAVLENIE или MESTO</w:t>
            </w:r>
            <w:r/>
          </w:p>
        </w:tc>
      </w:tr>
      <w:tr>
        <w:tblPrEx/>
        <w:trPr/>
        <w:tc>
          <w:tcPr>
            <w:tcW w:w="3057" w:type="dxa"/>
            <w:textDirection w:val="lrTb"/>
            <w:noWrap w:val="false"/>
          </w:tcPr>
          <w:p>
            <w:pPr>
              <w:pStyle w:val="1336"/>
            </w:pPr>
            <w:r>
              <w:t xml:space="preserve">ADRES_PREDSTAVLENIE</w:t>
            </w:r>
            <w:r/>
          </w:p>
        </w:tc>
        <w:tc>
          <w:tcPr>
            <w:tcW w:w="2101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Строковое представление </w:t>
            </w:r>
            <w:bookmarkStart w:id="58" w:name="_GoBack"/>
            <w:r/>
            <w:bookmarkEnd w:id="58"/>
            <w:r>
              <w:t xml:space="preserve">адреса</w:t>
            </w:r>
            <w:r/>
          </w:p>
        </w:tc>
        <w:tc>
          <w:tcPr>
            <w:tcW w:w="1965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228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500 знаков. Должен быть обязательно заполнен хотя бы один из трех реквизитов: ADRES, ADRES_PREDSTAVLENIE или MESTO</w:t>
            </w:r>
            <w:r/>
          </w:p>
        </w:tc>
      </w:tr>
      <w:tr>
        <w:tblPrEx/>
        <w:trPr/>
        <w:tc>
          <w:tcPr>
            <w:tcW w:w="3057" w:type="dxa"/>
            <w:textDirection w:val="lrTb"/>
            <w:noWrap w:val="false"/>
          </w:tcPr>
          <w:p>
            <w:pPr>
              <w:pStyle w:val="1336"/>
            </w:pPr>
            <w:r>
              <w:t xml:space="preserve">MESTO</w:t>
            </w:r>
            <w:r/>
          </w:p>
        </w:tc>
        <w:tc>
          <w:tcPr>
            <w:tcW w:w="2101" w:type="dxa"/>
            <w:textDirection w:val="lrTb"/>
            <w:noWrap w:val="false"/>
          </w:tcPr>
          <w:p>
            <w:pPr>
              <w:pStyle w:val="1336"/>
            </w:pPr>
            <w:r>
              <w:t xml:space="preserve">Местонахождение ОС (место хранения)</w:t>
            </w:r>
            <w:r/>
          </w:p>
        </w:tc>
        <w:tc>
          <w:tcPr>
            <w:tcW w:w="1965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228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2000 знаков. Должен быть обязательно заполнен хотя бы один из трех реквизитов: ADRES, ADRES_PREDSTA</w:t>
            </w:r>
            <w:r>
              <w:t xml:space="preserve">VLENIE или MESTO</w:t>
            </w:r>
            <w:r/>
          </w:p>
        </w:tc>
      </w:tr>
    </w:tbl>
    <w:p>
      <w:pPr>
        <w:pStyle w:val="1321"/>
      </w:pPr>
      <w:r>
        <w:t xml:space="preserve">Структура элементов блока MOL_SOTRUDNIK приведены в таблице «</w:t>
      </w:r>
      <w:r>
        <w:fldChar w:fldCharType="begin"/>
      </w:r>
      <w:r>
        <w:instrText xml:space="preserve"> REF _Ref190119227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17</w:t>
      </w:r>
      <w:r>
        <w:t xml:space="preserve"> – Блок MOL_SOTRUDNIK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59" w:name="_Ref190119227"/>
      <w:r/>
      <w:bookmarkStart w:id="60" w:name="_Toc193357999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17</w:t>
        </w:r>
      </w:fldSimple>
      <w:r>
        <w:t xml:space="preserve"> – Блок MOL_SOTRUDNIK</w:t>
      </w:r>
      <w:bookmarkEnd w:id="59"/>
      <w:r/>
      <w:bookmarkEnd w:id="60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1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6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Сведения о физ. лице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_Ref190121550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6</w:t>
            </w:r>
            <w:r>
              <w:t xml:space="preserve"> – Блок FIZ_LICO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ответственного лица/сотрудника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MZ_BIO приведены в таблице «</w:t>
      </w:r>
      <w:r>
        <w:fldChar w:fldCharType="begin"/>
      </w:r>
      <w:r>
        <w:instrText xml:space="preserve"> REF _Ref190119261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18</w:t>
      </w:r>
      <w:r>
        <w:t xml:space="preserve"> – Блок MZ_BIO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61" w:name="_Ref190119261"/>
      <w:r/>
      <w:bookmarkStart w:id="62" w:name="_Toc193358000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18</w:t>
        </w:r>
      </w:fldSimple>
      <w:r>
        <w:t xml:space="preserve"> – Блок MZ_BIO</w:t>
      </w:r>
      <w:bookmarkEnd w:id="61"/>
      <w:r/>
      <w:bookmarkEnd w:id="62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5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0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5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ED_IZM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Единица измерения части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от 3 до 4 знаков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материальных запасов и биологических активов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Полное наименование МЗ (биологических активов)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1000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SORT_VOZR_GR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Сорта, возрастные группы, другие сведения о МЗ </w:t>
            </w:r>
            <w:r>
              <w:t xml:space="preserve">(биологических активов)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1000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VID_MZ_BIO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Виды МЗ (биологических активов)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Принимает значения:</w:t>
            </w:r>
            <w:r>
              <w:br/>
              <w:t xml:space="preserve">1 – Медикаменты;</w:t>
            </w:r>
            <w:r>
              <w:br/>
              <w:t xml:space="preserve">2 – Продукты питания;</w:t>
            </w:r>
            <w:r>
              <w:br/>
              <w:t xml:space="preserve">3 – ГСМ;</w:t>
            </w:r>
            <w:r>
              <w:br/>
              <w:t xml:space="preserve">4 – Строительные материалы;</w:t>
            </w:r>
            <w:r>
              <w:br/>
              <w:t xml:space="preserve">5 – Мягкий инвентарь;</w:t>
            </w:r>
            <w:r>
              <w:br/>
              <w:t xml:space="preserve">6 – Прочие материальные запасы;</w:t>
            </w:r>
            <w:r>
              <w:br/>
              <w:t xml:space="preserve">7 – Готовая продукция;</w:t>
            </w:r>
            <w:r>
              <w:br/>
              <w:t xml:space="preserve">8 – Бланки строгой отчетности;</w:t>
            </w:r>
            <w:r>
              <w:br/>
              <w:t xml:space="preserve">9 – Биологические активы.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VNEOBR_AKTIV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Является внеоборотным активом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Принимает значения:</w:t>
            </w:r>
            <w:r>
              <w:br/>
              <w:t xml:space="preserve">0 – Нет;</w:t>
            </w:r>
            <w:r>
              <w:br/>
              <w:t xml:space="preserve">1 – Да.</w:t>
            </w:r>
            <w:r/>
          </w:p>
        </w:tc>
      </w:tr>
    </w:tbl>
    <w:p>
      <w:pPr>
        <w:pStyle w:val="1321"/>
      </w:pPr>
      <w:r>
        <w:t xml:space="preserve">Структура элементов блока NAS_PUNKT_ADM приведены в таблице «</w:t>
      </w:r>
      <w:r>
        <w:fldChar w:fldCharType="begin"/>
      </w:r>
      <w:r>
        <w:instrText xml:space="preserve"> REF _Ref190121268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19</w:t>
      </w:r>
      <w:r>
        <w:t xml:space="preserve"> – Блок NAS_PUNKT_ADM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63" w:name="_Ref190121268"/>
      <w:r/>
      <w:bookmarkStart w:id="64" w:name="_Toc193358001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19</w:t>
        </w:r>
      </w:fldSimple>
      <w:r>
        <w:t xml:space="preserve"> – Блок NAS_PUNKT_ADM</w:t>
      </w:r>
      <w:bookmarkEnd w:id="63"/>
      <w:r/>
      <w:bookmarkEnd w:id="64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4"/>
        <w:gridCol w:w="1962"/>
        <w:gridCol w:w="2309"/>
        <w:gridCol w:w="267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0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6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0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GOROD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Город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  <w:tr>
        <w:tblPrEx/>
        <w:trPr/>
        <w:tc>
          <w:tcPr>
            <w:tcW w:w="240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NAS_PUNKT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Населенный пункт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  <w:tr>
        <w:tblPrEx/>
        <w:trPr/>
        <w:tc>
          <w:tcPr>
            <w:tcW w:w="240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RAION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Район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  <w:tr>
        <w:tblPrEx/>
        <w:trPr/>
        <w:tc>
          <w:tcPr>
            <w:tcW w:w="240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REGION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Регион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  <w:tr>
        <w:tblPrEx/>
        <w:trPr/>
        <w:tc>
          <w:tcPr>
            <w:tcW w:w="240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TERRITORIYA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Территория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NAS_PUNKT_MUN приведены в таблице «</w:t>
      </w:r>
      <w:r>
        <w:fldChar w:fldCharType="begin"/>
      </w:r>
      <w:r>
        <w:instrText xml:space="preserve"> REF _Ref190121276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20</w:t>
      </w:r>
      <w:r>
        <w:t xml:space="preserve"> – Блок NAS_PUNKT_MUN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65" w:name="_Ref190121276"/>
      <w:r/>
      <w:bookmarkStart w:id="66" w:name="_Toc193358002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20</w:t>
        </w:r>
      </w:fldSimple>
      <w:r>
        <w:t xml:space="preserve"> – Блок NAS_PUNKT_MUN</w:t>
      </w:r>
      <w:bookmarkEnd w:id="65"/>
      <w:r/>
      <w:bookmarkEnd w:id="66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30"/>
        <w:gridCol w:w="1959"/>
        <w:gridCol w:w="2247"/>
        <w:gridCol w:w="2515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63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5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247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515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263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GOROD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1959" w:type="dxa"/>
            <w:textDirection w:val="lrTb"/>
            <w:noWrap w:val="false"/>
          </w:tcPr>
          <w:p>
            <w:pPr>
              <w:pStyle w:val="1336"/>
            </w:pPr>
            <w:r>
              <w:t xml:space="preserve">Город</w:t>
            </w:r>
            <w:r/>
          </w:p>
        </w:tc>
        <w:tc>
          <w:tcPr>
            <w:tcBorders>
              <w:bottom w:val="single" w:color="auto" w:sz="4" w:space="0"/>
            </w:tcBorders>
            <w:tcW w:w="2247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Borders>
              <w:bottom w:val="single" w:color="auto" w:sz="4" w:space="0"/>
            </w:tcBorders>
            <w:tcW w:w="251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  <w:tr>
        <w:tblPrEx/>
        <w:trPr/>
        <w:tc>
          <w:tcPr>
            <w:tcW w:w="263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MUN_RAION_OKRUG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59" w:type="dxa"/>
            <w:textDirection w:val="lrTb"/>
            <w:noWrap w:val="false"/>
          </w:tcPr>
          <w:p>
            <w:pPr>
              <w:pStyle w:val="1336"/>
            </w:pPr>
            <w:r>
              <w:t xml:space="preserve">Муниципальный район, городской округ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1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NAS_PUNKT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textDirection w:val="lrTb"/>
            <w:noWrap w:val="false"/>
          </w:tcPr>
          <w:p>
            <w:pPr>
              <w:pStyle w:val="1336"/>
            </w:pPr>
            <w:r>
              <w:t xml:space="preserve">Населенный пункт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7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  <w:tr>
        <w:tblPrEx/>
        <w:trPr/>
        <w:tc>
          <w:tcPr>
            <w:tcW w:w="263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POSELENIE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59" w:type="dxa"/>
            <w:textDirection w:val="lrTb"/>
            <w:noWrap w:val="false"/>
          </w:tcPr>
          <w:p>
            <w:pPr>
              <w:pStyle w:val="1336"/>
            </w:pPr>
            <w:r>
              <w:t xml:space="preserve">Поселение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1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  <w:tr>
        <w:tblPrEx/>
        <w:trPr/>
        <w:tc>
          <w:tcPr>
            <w:tcW w:w="263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RAION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59" w:type="dxa"/>
            <w:textDirection w:val="lrTb"/>
            <w:noWrap w:val="false"/>
          </w:tcPr>
          <w:p>
            <w:pPr>
              <w:pStyle w:val="1336"/>
            </w:pPr>
            <w:r>
              <w:t xml:space="preserve">Район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1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263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REGION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1959" w:type="dxa"/>
            <w:textDirection w:val="lrTb"/>
            <w:noWrap w:val="false"/>
          </w:tcPr>
          <w:p>
            <w:pPr>
              <w:pStyle w:val="1336"/>
            </w:pPr>
            <w:r>
              <w:t xml:space="preserve">Регион</w:t>
            </w:r>
            <w:r/>
          </w:p>
        </w:tc>
        <w:tc>
          <w:tcPr>
            <w:tcBorders>
              <w:bottom w:val="single" w:color="auto" w:sz="4" w:space="0"/>
            </w:tcBorders>
            <w:tcW w:w="2247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Borders>
              <w:bottom w:val="single" w:color="auto" w:sz="4" w:space="0"/>
            </w:tcBorders>
            <w:tcW w:w="251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TERRITORIYA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textDirection w:val="lrTb"/>
            <w:noWrap w:val="false"/>
          </w:tcPr>
          <w:p>
            <w:pPr>
              <w:pStyle w:val="1336"/>
            </w:pPr>
            <w:r>
              <w:t xml:space="preserve">Территория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7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NMA приведены в таблице «</w:t>
      </w:r>
      <w:r>
        <w:fldChar w:fldCharType="begin"/>
      </w:r>
      <w:r>
        <w:instrText xml:space="preserve"> REF _Ref190119292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21</w:t>
      </w:r>
      <w:r>
        <w:t xml:space="preserve"> – Блок NMA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67" w:name="_Ref190119292"/>
      <w:r/>
      <w:bookmarkStart w:id="68" w:name="_Toc193358003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21</w:t>
        </w:r>
      </w:fldSimple>
      <w:r>
        <w:t xml:space="preserve"> – Блок NMA</w:t>
      </w:r>
      <w:bookmarkEnd w:id="67"/>
      <w:r/>
      <w:bookmarkEnd w:id="68"/>
      <w:r/>
      <w:r/>
    </w:p>
    <w:tbl>
      <w:tblPr>
        <w:tblStyle w:val="1337"/>
        <w:tblW w:w="934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90"/>
        <w:gridCol w:w="1886"/>
        <w:gridCol w:w="1772"/>
        <w:gridCol w:w="2897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79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88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176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900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AMORT_GR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Амортизационная группа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2 знака.</w:t>
            </w:r>
            <w:r>
              <w:br/>
              <w:t xml:space="preserve">Принимает значения:</w:t>
            </w:r>
            <w:r>
              <w:br/>
              <w:t xml:space="preserve">01 – Первая группа (от 1 года до 2 лет включительно);</w:t>
            </w:r>
            <w:r>
              <w:br/>
              <w:t xml:space="preserve">02 – Вторая группа (свыше 2 лет до 3 лет включительно);</w:t>
            </w:r>
            <w:r>
              <w:br/>
              <w:t xml:space="preserve">03 – Третья группа (свыше 3 лет до 5 лет включительно);</w:t>
            </w:r>
            <w:r>
              <w:br/>
              <w:t xml:space="preserve">04 – Четвертая группа (свыше 5 лет до 7 лет включительно);</w:t>
            </w:r>
            <w:r>
              <w:br/>
              <w:t xml:space="preserve">05 – Пятая группа (свыше 7 лет до 10 лет включительно);</w:t>
            </w:r>
            <w:r>
              <w:br/>
              <w:t xml:space="preserve">06 – Шестая группа (свыше 10 лет до 15 лет включительно);</w:t>
            </w:r>
            <w:r>
              <w:br/>
              <w:t xml:space="preserve">07 – Седьмая группа </w:t>
            </w:r>
            <w:r>
              <w:t xml:space="preserve">(свыше 15 лет до 20 лет включительно);</w:t>
            </w:r>
            <w:r>
              <w:br/>
              <w:t xml:space="preserve">08 – Восьмая группа (свыше 20 лет до 25 лет включительно);</w:t>
            </w:r>
            <w:r>
              <w:br/>
              <w:t xml:space="preserve">09 – Девятая группа (свыше 25 лет до 30 лет включительно);</w:t>
            </w:r>
            <w:r>
              <w:br/>
              <w:t xml:space="preserve">10 – Десятая группа (свыше 30 лет);</w:t>
            </w:r>
            <w:r>
              <w:br/>
              <w:t xml:space="preserve">00 – Отдельная группа (п.1, ст.322 НК РФ).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DATA_EKSP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ввода в эксплуатацию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DATA_VYP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выпуска (изготовления)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нематериальных активов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INV_NOMER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Инвентарный номер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Полное наименование НМА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300 знаков.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NMA_OBREMENENIE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Информация об обременении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_Ref190126386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22</w:t>
            </w:r>
            <w:r>
              <w:t xml:space="preserve"> – Блок NMA_OBREMENENIE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NMA_PRAVOOBLADANIE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Информация о документе, устанавливающем правообладание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_Ref190126395 \h  \* MERGEFORMAT </w:instrText>
            </w:r>
            <w:r>
              <w:fldChar w:fldCharType="separate"/>
            </w:r>
            <w:r>
              <w:t xml:space="preserve">Таблица 2.23 – Блок NMA_PRAVOOBLADANIE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NUM_INOY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Иной номер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NUM_REESTR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Реестровый номер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NUM_ZAVOD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Заводской номер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OKOF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Код по ОКОФ  ОК 013-2014 (СНС 2008)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16 знаков.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SPOSOB_AMORT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Способ начисления амортизации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2 знаков.</w:t>
            </w:r>
            <w:r>
              <w:br/>
              <w:t xml:space="preserve">Принимает значения:</w:t>
            </w:r>
            <w:r>
              <w:br/>
              <w:t xml:space="preserve">01 – 100 % при вводе в эксплуатацию;</w:t>
            </w:r>
            <w:r>
              <w:br/>
              <w:t xml:space="preserve">02 – Линейный;</w:t>
            </w:r>
            <w:r>
              <w:br/>
              <w:t xml:space="preserve">03 – Уменьшаемого остатка;</w:t>
            </w:r>
            <w:r>
              <w:br/>
              <w:t xml:space="preserve">04 – Пропорционально объему продукции.</w:t>
            </w:r>
            <w:r/>
          </w:p>
        </w:tc>
      </w:tr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SROK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pStyle w:val="1336"/>
            </w:pPr>
            <w:r>
              <w:t xml:space="preserve">Срок полезного использования, мес</w:t>
            </w:r>
            <w:r>
              <w:t xml:space="preserve">.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900" w:type="dxa"/>
            <w:textDirection w:val="lrTb"/>
            <w:noWrap w:val="false"/>
          </w:tcPr>
          <w:p>
            <w:pPr>
              <w:pStyle w:val="1336"/>
            </w:pPr>
            <w:r>
              <w:t xml:space="preserve">Число</w:t>
            </w:r>
            <w:r/>
          </w:p>
        </w:tc>
      </w:tr>
    </w:tbl>
    <w:p>
      <w:pPr>
        <w:pStyle w:val="1321"/>
      </w:pPr>
      <w:r>
        <w:t xml:space="preserve">Структура элементов блока NMA_OBREMENENIE приведены в таблице «</w:t>
      </w:r>
      <w:r>
        <w:fldChar w:fldCharType="begin"/>
      </w:r>
      <w:r>
        <w:instrText xml:space="preserve"> REF _Ref190126386 \h  \* MERGEFORMAT </w:instrText>
      </w:r>
      <w:r>
        <w:fldChar w:fldCharType="separate"/>
      </w:r>
      <w:r>
        <w:t xml:space="preserve">Таблица 2.22 – Блок NMA_OBREMENENIE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69" w:name="_Ref190126386"/>
      <w:r/>
      <w:bookmarkStart w:id="70" w:name="_Toc19335800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22</w:t>
        </w:r>
      </w:fldSimple>
      <w:r>
        <w:t xml:space="preserve"> – Блок NMA_OBREMENENIE</w:t>
      </w:r>
      <w:bookmarkEnd w:id="69"/>
      <w:r/>
      <w:bookmarkEnd w:id="70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92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7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340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DATE_NACH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начала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DATE_OKONCH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окончания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DOC_OBR_DATE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документа-основания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DOC_OBR_NUM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 документа-основания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DOC_OBR_VID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документа-основания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DOC_REG_DATE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документа-основания регистрации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DOC_REG_NUM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 документа-основания </w:t>
            </w:r>
            <w:r>
              <w:t xml:space="preserve">регистрации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ED_IZM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Единица измерения части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от 3 до 4 знаков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Контрагент, в пользу которого установлено обременение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 xml:space="preserve">Таблица 2.15 – Блок KONTRAGENT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NAME_IT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части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150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RAZMER_IT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Размер части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Число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VID_OBREM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>
              <w:br/>
              <w:t xml:space="preserve">Принимает значения: «Аренда», «Ипотека», «Доверительное управление», «Рента», «Сервитут», «Арест», «Концессионное соглашение», «Иное»</w:t>
            </w:r>
            <w:r/>
          </w:p>
        </w:tc>
      </w:tr>
    </w:tbl>
    <w:p>
      <w:pPr>
        <w:pStyle w:val="1321"/>
      </w:pPr>
      <w:r>
        <w:t xml:space="preserve">Структура элементов блока NMA_PRAVOOBLADANIE приведены в таблице «</w:t>
      </w:r>
      <w:r>
        <w:fldChar w:fldCharType="begin"/>
      </w:r>
      <w:r>
        <w:instrText xml:space="preserve"> REF _Ref190126395 \h  \* MERGEFORMAT </w:instrText>
      </w:r>
      <w:r>
        <w:fldChar w:fldCharType="separate"/>
      </w:r>
      <w:r>
        <w:t xml:space="preserve">Таблица 2.23 – Блок NMA_PRAVOOBLADANIE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71" w:name="_Ref190126395"/>
      <w:r/>
      <w:bookmarkStart w:id="72" w:name="_Toc19335800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23</w:t>
        </w:r>
      </w:fldSimple>
      <w:r>
        <w:t xml:space="preserve"> – Блок NMA_PRAVOOBLADANIE</w:t>
      </w:r>
      <w:bookmarkEnd w:id="71"/>
      <w:r/>
      <w:bookmarkEnd w:id="72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92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7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340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NOMER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VID_PRAVA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права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NPA приведены в таблице «</w:t>
      </w:r>
      <w:r>
        <w:fldChar w:fldCharType="begin"/>
      </w:r>
      <w:r>
        <w:instrText xml:space="preserve"> REF _Ref190119309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24</w:t>
      </w:r>
      <w:r>
        <w:t xml:space="preserve"> – Блок NPA</w:t>
      </w:r>
      <w:r>
        <w:fldChar w:fldCharType="end"/>
      </w:r>
      <w:r>
        <w:t xml:space="preserve">».</w:t>
      </w:r>
      <w:r/>
    </w:p>
    <w:p>
      <w:pPr>
        <w:pStyle w:val="1320"/>
        <w:jc w:val="both"/>
      </w:pPr>
      <w:r/>
      <w:bookmarkStart w:id="73" w:name="_Ref190119309"/>
      <w:r/>
      <w:bookmarkStart w:id="74" w:name="_Toc193358006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24</w:t>
        </w:r>
      </w:fldSimple>
      <w:r>
        <w:t xml:space="preserve"> – Блок NPA</w:t>
      </w:r>
      <w:bookmarkEnd w:id="73"/>
      <w:r/>
      <w:bookmarkEnd w:id="74"/>
      <w:r/>
      <w:r/>
    </w:p>
    <w:tbl>
      <w:tblPr>
        <w:tblStyle w:val="1337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985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68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2976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1701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1985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непроизведенного актива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 36 знаков.</w:t>
            </w:r>
            <w:r/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336"/>
            </w:pPr>
            <w:r>
              <w:t xml:space="preserve">Полное наименование НПА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300 знаков.</w:t>
            </w:r>
            <w:r/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NUM_KADASTR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336"/>
            </w:pPr>
            <w:r>
              <w:t xml:space="preserve">Кадастровый номер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NUM_REESTR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336"/>
            </w:pPr>
            <w:r>
              <w:t xml:space="preserve">Реестровый номер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NUM_INOY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336"/>
            </w:pPr>
            <w:r>
              <w:t xml:space="preserve">Иной номер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SQUARE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336"/>
            </w:pPr>
            <w:r>
              <w:t xml:space="preserve">Общая площадь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336"/>
            </w:pPr>
            <w:r>
              <w:t xml:space="preserve">Число</w:t>
            </w:r>
            <w:r/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NPA_PRAVOOBLADANIE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336"/>
            </w:pPr>
            <w:r>
              <w:t xml:space="preserve">Информация о документе, устанавливающем правообладание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_Ref190126479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26</w:t>
            </w:r>
            <w:r>
              <w:t xml:space="preserve"> – Блок NPA_PRAVOOBLADANIE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NPA_OBREMENENIE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336"/>
            </w:pPr>
            <w:r>
              <w:t xml:space="preserve">Информация об обременении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_Ref190126462 \h  \* MERGEFORMAT </w:instrText>
            </w:r>
            <w:r>
              <w:fldChar w:fldCharType="separate"/>
            </w:r>
            <w:r>
              <w:t xml:space="preserve">Таблица 2.25 – Блок NPA_OBREMENENIE</w:t>
            </w:r>
            <w:r>
              <w:fldChar w:fldCharType="end"/>
            </w:r>
            <w:r>
              <w:t xml:space="preserve">»</w:t>
            </w:r>
            <w:r/>
          </w:p>
        </w:tc>
      </w:tr>
    </w:tbl>
    <w:p>
      <w:pPr>
        <w:pStyle w:val="1321"/>
      </w:pPr>
      <w:r>
        <w:t xml:space="preserve">Структура элементов блока NPA_OBREMENENIE приведены в таблице «</w:t>
      </w:r>
      <w:r>
        <w:fldChar w:fldCharType="begin"/>
      </w:r>
      <w:r>
        <w:instrText xml:space="preserve"> REF _Ref190126462 \h  \* MERGEFORMAT </w:instrText>
      </w:r>
      <w:r>
        <w:fldChar w:fldCharType="separate"/>
      </w:r>
      <w:r>
        <w:t xml:space="preserve">Таблица 2.25 – Блок NPA_OBREMENENIE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75" w:name="_Ref190126462"/>
      <w:r/>
      <w:bookmarkStart w:id="76" w:name="_Toc193358007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25</w:t>
        </w:r>
      </w:fldSimple>
      <w:r>
        <w:t xml:space="preserve"> – Блок NPA_OBREMENENIE</w:t>
      </w:r>
      <w:bookmarkEnd w:id="75"/>
      <w:r/>
      <w:bookmarkEnd w:id="76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92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7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340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DATE_NACH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начала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DATE_OKONCH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окончания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DOC_OBR_DATE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документа-</w:t>
            </w:r>
            <w:r>
              <w:t xml:space="preserve">основания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DOC_OBR_NUM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 документа-основания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DOC_OBR_VID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документа-основания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DOC_REG_DATE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документа-основания регистрации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DOC_REG_NUM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 документа-основания регистрации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ED_IZM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Единица измерения части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от 3 до 4 знаков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Контрагент, в пользу которого установлено обременение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15</w:t>
            </w:r>
            <w:r>
              <w:t xml:space="preserve"> – Блок KONTRAGENT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NAME_IT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части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150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RAZMER_IT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Размер части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Число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VID_OBREM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>
              <w:br/>
              <w:t xml:space="preserve">Принимает значения: «Аренда», «Ипотека», «Доверительное управление», «Рента», «Сервитут», «Арест», «Концессионное </w:t>
            </w:r>
            <w:r>
              <w:t xml:space="preserve">соглашение», «Иное»</w:t>
            </w:r>
            <w:r/>
          </w:p>
        </w:tc>
      </w:tr>
    </w:tbl>
    <w:p>
      <w:pPr>
        <w:pStyle w:val="1321"/>
      </w:pPr>
      <w:r>
        <w:t xml:space="preserve">Структура элементов блока NPA_PRAVOOBLADANIE приведены в таблице «</w:t>
      </w:r>
      <w:r>
        <w:fldChar w:fldCharType="begin"/>
      </w:r>
      <w:r>
        <w:instrText xml:space="preserve"> REF _Ref190126479 \h  \* MERGEFORMAT </w:instrText>
      </w:r>
      <w:r>
        <w:fldChar w:fldCharType="separate"/>
      </w:r>
      <w:r>
        <w:t xml:space="preserve">Таблица 2.26 – Блок NPA_PRAVOOBLADANIE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77" w:name="_Ref190126479"/>
      <w:r/>
      <w:bookmarkStart w:id="78" w:name="_Toc193358008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26</w:t>
        </w:r>
      </w:fldSimple>
      <w:r>
        <w:t xml:space="preserve"> – Блок NPA_PRAVOOBLADANIE</w:t>
      </w:r>
      <w:bookmarkEnd w:id="77"/>
      <w:r/>
      <w:bookmarkEnd w:id="78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92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7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340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NOMER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VID_PRAVA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права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OBJ_FIN_VL приведены в таблице «</w:t>
      </w:r>
      <w:r>
        <w:fldChar w:fldCharType="begin"/>
      </w:r>
      <w:r>
        <w:instrText xml:space="preserve"> REF _Ref190119339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27</w:t>
      </w:r>
      <w:r>
        <w:t xml:space="preserve"> – Блок OBJ_FIN_VL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79" w:name="_Ref190119339"/>
      <w:r/>
      <w:bookmarkStart w:id="80" w:name="_Toc193358009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27</w:t>
        </w:r>
      </w:fldSimple>
      <w:r>
        <w:t xml:space="preserve"> – Блок OBJ_FIN_VL</w:t>
      </w:r>
      <w:bookmarkEnd w:id="79"/>
      <w:r/>
      <w:bookmarkEnd w:id="80"/>
      <w:r/>
      <w:r/>
    </w:p>
    <w:tbl>
      <w:tblPr>
        <w:tblStyle w:val="1337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263"/>
        <w:gridCol w:w="2894"/>
        <w:gridCol w:w="2068"/>
        <w:gridCol w:w="212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26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289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06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126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DOKUMENTAR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pStyle w:val="1336"/>
            </w:pPr>
            <w:r>
              <w:t xml:space="preserve">Акции документарные/бездокументарные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Принимает значения:</w:t>
            </w:r>
            <w:r>
              <w:br/>
              <w:t xml:space="preserve">0 – Нет;</w:t>
            </w:r>
            <w:r>
              <w:br/>
              <w:t xml:space="preserve">1 – Да.</w:t>
            </w:r>
            <w:r>
              <w:br/>
              <w:t xml:space="preserve">Обязательно, если FORMA_UCH_CAP = 1.</w:t>
            </w:r>
            <w:r/>
          </w:p>
        </w:tc>
      </w:tr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FORMA_UCH_CAP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pStyle w:val="1336"/>
            </w:pPr>
            <w:r>
              <w:t xml:space="preserve">Форма участия в капитале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Принимает значения:</w:t>
            </w:r>
            <w:r>
              <w:br/>
              <w:t xml:space="preserve">1 – Акции;</w:t>
            </w:r>
            <w:r>
              <w:br/>
              <w:t xml:space="preserve">2 – Вклады;</w:t>
            </w:r>
            <w:r>
              <w:br/>
              <w:t xml:space="preserve">3 – Иные формы участия в капитале.</w:t>
            </w:r>
            <w:r>
              <w:br/>
              <w:t xml:space="preserve">Обязательно, если VID_VL = 2.</w:t>
            </w:r>
            <w:r/>
          </w:p>
        </w:tc>
      </w:tr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объекта финансовый вложений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 36 знаков.</w:t>
            </w:r>
            <w:r/>
          </w:p>
        </w:tc>
      </w:tr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pStyle w:val="1336"/>
            </w:pPr>
            <w:r>
              <w:t xml:space="preserve">Контрагент объекта финансовых вложений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 xml:space="preserve">Таблица 2.15 – Блок KONTRAGENT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объекта финансовых вложений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150 знаков.</w:t>
            </w:r>
            <w:r/>
          </w:p>
        </w:tc>
      </w:tr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NUM_REESTR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pStyle w:val="1336"/>
            </w:pPr>
            <w:r>
              <w:t xml:space="preserve">Реестровый номер в РФИ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12 знаков.</w:t>
            </w:r>
            <w:r/>
          </w:p>
        </w:tc>
      </w:tr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REG_NOM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pStyle w:val="1336"/>
            </w:pPr>
            <w:r>
              <w:t xml:space="preserve">Рег.</w:t>
            </w:r>
            <w:r>
              <w:t xml:space="preserve"> </w:t>
            </w:r>
            <w:r>
              <w:t xml:space="preserve">номер выпуска ценных бумаг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20 знаков.</w:t>
            </w:r>
            <w:r/>
          </w:p>
        </w:tc>
      </w:tr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VID_CENN_BUM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ценной бумаги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Принимает значения:</w:t>
            </w:r>
            <w:r>
              <w:br/>
              <w:t xml:space="preserve">1 – Облигация;</w:t>
            </w:r>
            <w:r>
              <w:br/>
              <w:t xml:space="preserve">2 – Вексель;</w:t>
            </w:r>
            <w:r>
              <w:br/>
              <w:t xml:space="preserve">3 – Инвестиционный пай.</w:t>
            </w:r>
            <w:r>
              <w:br/>
              <w:t xml:space="preserve">Обязательно, если VID_VL = 1.</w:t>
            </w:r>
            <w:r/>
          </w:p>
        </w:tc>
      </w:tr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финансового вложения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Принимает значения:</w:t>
            </w:r>
            <w:r>
              <w:br/>
              <w:t xml:space="preserve">1 – Ценные бумаги (кроме акций);</w:t>
            </w:r>
            <w:r>
              <w:br/>
              <w:t xml:space="preserve">2 – Участие в капитале (включая акции);</w:t>
            </w:r>
            <w:r>
              <w:br/>
              <w:t xml:space="preserve">3 – Иные финансовые активы).</w:t>
            </w:r>
            <w:r/>
          </w:p>
        </w:tc>
      </w:tr>
    </w:tbl>
    <w:p>
      <w:pPr>
        <w:pStyle w:val="1321"/>
      </w:pPr>
      <w:r>
        <w:t xml:space="preserve">Структура элементов блока OS приведены в таблице «</w:t>
      </w:r>
      <w:r>
        <w:fldChar w:fldCharType="begin"/>
      </w:r>
      <w:r>
        <w:instrText xml:space="preserve"> REF _Ref190119355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28</w:t>
      </w:r>
      <w:r>
        <w:t xml:space="preserve"> – Блок OS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81" w:name="_Ref190119355"/>
      <w:r/>
      <w:bookmarkStart w:id="82" w:name="_Toc193358010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28</w:t>
        </w:r>
      </w:fldSimple>
      <w:r>
        <w:t xml:space="preserve"> – Блок OS</w:t>
      </w:r>
      <w:bookmarkEnd w:id="81"/>
      <w:r/>
      <w:bookmarkEnd w:id="82"/>
      <w:r/>
      <w:r/>
    </w:p>
    <w:tbl>
      <w:tblPr>
        <w:tblStyle w:val="1337"/>
        <w:tblW w:w="934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7"/>
        <w:gridCol w:w="1979"/>
        <w:gridCol w:w="1859"/>
        <w:gridCol w:w="281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70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8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185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813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AMORT_GR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Амортизационная группа</w:t>
            </w:r>
            <w:r/>
          </w:p>
        </w:tc>
        <w:tc>
          <w:tcPr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2 знака.</w:t>
            </w:r>
            <w:r>
              <w:br/>
              <w:t xml:space="preserve">Принимает значения:</w:t>
            </w:r>
            <w:r>
              <w:br/>
              <w:t xml:space="preserve">01 – Первая группа (от 1 года до 2 лет включительно);</w:t>
            </w:r>
            <w:r>
              <w:br/>
              <w:t xml:space="preserve">02 – Вторая группа (свыше 2 лет до 3 лет включительно);</w:t>
            </w:r>
            <w:r>
              <w:br/>
              <w:t xml:space="preserve">03 – Третья группа (свыше 3 лет до 5 лет включительно);</w:t>
            </w:r>
            <w:r>
              <w:br/>
              <w:t xml:space="preserve">04 – Четвертая группа (свыше 5 лет до 7 лет включительно);</w:t>
            </w:r>
            <w:r>
              <w:br/>
              <w:t xml:space="preserve">05 – Пятая группа (свыше 7 лет до 10 лет включительно);</w:t>
            </w:r>
            <w:r>
              <w:br/>
              <w:t xml:space="preserve">06 – Шестая группа (свыше 10 лет до 15 лет включительно);</w:t>
            </w:r>
            <w:r>
              <w:br/>
              <w:t xml:space="preserve">07 – Седьмая группа (свыше 15 лет до 20 лет включительно);</w:t>
            </w:r>
            <w:r>
              <w:br/>
              <w:t xml:space="preserve">08 – Восьмая группа (свыше 20 лет до 25 лет включительно);</w:t>
            </w:r>
            <w:r>
              <w:br/>
              <w:t xml:space="preserve">09 – Девятая группа (свыше 25 лет до 30 лет включительно);</w:t>
            </w:r>
            <w:r>
              <w:br/>
              <w:t xml:space="preserve">10 – Десятая группа (свыше 30 лет);</w:t>
            </w:r>
            <w:r>
              <w:br/>
              <w:t xml:space="preserve">00 – Отдельная группа (п.1, ст.322 НК РФ).</w:t>
            </w:r>
            <w:r/>
          </w:p>
        </w:tc>
      </w:tr>
      <w:tr>
        <w:tblPrEx/>
        <w:trPr/>
        <w:tc>
          <w:tcPr>
            <w:shd w:val="clear" w:color="auto" w:fill="auto"/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DATA_EKSP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ввода в эксплуатацию</w:t>
            </w:r>
            <w:r/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shd w:val="clear" w:color="auto" w:fill="auto"/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DATA_VYP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выпуска (изготовления)</w:t>
            </w:r>
            <w:r/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основного средства</w:t>
            </w:r>
            <w:r/>
          </w:p>
        </w:tc>
        <w:tc>
          <w:tcPr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</w:t>
            </w:r>
            <w:r/>
          </w:p>
        </w:tc>
      </w:tr>
      <w:tr>
        <w:tblPrEx/>
        <w:trPr/>
        <w:tc>
          <w:tcPr>
            <w:shd w:val="clear" w:color="auto" w:fill="auto"/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INV_NOMER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Инвентарный номер</w:t>
            </w:r>
            <w:r/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36 знаков. Обязательный для группы счетов 101.10</w:t>
            </w:r>
            <w:r/>
          </w:p>
        </w:tc>
      </w:tr>
      <w:tr>
        <w:tblPrEx/>
        <w:trPr/>
        <w:tc>
          <w:tcPr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Полное наименование ОС</w:t>
            </w:r>
            <w:r/>
          </w:p>
        </w:tc>
        <w:tc>
          <w:tcPr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300 знаков.</w:t>
            </w:r>
            <w:r/>
          </w:p>
        </w:tc>
      </w:tr>
      <w:tr>
        <w:tblPrEx/>
        <w:trPr/>
        <w:tc>
          <w:tcPr>
            <w:shd w:val="clear" w:color="auto" w:fill="auto"/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NUM_INOY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Иной номер</w:t>
            </w:r>
            <w:r/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700" w:type="dxa"/>
            <w:textDirection w:val="lrTb"/>
            <w:noWrap w:val="false"/>
          </w:tcPr>
          <w:p>
            <w:pPr>
              <w:pStyle w:val="1336"/>
            </w:pPr>
            <w:r>
              <w:t xml:space="preserve">NUM_KADASTR</w:t>
            </w:r>
            <w:r/>
          </w:p>
        </w:tc>
        <w:tc>
          <w:tcPr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Кадастровый номер</w:t>
            </w:r>
            <w:r/>
          </w:p>
        </w:tc>
        <w:tc>
          <w:tcPr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shd w:val="clear" w:color="auto" w:fill="auto"/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NUM_REESTR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Реестровый номер</w:t>
            </w:r>
            <w:r/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shd w:val="clear" w:color="auto" w:fill="auto"/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NUM_ZAVOD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Заводской номер</w:t>
            </w:r>
            <w:r/>
          </w:p>
        </w:tc>
        <w:tc>
          <w:tcPr>
            <w:shd w:val="clear" w:color="auto" w:fill="auto"/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OKOF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Код по ОКОФ  ОК 013-2014 (СНС 2008)</w:t>
            </w:r>
            <w:r/>
          </w:p>
        </w:tc>
        <w:tc>
          <w:tcPr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16 знаков.</w:t>
            </w:r>
            <w:r/>
          </w:p>
        </w:tc>
      </w:tr>
      <w:tr>
        <w:tblPrEx/>
        <w:trPr/>
        <w:tc>
          <w:tcPr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OS_OBREMENENIE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Информация об обременении</w:t>
            </w:r>
            <w:r/>
          </w:p>
        </w:tc>
        <w:tc>
          <w:tcPr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_Ref190126576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31</w:t>
            </w:r>
            <w:r>
              <w:t xml:space="preserve"> – Блок OS_OBREMENENIE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OS_PRAVOOBLADANIE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Информация о документе, устанавливающем правообладание</w:t>
            </w:r>
            <w:r/>
          </w:p>
        </w:tc>
        <w:tc>
          <w:tcPr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_Ref190126584 \h  \* MERGEFORMAT </w:instrText>
            </w:r>
            <w:r>
              <w:fldChar w:fldCharType="separate"/>
            </w:r>
            <w:r>
              <w:t xml:space="preserve">Таблица 2.32 – Блок OS_PRAVOOBLADANIE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SPOSOB_AMORT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Способ начисления амортизации</w:t>
            </w:r>
            <w:r/>
          </w:p>
        </w:tc>
        <w:tc>
          <w:tcPr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2 знака.</w:t>
            </w:r>
            <w:r>
              <w:br/>
              <w:t xml:space="preserve">Принимает значения:</w:t>
            </w:r>
            <w:r>
              <w:br/>
              <w:t xml:space="preserve">01 – 100 % при вводе в эксплуатацию;</w:t>
            </w:r>
            <w:r>
              <w:br/>
              <w:t xml:space="preserve">02 – Линейный;</w:t>
            </w:r>
            <w:r>
              <w:br/>
              <w:t xml:space="preserve">03 – Уменьшаемого остатка;</w:t>
            </w:r>
            <w:r>
              <w:br/>
              <w:t xml:space="preserve">04 – Пропорционально объему продукции.</w:t>
            </w:r>
            <w:r/>
          </w:p>
        </w:tc>
      </w:tr>
      <w:tr>
        <w:tblPrEx/>
        <w:trPr/>
        <w:tc>
          <w:tcPr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SQUARE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Общая площадь</w:t>
            </w:r>
            <w:r/>
          </w:p>
        </w:tc>
        <w:tc>
          <w:tcPr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Число</w:t>
            </w:r>
            <w:r/>
          </w:p>
        </w:tc>
      </w:tr>
      <w:tr>
        <w:tblPrEx/>
        <w:trPr/>
        <w:tc>
          <w:tcPr>
            <w:tcW w:w="2700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SROK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pStyle w:val="1336"/>
            </w:pPr>
            <w:r>
              <w:t xml:space="preserve">Срок полезного использования, мес.</w:t>
            </w:r>
            <w:r/>
          </w:p>
        </w:tc>
        <w:tc>
          <w:tcPr>
            <w:tcW w:w="1850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813" w:type="dxa"/>
            <w:textDirection w:val="lrTb"/>
            <w:noWrap w:val="false"/>
          </w:tcPr>
          <w:p>
            <w:pPr>
              <w:pStyle w:val="1336"/>
            </w:pPr>
            <w:r>
              <w:t xml:space="preserve">Число</w:t>
            </w:r>
            <w:r/>
          </w:p>
        </w:tc>
      </w:tr>
    </w:tbl>
    <w:p>
      <w:pPr>
        <w:pStyle w:val="1321"/>
      </w:pPr>
      <w:r>
        <w:t xml:space="preserve">Структура элементов блока OS_NMA_NPA_ARENDA приведены в таблице «</w:t>
      </w:r>
      <w:r>
        <w:fldChar w:fldCharType="begin"/>
      </w:r>
      <w:r>
        <w:instrText xml:space="preserve"> REF _Ref190119385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29</w:t>
      </w:r>
      <w:r>
        <w:t xml:space="preserve"> – Блок </w:t>
      </w:r>
      <w:r>
        <w:rPr>
          <w:lang w:val="en-US"/>
        </w:rPr>
        <w:t xml:space="preserve">OS</w:t>
      </w:r>
      <w:r>
        <w:t xml:space="preserve">_</w:t>
      </w:r>
      <w:r>
        <w:rPr>
          <w:lang w:val="en-US"/>
        </w:rPr>
        <w:t xml:space="preserve">NMA</w:t>
      </w:r>
      <w:r>
        <w:t xml:space="preserve">_</w:t>
      </w:r>
      <w:r>
        <w:rPr>
          <w:lang w:val="en-US"/>
        </w:rPr>
        <w:t xml:space="preserve">NPA</w:t>
      </w:r>
      <w:r>
        <w:t xml:space="preserve">_</w:t>
      </w:r>
      <w:r>
        <w:rPr>
          <w:lang w:val="en-US"/>
        </w:rPr>
        <w:t xml:space="preserve">ARENDA</w:t>
      </w:r>
      <w:r>
        <w:fldChar w:fldCharType="end"/>
      </w:r>
      <w:r>
        <w:t xml:space="preserve">».</w:t>
      </w:r>
      <w:r/>
    </w:p>
    <w:p>
      <w:pPr>
        <w:pStyle w:val="1320"/>
        <w:rPr>
          <w:lang w:val="en-US"/>
        </w:rPr>
      </w:pPr>
      <w:r/>
      <w:bookmarkStart w:id="83" w:name="_Ref190119385"/>
      <w:r/>
      <w:bookmarkStart w:id="84" w:name="_Toc193358011"/>
      <w:r>
        <w:t xml:space="preserve"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2</w:t>
      </w:r>
      <w:r>
        <w:rPr>
          <w:lang w:val="en-US"/>
        </w:rPr>
        <w:fldChar w:fldCharType="end"/>
      </w:r>
      <w:r>
        <w:rPr>
          <w:lang w:val="en-US"/>
        </w:rPr>
        <w:t xml:space="preserve"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29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 xml:space="preserve">Блок</w:t>
      </w:r>
      <w:r>
        <w:rPr>
          <w:lang w:val="en-US"/>
        </w:rPr>
        <w:t xml:space="preserve"> OS_NMA_NPA_ARENDA</w:t>
      </w:r>
      <w:bookmarkEnd w:id="83"/>
      <w:r/>
      <w:bookmarkEnd w:id="84"/>
      <w:r>
        <w:rPr>
          <w:lang w:val="en-US"/>
        </w:rPr>
      </w:r>
      <w:r>
        <w:rPr>
          <w:lang w:val="en-US"/>
        </w:rPr>
      </w:r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5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0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5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объекта прав пользования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</w:t>
            </w:r>
            <w:r>
              <w:rPr>
                <w:lang w:val="en-US"/>
              </w:rPr>
              <w:t xml:space="preserve"> </w:t>
            </w:r>
            <w:r>
              <w:t xml:space="preserve">36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Полное наименование объекта прав пользования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300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NUM_KADASTR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Кадастровый номер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NUM_REESTR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Реестровый номер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UCH_NOMER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Учетный номер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OS_NMA_NPA_KAZNA приведены в таблице «</w:t>
      </w:r>
      <w:r>
        <w:fldChar w:fldCharType="begin"/>
      </w:r>
      <w:r>
        <w:instrText xml:space="preserve"> REF _Ref190119414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30</w:t>
      </w:r>
      <w:r>
        <w:t xml:space="preserve"> – Блок OS_NMA_NPA_KAZNA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85" w:name="_Ref190119414"/>
      <w:r/>
      <w:bookmarkStart w:id="86" w:name="_Toc193358012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30</w:t>
        </w:r>
      </w:fldSimple>
      <w:r>
        <w:t xml:space="preserve"> – Блок OS_NMA_NPA_KAZNA</w:t>
      </w:r>
      <w:bookmarkEnd w:id="85"/>
      <w:r/>
      <w:bookmarkEnd w:id="86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86"/>
        <w:gridCol w:w="2045"/>
        <w:gridCol w:w="2291"/>
        <w:gridCol w:w="2629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386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2045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291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29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386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5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основного средства, НМА, НПА – имущества казны</w:t>
            </w:r>
            <w:r/>
          </w:p>
        </w:tc>
        <w:tc>
          <w:tcPr>
            <w:tcW w:w="2291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2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</w:t>
            </w:r>
            <w:r>
              <w:rPr>
                <w:lang w:val="en-US"/>
              </w:rPr>
              <w:t xml:space="preserve"> </w:t>
            </w:r>
            <w:r>
              <w:t xml:space="preserve">36 знаков.</w:t>
            </w:r>
            <w:r/>
          </w:p>
        </w:tc>
      </w:tr>
      <w:tr>
        <w:tblPrEx/>
        <w:trPr/>
        <w:tc>
          <w:tcPr>
            <w:tcW w:w="2386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5" w:type="dxa"/>
            <w:textDirection w:val="lrTb"/>
            <w:noWrap w:val="false"/>
          </w:tcPr>
          <w:p>
            <w:pPr>
              <w:pStyle w:val="1336"/>
            </w:pPr>
            <w:r>
              <w:t xml:space="preserve">Полное наименование ОС, НМА, НПА</w:t>
            </w:r>
            <w:r/>
          </w:p>
        </w:tc>
        <w:tc>
          <w:tcPr>
            <w:tcW w:w="2291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2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300 знаков.</w:t>
            </w:r>
            <w:r/>
          </w:p>
        </w:tc>
      </w:tr>
      <w:tr>
        <w:tblPrEx/>
        <w:trPr/>
        <w:tc>
          <w:tcPr>
            <w:tcW w:w="2386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NUM_EGRN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5" w:type="dxa"/>
            <w:textDirection w:val="lrTb"/>
            <w:noWrap w:val="false"/>
          </w:tcPr>
          <w:p>
            <w:pPr>
              <w:pStyle w:val="1336"/>
            </w:pPr>
            <w:r>
              <w:t xml:space="preserve">Регистрационный номер в ЕГРН</w:t>
            </w:r>
            <w:r/>
          </w:p>
        </w:tc>
        <w:tc>
          <w:tcPr>
            <w:tcW w:w="2291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2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386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NUM_KADASTR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5" w:type="dxa"/>
            <w:textDirection w:val="lrTb"/>
            <w:noWrap w:val="false"/>
          </w:tcPr>
          <w:p>
            <w:pPr>
              <w:pStyle w:val="1336"/>
            </w:pPr>
            <w:r>
              <w:t xml:space="preserve">Кадастровый номер</w:t>
            </w:r>
            <w:r/>
          </w:p>
        </w:tc>
        <w:tc>
          <w:tcPr>
            <w:tcW w:w="2291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2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386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NUM_REESTR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5" w:type="dxa"/>
            <w:textDirection w:val="lrTb"/>
            <w:noWrap w:val="false"/>
          </w:tcPr>
          <w:p>
            <w:pPr>
              <w:pStyle w:val="1336"/>
            </w:pPr>
            <w:r>
              <w:t xml:space="preserve">Реестровый номер</w:t>
            </w:r>
            <w:r/>
          </w:p>
        </w:tc>
        <w:tc>
          <w:tcPr>
            <w:tcW w:w="2291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2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OS_OBREMENENIE приведены в таблице «</w:t>
      </w:r>
      <w:r>
        <w:fldChar w:fldCharType="begin"/>
      </w:r>
      <w:r>
        <w:instrText xml:space="preserve"> REF _Ref190126576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31</w:t>
      </w:r>
      <w:r>
        <w:t xml:space="preserve"> – Блок OS_OBREMENENIE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87" w:name="_Ref190126576"/>
      <w:r/>
      <w:bookmarkStart w:id="88" w:name="_Toc193358013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31</w:t>
        </w:r>
      </w:fldSimple>
      <w:r>
        <w:t xml:space="preserve"> – Блок OS_OBREMENENIE</w:t>
      </w:r>
      <w:bookmarkEnd w:id="87"/>
      <w:r/>
      <w:bookmarkEnd w:id="88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92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7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340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DATE_NACH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начала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DATE_OKONCH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окончания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DOC_OBR_DATE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документа-основания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DOC_OBR_NUM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 документа-основания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DOC_OBR_VID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документа-основания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DOC_REG_DATE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документа-основания регистрации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DOC_REG_NUM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 документа-основания регистрации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ED_IZM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Единица измерения части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от 3 до 4 знаков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Контрагент, в пользу которого установлено обременение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 xml:space="preserve">Таблица 2.15 – Блок KONTRAGENT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NAME_IT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части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150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RAZMER_IT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Размер части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Число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VID_OBREM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обременения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>
              <w:br/>
              <w:t xml:space="preserve">Принимает значения: «Аренда», </w:t>
            </w:r>
            <w:r>
              <w:t xml:space="preserve">«Ипотека», «Доверительное управление», «Рента», «Сервитут», «Арест», «Концессионное соглашение», «Иное»</w:t>
            </w:r>
            <w:r/>
          </w:p>
        </w:tc>
      </w:tr>
    </w:tbl>
    <w:p>
      <w:pPr>
        <w:pStyle w:val="1321"/>
      </w:pPr>
      <w:r>
        <w:t xml:space="preserve">Структура элементов блока OS_PRAVOOBLADANIE приведены в таблице «</w:t>
      </w:r>
      <w:r>
        <w:fldChar w:fldCharType="begin"/>
      </w:r>
      <w:r>
        <w:instrText xml:space="preserve"> REF _Ref190126584 \h  \* MERGEFORMAT </w:instrText>
      </w:r>
      <w:r>
        <w:fldChar w:fldCharType="separate"/>
      </w:r>
      <w:r>
        <w:t xml:space="preserve">Таблица 2.32 – Блок OS_PRAVOOBLADANIE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89" w:name="_Ref190126584"/>
      <w:r/>
      <w:bookmarkStart w:id="90" w:name="_Toc19335801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32</w:t>
        </w:r>
      </w:fldSimple>
      <w:r>
        <w:t xml:space="preserve"> – Блок OS_PRAVOOBLADANIE</w:t>
      </w:r>
      <w:bookmarkEnd w:id="89"/>
      <w:r/>
      <w:bookmarkEnd w:id="90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92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7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340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NOMER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40 знаков.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VID_PRAVA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права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OS_V_PUTI приведены в таблице «</w:t>
      </w:r>
      <w:r>
        <w:fldChar w:fldCharType="begin"/>
      </w:r>
      <w:r>
        <w:instrText xml:space="preserve"> REF _Ref190119436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33</w:t>
      </w:r>
      <w:r>
        <w:t xml:space="preserve"> – Блок OS_V_PUTI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91" w:name="_Ref190119436"/>
      <w:r/>
      <w:bookmarkStart w:id="92" w:name="_Toc19335801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33</w:t>
        </w:r>
      </w:fldSimple>
      <w:r>
        <w:t xml:space="preserve"> – Блок OS_V_PUTI</w:t>
      </w:r>
      <w:bookmarkEnd w:id="91"/>
      <w:r/>
      <w:bookmarkEnd w:id="92"/>
      <w:r/>
      <w:r/>
    </w:p>
    <w:tbl>
      <w:tblPr>
        <w:tblStyle w:val="1337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003"/>
        <w:gridCol w:w="1816"/>
        <w:gridCol w:w="1953"/>
        <w:gridCol w:w="2579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300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816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195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579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основного средства в пути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7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36 знаков.</w:t>
            </w:r>
            <w:r/>
          </w:p>
        </w:tc>
      </w:tr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336"/>
            </w:pPr>
            <w:r>
              <w:t xml:space="preserve">Полное наименование ОС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57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300 знаков.</w:t>
            </w:r>
            <w:r/>
          </w:p>
        </w:tc>
      </w:tr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  <w:t xml:space="preserve">UCH</w:t>
            </w:r>
            <w:r>
              <w:t xml:space="preserve">_</w:t>
            </w:r>
            <w:r>
              <w:rPr>
                <w:lang w:val="en-US"/>
              </w:rPr>
              <w:t xml:space="preserve">NOM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336"/>
            </w:pPr>
            <w:r>
              <w:t xml:space="preserve">Учетный номер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7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 40 знаков.</w:t>
            </w:r>
            <w:r/>
          </w:p>
        </w:tc>
      </w:tr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UK_OKS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336"/>
            </w:pPr>
            <w:r>
              <w:t xml:space="preserve">Уникальный код объекта кап. строительства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57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18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OSN_RASCH приведены в таблице «</w:t>
      </w:r>
      <w:r>
        <w:fldChar w:fldCharType="begin"/>
      </w:r>
      <w:r>
        <w:instrText xml:space="preserve"> REF _Ref190119455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34</w:t>
      </w:r>
      <w:r>
        <w:t xml:space="preserve"> – Блок OSN_RASCH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93" w:name="_Ref190119455"/>
      <w:r/>
      <w:bookmarkStart w:id="94" w:name="_Toc193358016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34</w:t>
        </w:r>
      </w:fldSimple>
      <w:r>
        <w:t xml:space="preserve"> – Блок OSN_RASCH</w:t>
      </w:r>
      <w:bookmarkEnd w:id="93"/>
      <w:r/>
      <w:bookmarkEnd w:id="94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57"/>
        <w:gridCol w:w="2411"/>
        <w:gridCol w:w="1965"/>
        <w:gridCol w:w="2577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57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2411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6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314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DATE_OSN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 документа основания расчетов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1336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основания расчетов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</w:t>
            </w:r>
            <w:r>
              <w:rPr>
                <w:lang w:val="en-US"/>
              </w:rPr>
              <w:t xml:space="preserve"> </w:t>
            </w:r>
            <w:r>
              <w:t xml:space="preserve">36 знаков.</w:t>
            </w:r>
            <w:r/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IKZ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1336"/>
            </w:pPr>
            <w:r>
              <w:t xml:space="preserve">Идентификационный номер закупки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36 знаков.</w:t>
            </w:r>
            <w:r/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1336"/>
            </w:pPr>
            <w:r>
              <w:t xml:space="preserve">Основной контрагент основания расчетов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15</w:t>
            </w:r>
            <w:r>
              <w:t xml:space="preserve"> – Блок KONTRAGENT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основания расчетов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150 знаков.</w:t>
            </w:r>
            <w:r/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NOMER_BO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1336"/>
            </w:pPr>
            <w:r>
              <w:t xml:space="preserve">Учетный номер обязательства, присвоенный органом казначейства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20 знаков.</w:t>
            </w:r>
            <w:r>
              <w:br/>
              <w:t xml:space="preserve">Не заполняется по списку счетов расчетов по доходам.</w:t>
            </w:r>
            <w:r/>
          </w:p>
          <w:p>
            <w:pPr>
              <w:pStyle w:val="1336"/>
            </w:pPr>
            <w:r>
              <w:t xml:space="preserve">Не заполняется для бюджетных и автономных учреждений</w:t>
            </w:r>
            <w:r/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NOMER_OSN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 документа основания расчетов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SPIS_KONTRAGENT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1336"/>
            </w:pPr>
            <w:r>
              <w:t xml:space="preserve">Список контрагентов, у которых возможно наличие данного основания расчетов в проводках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_Ref190126616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36</w:t>
            </w:r>
            <w:r>
              <w:t xml:space="preserve"> – Блок SPIS_KONTRAGENT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UIN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1336"/>
            </w:pPr>
            <w:r>
              <w:t xml:space="preserve">Уникальный идентификатор начисления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25 знаков.</w:t>
            </w:r>
            <w:r>
              <w:br/>
              <w:t xml:space="preserve">Не заполняется по списку счетов расчетов по расходам.</w:t>
            </w:r>
            <w:r/>
          </w:p>
        </w:tc>
      </w:tr>
      <w:tr>
        <w:tblPrEx/>
        <w:trPr/>
        <w:tc>
          <w:tcPr>
            <w:tcW w:w="2457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VID_OSN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411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документа основания расчетов</w:t>
            </w:r>
            <w:r/>
          </w:p>
        </w:tc>
        <w:tc>
          <w:tcPr>
            <w:tcW w:w="216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150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SCHET приведены в таблице «</w:t>
      </w:r>
      <w:r>
        <w:fldChar w:fldCharType="begin"/>
      </w:r>
      <w:r>
        <w:instrText xml:space="preserve"> REF _Ref190119690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35</w:t>
      </w:r>
      <w:r>
        <w:t xml:space="preserve"> – Блок SCHET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95" w:name="_Ref190119690"/>
      <w:r/>
      <w:bookmarkStart w:id="96" w:name="_Toc193358017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35</w:t>
        </w:r>
      </w:fldSimple>
      <w:r>
        <w:t xml:space="preserve"> – Блок SCHET</w:t>
      </w:r>
      <w:bookmarkEnd w:id="95"/>
      <w:r/>
      <w:bookmarkEnd w:id="96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58"/>
        <w:gridCol w:w="1956"/>
        <w:gridCol w:w="2296"/>
        <w:gridCol w:w="2641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5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56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296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41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58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BIK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56" w:type="dxa"/>
            <w:textDirection w:val="lrTb"/>
            <w:noWrap w:val="false"/>
          </w:tcPr>
          <w:p>
            <w:pPr>
              <w:pStyle w:val="1336"/>
            </w:pPr>
            <w:r>
              <w:t xml:space="preserve">БИК банка</w:t>
            </w:r>
            <w:r/>
          </w:p>
        </w:tc>
        <w:tc>
          <w:tcPr>
            <w:tcW w:w="2296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41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9 знаков.</w:t>
            </w:r>
            <w:r/>
          </w:p>
        </w:tc>
      </w:tr>
      <w:tr>
        <w:tblPrEx/>
        <w:trPr/>
        <w:tc>
          <w:tcPr>
            <w:tcW w:w="2458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56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расчетного (лицевого) счета</w:t>
            </w:r>
            <w:r/>
          </w:p>
        </w:tc>
        <w:tc>
          <w:tcPr>
            <w:tcW w:w="2296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41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</w:t>
            </w:r>
            <w:r>
              <w:rPr>
                <w:lang w:val="en-US"/>
              </w:rPr>
              <w:t xml:space="preserve"> </w:t>
            </w:r>
            <w:r>
              <w:t xml:space="preserve">36 знаков.</w:t>
            </w:r>
            <w:r/>
          </w:p>
        </w:tc>
      </w:tr>
      <w:tr>
        <w:tblPrEx/>
        <w:trPr/>
        <w:tc>
          <w:tcPr>
            <w:tcW w:w="2458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NUM_BANK_SСHET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56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 банковского счета</w:t>
            </w:r>
            <w:r/>
          </w:p>
        </w:tc>
        <w:tc>
          <w:tcPr>
            <w:tcW w:w="2296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41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20 знаков.</w:t>
            </w:r>
            <w:r>
              <w:br/>
              <w:t xml:space="preserve">Обязателен, если VID_SCHET = 2.</w:t>
            </w:r>
            <w:r/>
          </w:p>
        </w:tc>
      </w:tr>
      <w:tr>
        <w:tblPrEx/>
        <w:trPr/>
        <w:tc>
          <w:tcPr>
            <w:tcW w:w="2458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NUM_LIC_SСHET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56" w:type="dxa"/>
            <w:textDirection w:val="lrTb"/>
            <w:noWrap w:val="false"/>
          </w:tcPr>
          <w:p>
            <w:pPr>
              <w:pStyle w:val="1336"/>
            </w:pPr>
            <w:r>
              <w:t xml:space="preserve">Номер лицевого счета</w:t>
            </w:r>
            <w:r/>
          </w:p>
        </w:tc>
        <w:tc>
          <w:tcPr>
            <w:tcW w:w="2296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41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11 знаков.</w:t>
            </w:r>
            <w:r>
              <w:br/>
              <w:t xml:space="preserve">Обязателен, если VID_SCHET = 1.</w:t>
            </w:r>
            <w:r/>
          </w:p>
        </w:tc>
      </w:tr>
      <w:tr>
        <w:tblPrEx/>
        <w:trPr/>
        <w:tc>
          <w:tcPr>
            <w:tcW w:w="2458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VID_SCHET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56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счета</w:t>
            </w:r>
            <w:r/>
          </w:p>
        </w:tc>
        <w:tc>
          <w:tcPr>
            <w:tcW w:w="2296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41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Принимает значения:</w:t>
            </w:r>
            <w:r>
              <w:br/>
              <w:t xml:space="preserve">1 – счет в казначействе;</w:t>
            </w:r>
            <w:r>
              <w:br/>
              <w:t xml:space="preserve">2 – счет в кредитной организаци</w:t>
            </w:r>
            <w:r>
              <w:t xml:space="preserve">и</w:t>
            </w:r>
            <w:r>
              <w:t xml:space="preserve">.</w:t>
            </w:r>
            <w:r/>
          </w:p>
        </w:tc>
      </w:tr>
    </w:tbl>
    <w:p>
      <w:pPr>
        <w:pStyle w:val="1321"/>
      </w:pPr>
      <w:r>
        <w:t xml:space="preserve">Структура элементов блока SPIS_KONTRAGENT приведены в таблице «</w:t>
      </w:r>
      <w:r>
        <w:fldChar w:fldCharType="begin"/>
      </w:r>
      <w:r>
        <w:instrText xml:space="preserve"> REF _Ref190126616 \h  \* MERGEFORMAT </w:instrText>
      </w:r>
      <w:r>
        <w:fldChar w:fldCharType="separate"/>
      </w:r>
      <w:r>
        <w:t xml:space="preserve">Таблица 2.36 – Блок SPIS_KONTRAGENT</w:t>
      </w:r>
      <w:r>
        <w:fldChar w:fldCharType="end"/>
      </w:r>
      <w:r>
        <w:t xml:space="preserve">».</w:t>
      </w:r>
      <w:r/>
    </w:p>
    <w:p>
      <w:pPr>
        <w:pStyle w:val="1320"/>
        <w:rPr>
          <w:lang w:val="en-US"/>
        </w:rPr>
      </w:pPr>
      <w:r/>
      <w:bookmarkStart w:id="97" w:name="_Ref190126616"/>
      <w:r/>
      <w:bookmarkStart w:id="98" w:name="_Toc193358018"/>
      <w:r>
        <w:t xml:space="preserve"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2</w:t>
      </w:r>
      <w:r>
        <w:rPr>
          <w:lang w:val="en-US"/>
        </w:rPr>
        <w:fldChar w:fldCharType="end"/>
      </w:r>
      <w:r>
        <w:rPr>
          <w:lang w:val="en-US"/>
        </w:rPr>
        <w:t xml:space="preserve"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36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 xml:space="preserve">Блок</w:t>
      </w:r>
      <w:r>
        <w:rPr>
          <w:lang w:val="en-US"/>
        </w:rPr>
        <w:t xml:space="preserve"> </w:t>
      </w:r>
      <w:r>
        <w:t xml:space="preserve">SPIS_KONTRAGENT</w:t>
      </w:r>
      <w:bookmarkEnd w:id="97"/>
      <w:r/>
      <w:bookmarkEnd w:id="98"/>
      <w:r>
        <w:rPr>
          <w:lang w:val="en-US"/>
        </w:rPr>
      </w:r>
      <w:r>
        <w:rPr>
          <w:lang w:val="en-US"/>
        </w:rPr>
      </w:r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924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08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17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340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924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pStyle w:val="1336"/>
            </w:pPr>
            <w:r>
              <w:t xml:space="preserve">Контрагент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 xml:space="preserve">Таблица 2.15 – Блок KONTRAGENT</w:t>
            </w:r>
            <w:r>
              <w:fldChar w:fldCharType="end"/>
            </w:r>
            <w:r>
              <w:t xml:space="preserve">»</w:t>
            </w:r>
            <w:r/>
          </w:p>
        </w:tc>
      </w:tr>
    </w:tbl>
    <w:p>
      <w:pPr>
        <w:pStyle w:val="1321"/>
      </w:pPr>
      <w:r>
        <w:t xml:space="preserve">Структура элементов блока UR_LICO приведены в таблице «</w:t>
      </w:r>
      <w:r>
        <w:fldChar w:fldCharType="begin"/>
      </w:r>
      <w:r>
        <w:instrText xml:space="preserve"> REF _Ref190123969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37</w:t>
      </w:r>
      <w:r>
        <w:t xml:space="preserve"> – Блок UR_LICO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99" w:name="_Ref190123969"/>
      <w:r/>
      <w:bookmarkStart w:id="100" w:name="_Toc193358019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37</w:t>
        </w:r>
      </w:fldSimple>
      <w:r>
        <w:t xml:space="preserve"> – Блок UR_LICO</w:t>
      </w:r>
      <w:bookmarkEnd w:id="99"/>
      <w:r/>
      <w:bookmarkEnd w:id="100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5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09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5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Юридический адрес по формату ФИАС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_Ref190121138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Таблица </w:t>
            </w:r>
            <w:r>
              <w:t xml:space="preserve">2</w:t>
            </w:r>
            <w:r>
              <w:t xml:space="preserve">.</w:t>
            </w:r>
            <w:r>
              <w:t xml:space="preserve">4</w:t>
            </w:r>
            <w:r>
              <w:t xml:space="preserve"> – Блок ADRES</w:t>
            </w:r>
            <w:r>
              <w:fldChar w:fldCharType="end"/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GLAVA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Код главы по бюджетной классификации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3 знака.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юридического лица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</w:t>
            </w:r>
            <w:r>
              <w:rPr>
                <w:lang w:val="en-US"/>
              </w:rPr>
              <w:t xml:space="preserve"> </w:t>
            </w:r>
            <w:r>
              <w:t xml:space="preserve">36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INN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ИНН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10 знаков.</w:t>
            </w:r>
            <w:r>
              <w:br/>
              <w:t xml:space="preserve">Обязателен, если налоговый статус «Резидент РФ».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KOD_SVR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Код по сводному реестру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8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KPP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КПП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9 знаков.</w:t>
            </w:r>
            <w:r>
              <w:br/>
              <w:t xml:space="preserve">Обязателен, если налоговый статус «Резидент РФ».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NALOG_STATUS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Налоговый статус «Резидент РФ/Не резидент РФ»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 знак.</w:t>
            </w:r>
            <w:r>
              <w:br/>
              <w:t xml:space="preserve">Принимает значения:</w:t>
            </w:r>
            <w:r>
              <w:br/>
              <w:t xml:space="preserve">1 – Резидент РФ, 2 – Не резидент РФ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OFIC_NAIM_POLN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Официальное название полное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512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OFIC_NAIM_SOKR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Официальное название сокращенное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160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OGRN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ОГРН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13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OKTMO_BUDJ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ОКТМО бюджета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Нет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8 знаков.</w:t>
            </w:r>
            <w:r/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STRANA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Страна</w:t>
            </w:r>
            <w:r/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VID_DEN_DOC приведены в таблице «</w:t>
      </w:r>
      <w:r>
        <w:fldChar w:fldCharType="begin"/>
      </w:r>
      <w:r>
        <w:instrText xml:space="preserve"> REF _Ref190119745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38</w:t>
      </w:r>
      <w:r>
        <w:t xml:space="preserve"> – Блок </w:t>
      </w:r>
      <w:r>
        <w:rPr>
          <w:lang w:val="en-US"/>
        </w:rPr>
        <w:t xml:space="preserve">VID</w:t>
      </w:r>
      <w:r>
        <w:t xml:space="preserve">_</w:t>
      </w:r>
      <w:r>
        <w:rPr>
          <w:lang w:val="en-US"/>
        </w:rPr>
        <w:t xml:space="preserve">DEN</w:t>
      </w:r>
      <w:r>
        <w:t xml:space="preserve">_</w:t>
      </w:r>
      <w:r>
        <w:rPr>
          <w:lang w:val="en-US"/>
        </w:rPr>
        <w:t xml:space="preserve">DOC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101" w:name="_Ref190119745"/>
      <w:r/>
      <w:bookmarkStart w:id="102" w:name="_Toc193358020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38</w:t>
        </w:r>
      </w:fldSimple>
      <w:r>
        <w:t xml:space="preserve"> – Блок </w:t>
      </w:r>
      <w:r>
        <w:rPr>
          <w:lang w:val="en-US"/>
        </w:rPr>
        <w:t xml:space="preserve">VID</w:t>
      </w:r>
      <w:r>
        <w:t xml:space="preserve">_</w:t>
      </w:r>
      <w:r>
        <w:rPr>
          <w:lang w:val="en-US"/>
        </w:rPr>
        <w:t xml:space="preserve">DEN</w:t>
      </w:r>
      <w:r>
        <w:t xml:space="preserve">_</w:t>
      </w:r>
      <w:r>
        <w:rPr>
          <w:lang w:val="en-US"/>
        </w:rPr>
        <w:t xml:space="preserve">DOC</w:t>
      </w:r>
      <w:bookmarkEnd w:id="101"/>
      <w:r/>
      <w:bookmarkEnd w:id="102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1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6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вида денежного документа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</w:t>
            </w:r>
            <w:r>
              <w:rPr>
                <w:lang w:val="en-US"/>
              </w:rPr>
              <w:t xml:space="preserve"> </w:t>
            </w:r>
            <w:r>
              <w:t xml:space="preserve">36 знаков.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вида денежного документа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VID_DOH_BUD_PER приведены в таблице «</w:t>
      </w:r>
      <w:r>
        <w:fldChar w:fldCharType="begin"/>
      </w:r>
      <w:r>
        <w:instrText xml:space="preserve"> REF _Ref190119783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39</w:t>
      </w:r>
      <w:r>
        <w:t xml:space="preserve"> – Блок </w:t>
      </w:r>
      <w:r>
        <w:rPr>
          <w:lang w:val="en-US"/>
        </w:rPr>
        <w:t xml:space="preserve">VID</w:t>
      </w:r>
      <w:r>
        <w:t xml:space="preserve">_</w:t>
      </w:r>
      <w:r>
        <w:rPr>
          <w:lang w:val="en-US"/>
        </w:rPr>
        <w:t xml:space="preserve">DOH</w:t>
      </w:r>
      <w:r>
        <w:t xml:space="preserve">_</w:t>
      </w:r>
      <w:r>
        <w:rPr>
          <w:lang w:val="en-US"/>
        </w:rPr>
        <w:t xml:space="preserve">BUD</w:t>
      </w:r>
      <w:r>
        <w:t xml:space="preserve">_</w:t>
      </w:r>
      <w:r>
        <w:rPr>
          <w:lang w:val="en-US"/>
        </w:rPr>
        <w:t xml:space="preserve">PER</w:t>
      </w:r>
      <w:r>
        <w:fldChar w:fldCharType="end"/>
      </w:r>
      <w:r>
        <w:t xml:space="preserve">».</w:t>
      </w:r>
      <w:r/>
    </w:p>
    <w:p>
      <w:pPr>
        <w:pStyle w:val="1320"/>
        <w:rPr>
          <w:lang w:val="en-US"/>
        </w:rPr>
      </w:pPr>
      <w:r/>
      <w:bookmarkStart w:id="103" w:name="_Ref190119783"/>
      <w:r/>
      <w:bookmarkStart w:id="104" w:name="_Toc193358021"/>
      <w:r>
        <w:t xml:space="preserve"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2</w:t>
      </w:r>
      <w:r>
        <w:rPr>
          <w:lang w:val="en-US"/>
        </w:rPr>
        <w:fldChar w:fldCharType="end"/>
      </w:r>
      <w:r>
        <w:rPr>
          <w:lang w:val="en-US"/>
        </w:rPr>
        <w:t xml:space="preserve"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39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 xml:space="preserve">Блок</w:t>
      </w:r>
      <w:r>
        <w:rPr>
          <w:lang w:val="en-US"/>
        </w:rPr>
        <w:t xml:space="preserve"> VID_DOH_BUD_PER</w:t>
      </w:r>
      <w:bookmarkEnd w:id="103"/>
      <w:r/>
      <w:bookmarkEnd w:id="104"/>
      <w:r>
        <w:rPr>
          <w:lang w:val="en-US"/>
        </w:rPr>
      </w:r>
      <w:r>
        <w:rPr>
          <w:lang w:val="en-US"/>
        </w:rPr>
      </w:r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1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6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вида доходов (поступлений) 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</w:t>
            </w:r>
            <w:r>
              <w:rPr>
                <w:lang w:val="en-US"/>
              </w:rPr>
              <w:t xml:space="preserve"> </w:t>
            </w:r>
            <w:r>
              <w:t xml:space="preserve">36 знаков.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вида доходов будущих периодов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100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VID_PLAT_BUDJ приведены в таблице «</w:t>
      </w:r>
      <w:r>
        <w:fldChar w:fldCharType="begin"/>
      </w:r>
      <w:r>
        <w:instrText xml:space="preserve"> REF _Ref190119945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40</w:t>
      </w:r>
      <w:r>
        <w:t xml:space="preserve"> – Блок </w:t>
      </w:r>
      <w:r>
        <w:rPr>
          <w:lang w:val="en-US"/>
        </w:rPr>
        <w:t xml:space="preserve">VID</w:t>
      </w:r>
      <w:r>
        <w:t xml:space="preserve">_</w:t>
      </w:r>
      <w:r>
        <w:rPr>
          <w:lang w:val="en-US"/>
        </w:rPr>
        <w:t xml:space="preserve">PLAT</w:t>
      </w:r>
      <w:r>
        <w:t xml:space="preserve">_</w:t>
      </w:r>
      <w:r>
        <w:rPr>
          <w:lang w:val="en-US"/>
        </w:rPr>
        <w:t xml:space="preserve">BUDJ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105" w:name="_Ref190119945"/>
      <w:r/>
      <w:bookmarkStart w:id="106" w:name="_Toc193358022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40</w:t>
        </w:r>
      </w:fldSimple>
      <w:r>
        <w:t xml:space="preserve"> – Блок </w:t>
      </w:r>
      <w:r>
        <w:rPr>
          <w:lang w:val="en-US"/>
        </w:rPr>
        <w:t xml:space="preserve">VID</w:t>
      </w:r>
      <w:r>
        <w:t xml:space="preserve">_</w:t>
      </w:r>
      <w:r>
        <w:rPr>
          <w:lang w:val="en-US"/>
        </w:rPr>
        <w:t xml:space="preserve">PLAT</w:t>
      </w:r>
      <w:r>
        <w:t xml:space="preserve">_</w:t>
      </w:r>
      <w:r>
        <w:rPr>
          <w:lang w:val="en-US"/>
        </w:rPr>
        <w:t xml:space="preserve">BUDJ</w:t>
      </w:r>
      <w:bookmarkEnd w:id="105"/>
      <w:r/>
      <w:bookmarkEnd w:id="106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83"/>
        <w:gridCol w:w="1962"/>
        <w:gridCol w:w="2287"/>
        <w:gridCol w:w="2619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8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287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19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GLAVA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Код главы по бюджетной классификации администратора поступлений</w:t>
            </w:r>
            <w:r/>
          </w:p>
        </w:tc>
        <w:tc>
          <w:tcPr>
            <w:tcW w:w="2287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1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3 знака.</w:t>
            </w:r>
            <w:r/>
          </w:p>
        </w:tc>
      </w:tr>
      <w:tr>
        <w:tblPrEx/>
        <w:trPr/>
        <w:tc>
          <w:tcPr>
            <w:tcW w:w="24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вида налогов и </w:t>
            </w:r>
            <w:r>
              <w:t xml:space="preserve">платежей в бюджет</w:t>
            </w:r>
            <w:r/>
          </w:p>
        </w:tc>
        <w:tc>
          <w:tcPr>
            <w:tcW w:w="2287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1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</w:t>
            </w:r>
            <w:r>
              <w:rPr>
                <w:lang w:val="en-US"/>
              </w:rPr>
              <w:t xml:space="preserve"> </w:t>
            </w:r>
            <w:r>
              <w:t xml:space="preserve">36 знаков.</w:t>
            </w:r>
            <w:r/>
          </w:p>
        </w:tc>
      </w:tr>
      <w:tr>
        <w:tblPrEx/>
        <w:trPr/>
        <w:tc>
          <w:tcPr>
            <w:tcW w:w="24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KBK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Код бюджетной классификации администратора поступлений</w:t>
            </w:r>
            <w:r/>
          </w:p>
        </w:tc>
        <w:tc>
          <w:tcPr>
            <w:tcW w:w="2287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1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17 знаков.</w:t>
            </w:r>
            <w:r/>
          </w:p>
        </w:tc>
      </w:tr>
      <w:tr>
        <w:tblPrEx/>
        <w:trPr/>
        <w:tc>
          <w:tcPr>
            <w:tcW w:w="24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KOD_SCHET_EPSBU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Код счета бюджетного (бухгалтерского) учета</w:t>
            </w:r>
            <w:r/>
          </w:p>
        </w:tc>
        <w:tc>
          <w:tcPr>
            <w:tcW w:w="2287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1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6 знаков.</w:t>
            </w:r>
            <w:r>
              <w:br/>
              <w:t xml:space="preserve">Формируется по маске: ХХХ.ХХ</w:t>
            </w:r>
            <w:r/>
          </w:p>
        </w:tc>
      </w:tr>
      <w:tr>
        <w:tblPrEx/>
        <w:trPr/>
        <w:tc>
          <w:tcPr>
            <w:tcW w:w="24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вида налогов и платежей в бюджет</w:t>
            </w:r>
            <w:r/>
          </w:p>
        </w:tc>
        <w:tc>
          <w:tcPr>
            <w:tcW w:w="2287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1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80 знаков.</w:t>
            </w:r>
            <w:r/>
          </w:p>
        </w:tc>
      </w:tr>
      <w:tr>
        <w:tblPrEx/>
        <w:trPr/>
        <w:tc>
          <w:tcPr>
            <w:tcW w:w="248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VID_KBK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Вид КБК</w:t>
            </w:r>
            <w:r/>
          </w:p>
        </w:tc>
        <w:tc>
          <w:tcPr>
            <w:tcW w:w="2287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19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= 3 знака.</w:t>
            </w:r>
            <w:r/>
          </w:p>
        </w:tc>
      </w:tr>
    </w:tbl>
    <w:p>
      <w:pPr>
        <w:pStyle w:val="1321"/>
      </w:pPr>
      <w:r>
        <w:t xml:space="preserve">Структура элементов блока VID_POST приведены в таблице «</w:t>
      </w:r>
      <w:r>
        <w:fldChar w:fldCharType="begin"/>
      </w:r>
      <w:r>
        <w:instrText xml:space="preserve"> REF _Ref190119985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41</w:t>
      </w:r>
      <w:r>
        <w:t xml:space="preserve"> – Блок VID_POST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107" w:name="_Ref190119985"/>
      <w:r/>
      <w:bookmarkStart w:id="108" w:name="_Toc193358023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41</w:t>
        </w:r>
      </w:fldSimple>
      <w:r>
        <w:t xml:space="preserve"> – Блок VID_POST</w:t>
      </w:r>
      <w:bookmarkEnd w:id="107"/>
      <w:r/>
      <w:bookmarkEnd w:id="108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1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6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вида поступлений средств во временном распоряжении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</w:t>
            </w:r>
            <w:r>
              <w:rPr>
                <w:lang w:val="en-US"/>
              </w:rPr>
              <w:t xml:space="preserve"> </w:t>
            </w:r>
            <w:r>
              <w:t xml:space="preserve">36 знаков.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вида поступлений средств во временном распоряжении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150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VID_UDERJ приведены в таблице «</w:t>
      </w:r>
      <w:r>
        <w:fldChar w:fldCharType="begin"/>
      </w:r>
      <w:r>
        <w:instrText xml:space="preserve"> REF _Ref190120155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42</w:t>
      </w:r>
      <w:r>
        <w:t xml:space="preserve"> – Блок VID_UDERJ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109" w:name="_Ref190120155"/>
      <w:r/>
      <w:bookmarkStart w:id="110" w:name="_Toc19335802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42</w:t>
        </w:r>
      </w:fldSimple>
      <w:r>
        <w:t xml:space="preserve"> – Блок VID_UDERJ</w:t>
      </w:r>
      <w:bookmarkEnd w:id="109"/>
      <w:r/>
      <w:bookmarkEnd w:id="110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1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6" w:type="dxa"/>
            <w:textDirection w:val="lrTb"/>
            <w:noWrap w:val="false"/>
          </w:tcPr>
          <w:p>
            <w:pPr>
              <w:pStyle w:val="1338"/>
            </w:pPr>
            <w:r>
              <w:rPr>
                <w:lang w:val="en-US"/>
              </w:rPr>
              <w:t xml:space="preserve">Дополнительн</w:t>
            </w:r>
            <w:r>
              <w:t xml:space="preserve">ая информация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вида удержаний из оплаты труда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</w:t>
            </w:r>
            <w:r>
              <w:rPr>
                <w:lang w:val="en-US"/>
              </w:rPr>
              <w:t xml:space="preserve"> </w:t>
            </w:r>
            <w:r>
              <w:t xml:space="preserve">36 знаков.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вида удержаний из оплаты труда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25 знаков.</w:t>
            </w:r>
            <w:r/>
          </w:p>
        </w:tc>
      </w:tr>
    </w:tbl>
    <w:p>
      <w:pPr>
        <w:pStyle w:val="1321"/>
      </w:pPr>
      <w:r>
        <w:t xml:space="preserve">Структура элементов блока VID_ZATRAT приведены в таблице «</w:t>
      </w:r>
      <w:r>
        <w:fldChar w:fldCharType="begin"/>
      </w:r>
      <w:r>
        <w:instrText xml:space="preserve"> REF _Ref190120189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43</w:t>
      </w:r>
      <w:r>
        <w:t xml:space="preserve"> – Блок VID_ZATRAT</w:t>
      </w:r>
      <w:r>
        <w:fldChar w:fldCharType="end"/>
      </w:r>
      <w:r>
        <w:t xml:space="preserve">».</w:t>
      </w:r>
      <w:r/>
    </w:p>
    <w:p>
      <w:pPr>
        <w:pStyle w:val="1320"/>
      </w:pPr>
      <w:r/>
      <w:bookmarkStart w:id="111" w:name="_Ref190120189"/>
      <w:r/>
      <w:bookmarkStart w:id="112" w:name="_Toc19335802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43</w:t>
        </w:r>
      </w:fldSimple>
      <w:r>
        <w:t xml:space="preserve"> – Блок VID_ZATRAT</w:t>
      </w:r>
      <w:bookmarkEnd w:id="111"/>
      <w:r/>
      <w:bookmarkEnd w:id="112"/>
      <w:r/>
      <w:r/>
    </w:p>
    <w:tbl>
      <w:tblPr>
        <w:tblStyle w:val="1337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2403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Код элемента</w:t>
            </w:r>
            <w:r/>
          </w:p>
        </w:tc>
        <w:tc>
          <w:tcPr>
            <w:shd w:val="clear" w:color="auto" w:fill="d9d9d9" w:themeFill="background1" w:themeFillShade="D9"/>
            <w:tcW w:w="1962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2310" w:type="dxa"/>
            <w:vAlign w:val="center"/>
            <w:textDirection w:val="lrTb"/>
            <w:noWrap w:val="false"/>
          </w:tcPr>
          <w:p>
            <w:pPr>
              <w:pStyle w:val="1338"/>
            </w:pPr>
            <w:r>
              <w:t xml:space="preserve">Обязательность</w:t>
            </w:r>
            <w:r/>
          </w:p>
        </w:tc>
        <w:tc>
          <w:tcPr>
            <w:shd w:val="clear" w:color="auto" w:fill="d9d9d9" w:themeFill="background1" w:themeFillShade="D9"/>
            <w:tcW w:w="2676" w:type="dxa"/>
            <w:textDirection w:val="lrTb"/>
            <w:noWrap w:val="false"/>
          </w:tcPr>
          <w:p>
            <w:pPr>
              <w:pStyle w:val="1338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GUID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(GUID) Уникальный код в ИС СПО вида затрат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</w:t>
            </w:r>
            <w:r>
              <w:rPr>
                <w:lang w:val="en-US"/>
              </w:rPr>
              <w:t xml:space="preserve">&lt;</w:t>
            </w:r>
            <w:r>
              <w:t xml:space="preserve">= 36 знаков.</w:t>
            </w:r>
            <w:r/>
          </w:p>
        </w:tc>
      </w:tr>
      <w:tr>
        <w:tblPrEx/>
        <w:trPr/>
        <w:tc>
          <w:tcPr>
            <w:tcW w:w="2403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pStyle w:val="1336"/>
            </w:pPr>
            <w:r>
              <w:t xml:space="preserve">Наименование вида затрат</w:t>
            </w:r>
            <w:r/>
          </w:p>
        </w:tc>
        <w:tc>
          <w:tcPr>
            <w:tcW w:w="2310" w:type="dxa"/>
            <w:textDirection w:val="lrTb"/>
            <w:noWrap w:val="false"/>
          </w:tcPr>
          <w:p>
            <w:pPr>
              <w:pStyle w:val="1336"/>
            </w:pPr>
            <w:r>
              <w:t xml:space="preserve">Да</w:t>
            </w:r>
            <w:r/>
          </w:p>
        </w:tc>
        <w:tc>
          <w:tcPr>
            <w:tcW w:w="2676" w:type="dxa"/>
            <w:textDirection w:val="lrTb"/>
            <w:noWrap w:val="false"/>
          </w:tcPr>
          <w:p>
            <w:pPr>
              <w:pStyle w:val="1336"/>
            </w:pPr>
            <w:r>
              <w:t xml:space="preserve">Строка, длина &lt;= 90 знаков.</w:t>
            </w:r>
            <w:r/>
          </w:p>
        </w:tc>
      </w:tr>
    </w:tbl>
    <w:p>
      <w:pPr>
        <w:pStyle w:val="1327"/>
        <w:rPr>
          <w:lang w:val="en-US"/>
        </w:rPr>
      </w:pPr>
      <w:r/>
      <w:bookmarkStart w:id="113" w:name="_Toc193357981"/>
      <w:r>
        <w:t xml:space="preserve">Согласовано</w:t>
      </w:r>
      <w:bookmarkEnd w:id="113"/>
      <w:r>
        <w:rPr>
          <w:lang w:val="en-US"/>
        </w:rPr>
      </w:r>
      <w:r>
        <w:rPr>
          <w:lang w:val="en-US"/>
        </w:rPr>
      </w:r>
    </w:p>
    <w:tbl>
      <w:tblPr>
        <w:tblStyle w:val="1342"/>
        <w:tblW w:w="5000" w:type="pct"/>
        <w:tblLook w:val="01E0" w:firstRow="1" w:lastRow="1" w:firstColumn="1" w:lastColumn="1" w:noHBand="0" w:noVBand="0"/>
      </w:tblPr>
      <w:tblGrid>
        <w:gridCol w:w="2263"/>
        <w:gridCol w:w="1701"/>
        <w:gridCol w:w="2977"/>
        <w:gridCol w:w="1275"/>
        <w:gridCol w:w="1129"/>
      </w:tblGrid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8"/>
              <w:rPr>
                <w:lang w:val="en-US"/>
              </w:rPr>
            </w:pPr>
            <w:r>
              <w:t xml:space="preserve">Наименование</w:t>
            </w:r>
            <w:r>
              <w:rPr>
                <w:lang w:val="en-US"/>
              </w:rPr>
              <w:t xml:space="preserve"> </w:t>
            </w:r>
            <w:r>
              <w:t xml:space="preserve">организации</w:t>
            </w:r>
            <w:r>
              <w:rPr>
                <w:lang w:val="en-US"/>
              </w:rPr>
              <w:t xml:space="preserve">, </w:t>
            </w:r>
            <w:r>
              <w:t xml:space="preserve">предприятия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8"/>
              <w:rPr>
                <w:lang w:val="en-US"/>
              </w:rPr>
            </w:pPr>
            <w:r>
              <w:t xml:space="preserve">Должность</w:t>
            </w:r>
            <w:r>
              <w:rPr>
                <w:lang w:val="en-US"/>
              </w:rPr>
              <w:t xml:space="preserve"> </w:t>
            </w:r>
            <w:r>
              <w:t xml:space="preserve">исполнителя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8"/>
              <w:rPr>
                <w:lang w:val="en-US"/>
              </w:rPr>
            </w:pPr>
            <w:r>
              <w:t xml:space="preserve">Фамилия</w:t>
            </w:r>
            <w:r>
              <w:rPr>
                <w:lang w:val="en-US"/>
              </w:rPr>
              <w:t xml:space="preserve">, </w:t>
            </w:r>
            <w:r>
              <w:t xml:space="preserve">имя</w:t>
            </w:r>
            <w:r>
              <w:rPr>
                <w:lang w:val="en-US"/>
              </w:rPr>
              <w:t xml:space="preserve">, </w:t>
            </w:r>
            <w:r>
              <w:t xml:space="preserve">отчество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8"/>
              <w:rPr>
                <w:lang w:val="en-US"/>
              </w:rPr>
            </w:pPr>
            <w:r>
              <w:t xml:space="preserve">Подпись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8"/>
              <w:rPr>
                <w:lang w:val="en-US"/>
              </w:rPr>
            </w:pPr>
            <w:r>
              <w:t xml:space="preserve">Дата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1321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1321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1327"/>
        <w:rPr>
          <w:lang w:val="en-US"/>
        </w:rPr>
      </w:pPr>
      <w:r/>
      <w:bookmarkStart w:id="114" w:name="_Toc193357982"/>
      <w:r>
        <w:t xml:space="preserve">Лист</w:t>
      </w:r>
      <w:r>
        <w:rPr>
          <w:lang w:val="en-US"/>
        </w:rPr>
        <w:t xml:space="preserve"> </w:t>
      </w:r>
      <w:r>
        <w:t xml:space="preserve">регистрации</w:t>
      </w:r>
      <w:r>
        <w:rPr>
          <w:lang w:val="en-US"/>
        </w:rPr>
        <w:t xml:space="preserve"> </w:t>
      </w:r>
      <w:r>
        <w:t xml:space="preserve">изменений</w:t>
      </w:r>
      <w:bookmarkEnd w:id="114"/>
      <w:r>
        <w:rPr>
          <w:lang w:val="en-US"/>
        </w:rPr>
      </w:r>
      <w:r>
        <w:rPr>
          <w:lang w:val="en-US"/>
        </w:rPr>
      </w:r>
    </w:p>
    <w:tbl>
      <w:tblPr>
        <w:tblStyle w:val="1337"/>
        <w:tblW w:w="0" w:type="auto"/>
        <w:tblLook w:val="04A0" w:firstRow="1" w:lastRow="0" w:firstColumn="1" w:lastColumn="0" w:noHBand="0" w:noVBand="1"/>
      </w:tblPr>
      <w:tblGrid>
        <w:gridCol w:w="1362"/>
        <w:gridCol w:w="1381"/>
        <w:gridCol w:w="2039"/>
        <w:gridCol w:w="4563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vAlign w:val="center"/>
            <w:textDirection w:val="lrTb"/>
            <w:noWrap w:val="false"/>
          </w:tcPr>
          <w:p>
            <w:pPr>
              <w:pStyle w:val="1338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 xml:space="preserve">версии</w:t>
            </w:r>
            <w:r>
              <w:rPr>
                <w:lang w:val="en-US"/>
              </w:rPr>
              <w:t xml:space="preserve"> </w:t>
            </w:r>
            <w:r>
              <w:t xml:space="preserve">документа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vAlign w:val="center"/>
            <w:textDirection w:val="lrTb"/>
            <w:noWrap w:val="false"/>
          </w:tcPr>
          <w:p>
            <w:pPr>
              <w:pStyle w:val="1338"/>
              <w:rPr>
                <w:lang w:val="en-US"/>
              </w:rPr>
            </w:pPr>
            <w:r>
              <w:t xml:space="preserve">Дата</w:t>
            </w:r>
            <w:r>
              <w:rPr>
                <w:lang w:val="en-US"/>
              </w:rPr>
              <w:t xml:space="preserve"> </w:t>
            </w:r>
            <w:r>
              <w:t xml:space="preserve">изменений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pStyle w:val="1338"/>
              <w:rPr>
                <w:lang w:val="en-US"/>
              </w:rPr>
            </w:pPr>
            <w:r>
              <w:t xml:space="preserve">Автор</w:t>
            </w:r>
            <w:r>
              <w:rPr>
                <w:lang w:val="en-US"/>
              </w:rPr>
              <w:t xml:space="preserve"> </w:t>
            </w:r>
            <w:r>
              <w:t xml:space="preserve">изменений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3" w:type="dxa"/>
            <w:vAlign w:val="center"/>
            <w:textDirection w:val="lrTb"/>
            <w:noWrap w:val="false"/>
          </w:tcPr>
          <w:p>
            <w:pPr>
              <w:pStyle w:val="1338"/>
              <w:rPr>
                <w:lang w:val="en-US"/>
              </w:rPr>
            </w:pPr>
            <w:r>
              <w:t xml:space="preserve">Изменения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1336"/>
            </w:pPr>
            <w:r>
              <w:rPr>
                <w:lang w:val="en-US"/>
              </w:rPr>
              <w:t xml:space="preserve">00.</w:t>
            </w:r>
            <w:r>
              <w:t xml:space="preserve">2</w:t>
            </w: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19</w:t>
            </w:r>
            <w:r>
              <w:rPr>
                <w:lang w:val="en-US"/>
              </w:rPr>
              <w:t xml:space="preserve">.</w:t>
            </w:r>
            <w:r>
              <w:t xml:space="preserve">0</w:t>
            </w:r>
            <w:r>
              <w:t xml:space="preserve">3</w:t>
            </w:r>
            <w:r>
              <w:rPr>
                <w:lang w:val="en-US"/>
              </w:rPr>
              <w:t xml:space="preserve">.2024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1336"/>
              <w:rPr>
                <w:lang w:val="en-US"/>
              </w:rPr>
            </w:pPr>
            <w:r>
              <w:t xml:space="preserve">Антонов А.В.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3" w:type="dxa"/>
            <w:textDirection w:val="lrTb"/>
            <w:noWrap w:val="false"/>
          </w:tcPr>
          <w:p>
            <w:pPr>
              <w:pStyle w:val="1336"/>
            </w:pPr>
            <w:r>
              <w:t xml:space="preserve">Начальная версия документа.</w:t>
            </w:r>
            <w:r/>
          </w:p>
        </w:tc>
      </w:tr>
    </w:tbl>
    <w:p>
      <w:r/>
      <w:r/>
    </w:p>
    <w:sectPr>
      <w:headerReference w:type="default" r:id="rId15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Times New Roman Полужирный">
    <w:panose1 w:val="02020603050405020304"/>
  </w:font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SimSun">
    <w:panose1 w:val="02010600030101010101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985"/>
      <w:gridCol w:w="971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Подсистема учета и отчетности государственной интегрированной информационной системы управления общественными финансами «Электронный бюджет». </w:t>
          </w:r>
          <w:r>
            <w:br/>
            <w:t xml:space="preserve">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Требования к форматам обмена, используемым при информационном взаимодействии. Единый формат предоставления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985" w:type="dxa"/>
          <w:vAlign w:val="center"/>
          <w:textDirection w:val="lrTb"/>
          <w:noWrap w:val="false"/>
        </w:tcPr>
        <w:p>
          <w:pPr>
            <w:pStyle w:val="1336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971" w:type="dxa"/>
          <w:textDirection w:val="lrTb"/>
          <w:noWrap w:val="false"/>
        </w:tcPr>
        <w:p>
          <w:pPr>
            <w:pStyle w:val="1336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9</w:t>
          </w:r>
          <w:r>
            <w:fldChar w:fldCharType="end"/>
          </w:r>
          <w:r/>
        </w:p>
      </w:tc>
    </w:tr>
  </w:tbl>
  <w:p>
    <w:pPr>
      <w:pStyle w:val="13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985"/>
      <w:gridCol w:w="971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Требования к таксономии, используемой при информационном взаимодействии. Том 2. Правила выгрузки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985" w:type="dxa"/>
          <w:vAlign w:val="center"/>
          <w:textDirection w:val="lrTb"/>
          <w:noWrap w:val="false"/>
        </w:tcPr>
        <w:p>
          <w:pPr>
            <w:pStyle w:val="1336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971" w:type="dxa"/>
          <w:textDirection w:val="lrTb"/>
          <w:noWrap w:val="false"/>
        </w:tcPr>
        <w:p>
          <w:pPr>
            <w:pStyle w:val="1336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/>
        </w:p>
      </w:tc>
    </w:tr>
  </w:tbl>
  <w:p>
    <w:pPr>
      <w:pStyle w:val="133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t xml:space="preserve">ФЕДЕРАЛЬНОЕ КАЗНАЧЕЙСТВО (КАЗНАЧЕЙСТВО РОССИИ)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985"/>
      <w:gridCol w:w="971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Требования к таксономии, используемой при информационном взаимодействии. Том 2. Правила выгрузки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985" w:type="dxa"/>
          <w:vAlign w:val="center"/>
          <w:textDirection w:val="lrTb"/>
          <w:noWrap w:val="false"/>
        </w:tcPr>
        <w:p>
          <w:pPr>
            <w:pStyle w:val="1336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971" w:type="dxa"/>
          <w:textDirection w:val="lrTb"/>
          <w:noWrap w:val="false"/>
        </w:tcPr>
        <w:p>
          <w:pPr>
            <w:pStyle w:val="1336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5</w:t>
          </w:r>
          <w:r>
            <w:fldChar w:fldCharType="end"/>
          </w:r>
          <w:r/>
        </w:p>
      </w:tc>
    </w:tr>
  </w:tbl>
  <w:p>
    <w:pPr>
      <w:pStyle w:val="1331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t xml:space="preserve">ФЕДЕРАЛЬНОЕ КАЗНАЧЕЙСТВО (КАЗНАЧЕЙСТВО РОССИИ)</w: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842"/>
      <w:gridCol w:w="1114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Требования к таксономии, используемой при информационном взаимодействии. Том 2. Правила выгрузки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1336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842" w:type="dxa"/>
          <w:vAlign w:val="center"/>
          <w:textDirection w:val="lrTb"/>
          <w:noWrap w:val="false"/>
        </w:tcPr>
        <w:p>
          <w:pPr>
            <w:pStyle w:val="1336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114" w:type="dxa"/>
          <w:textDirection w:val="lrTb"/>
          <w:noWrap w:val="false"/>
        </w:tcPr>
        <w:p>
          <w:pPr>
            <w:pStyle w:val="1336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131</w:t>
          </w:r>
          <w:r>
            <w:fldChar w:fldCharType="end"/>
          </w:r>
          <w:r/>
        </w:p>
      </w:tc>
    </w:tr>
  </w:tbl>
  <w:p>
    <w:pPr>
      <w:pStyle w:val="13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1367"/>
      <w:isLgl w:val="false"/>
      <w:suff w:val="nothing"/>
      <w:lvlText w:val=""/>
      <w:lvlJc w:val="center"/>
      <w:pPr>
        <w:ind w:left="0" w:firstLine="0"/>
      </w:pPr>
      <w:rPr>
        <w:rFonts w:hint="default"/>
        <w:b w:val="0"/>
        <w:i w:val="0"/>
        <w:spacing w:val="0"/>
        <w:sz w:val="24"/>
        <w:szCs w:val="24"/>
      </w:rPr>
    </w:lvl>
    <w:lvl w:ilvl="1">
      <w:start w:val="1"/>
      <w:numFmt w:val="decimal"/>
      <w:isLgl w:val="false"/>
      <w:suff w:val="nothing"/>
      <w:lvlText w:val="%2"/>
      <w:lvlJc w:val="left"/>
      <w:pPr>
        <w:ind w:left="576" w:hanging="576"/>
      </w:pPr>
      <w:rPr>
        <w:rFonts w:hint="default" w:ascii="Times New Roman" w:hAnsi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left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left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left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left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left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left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left" w:pos="1584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84" w:hanging="284"/>
        <w:tabs>
          <w:tab w:val="num" w:pos="28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851" w:hanging="567"/>
        <w:tabs>
          <w:tab w:val="num" w:pos="284" w:leader="none"/>
        </w:tabs>
      </w:pPr>
      <w:rPr>
        <w:rFonts w:hint="default" w:ascii="Times New Roman" w:hAnsi="Times New Roman" w:cs="Times New Roman"/>
        <w:b/>
        <w:i w:val="0"/>
        <w:sz w:val="28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38"/>
        <w:tabs>
          <w:tab w:val="num" w:pos="284" w:leader="none"/>
        </w:tabs>
      </w:pPr>
      <w:rPr>
        <w:rFonts w:hint="default" w:ascii="Times New Roman" w:hAnsi="Times New Roman"/>
        <w:b/>
        <w:i w:val="0"/>
        <w:sz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firstLine="270"/>
        <w:tabs>
          <w:tab w:val="num" w:pos="1769" w:leader="none"/>
        </w:tabs>
      </w:pPr>
      <w:rPr>
        <w:rFonts w:hint="default" w:ascii="Times New Roman" w:hAnsi="Times New Roman"/>
        <w:b/>
        <w:i w:val="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Раздел 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isLgl w:val="false"/>
      <w:suff w:val="tab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isLgl w:val="false"/>
      <w:suff w:val="tab"/>
      <w:lvlText w:val="%2.%3.%4.%5.%6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isLgl w:val="false"/>
      <w:suff w:val="tab"/>
      <w:lvlText w:val="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isLgl w:val="false"/>
      <w:suff w:val="tab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isLgl w:val="false"/>
      <w:suff w:val="tab"/>
      <w:lvlText w:val="%9."/>
      <w:lvlJc w:val="right"/>
      <w:pPr>
        <w:ind w:left="709" w:hanging="709"/>
      </w:pPr>
      <w:rPr>
        <w:rFonts w:hint="default"/>
      </w:rPr>
    </w:lvl>
  </w:abstractNum>
  <w:abstractNum w:abstractNumId="14">
    <w:multiLevelType w:val="hybridMultilevel"/>
    <w:lvl w:ilvl="0">
      <w:start w:val="1"/>
      <w:numFmt w:val="none"/>
      <w:isLgl w:val="false"/>
      <w:suff w:val="tab"/>
      <w:lvlText w:val="Таблица "/>
      <w:lvlJc w:val="left"/>
      <w:pPr>
        <w:ind w:left="0" w:firstLine="567"/>
        <w:tabs>
          <w:tab w:val="num" w:pos="567" w:leader="none"/>
        </w:tabs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1143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pStyle w:val="1144"/>
      <w:isLgl w:val="false"/>
      <w:suff w:val="tab"/>
      <w:lvlText w:val="%1.%2"/>
      <w:lvlJc w:val="left"/>
      <w:pPr>
        <w:ind w:left="576" w:hanging="576"/>
      </w:pPr>
    </w:lvl>
    <w:lvl w:ilvl="2">
      <w:start w:val="1"/>
      <w:numFmt w:val="decimal"/>
      <w:pStyle w:val="1145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1146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1147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pStyle w:val="1148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pStyle w:val="1149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pStyle w:val="1150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1151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pStyle w:val="1315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pStyle w:val="1358"/>
      <w:isLgl w:val="false"/>
      <w:suff w:val="tab"/>
      <w:lvlText w:val="Приложение %1."/>
      <w:lvlJc w:val="left"/>
      <w:pPr>
        <w:ind w:left="0" w:firstLine="0"/>
        <w:tabs>
          <w:tab w:val="num" w:pos="241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multiLevelType w:val="hybridMultilevel"/>
    <w:styleLink w:val="1378"/>
    <w:lvl w:ilvl="0">
      <w:start w:val="1"/>
      <w:numFmt w:val="decimal"/>
      <w:pStyle w:val="1378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—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 w:val="false"/>
      <w:suff w:val="space"/>
      <w:lvlText w:val="%1.%2"/>
      <w:lvlJc w:val="left"/>
      <w:pPr>
        <w:ind w:left="426" w:firstLine="851"/>
      </w:pPr>
      <w:rPr>
        <w:rFonts w:hint="default"/>
        <w:b/>
        <w:i w:val="0"/>
      </w:rPr>
    </w:lvl>
    <w:lvl w:ilvl="2">
      <w:start w:val="1"/>
      <w:numFmt w:val="decimal"/>
      <w:isLgl w:val="false"/>
      <w:suff w:val="space"/>
      <w:lvlText w:val="%1.%2.%3"/>
      <w:lvlJc w:val="left"/>
      <w:pPr>
        <w:ind w:left="709" w:firstLine="851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851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651" w:hanging="1800"/>
        <w:tabs>
          <w:tab w:val="num" w:pos="2651" w:leader="none"/>
        </w:tabs>
      </w:pPr>
      <w:rPr>
        <w:rFonts w:hint="default"/>
      </w:rPr>
    </w:lvl>
    <w:lvl w:ilvl="7">
      <w:start w:val="1"/>
      <w:numFmt w:val="decimal"/>
      <w:lvlRestart w:val="0"/>
      <w:isLgl w:val="false"/>
      <w:suff w:val="space"/>
      <w:lvlText w:val="Рисунок %8 –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8">
      <w:start w:val="1"/>
      <w:numFmt w:val="decimal"/>
      <w:lvlRestart w:val="0"/>
      <w:isLgl w:val="false"/>
      <w:suff w:val="space"/>
      <w:lvlText w:val="Таблица %9 –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pStyle w:val="1370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3"/>
      <w:numFmt w:val="bullet"/>
      <w:isLgl w:val="false"/>
      <w:suff w:val="tab"/>
      <w:lvlText w:val=""/>
      <w:lvlJc w:val="left"/>
      <w:pPr>
        <w:ind w:left="2494" w:hanging="705"/>
      </w:pPr>
      <w:rPr>
        <w:rFonts w:hint="default" w:ascii="Symbol" w:hAnsi="Symbol" w:cs="Times New Roman" w:eastAsiaTheme="minorHAnsi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37"/>
  </w:num>
  <w:num w:numId="5">
    <w:abstractNumId w:val="19"/>
  </w:num>
  <w:num w:numId="6">
    <w:abstractNumId w:val="8"/>
  </w:num>
  <w:num w:numId="7">
    <w:abstractNumId w:val="36"/>
  </w:num>
  <w:num w:numId="8">
    <w:abstractNumId w:val="11"/>
  </w:num>
  <w:num w:numId="9">
    <w:abstractNumId w:val="3"/>
  </w:num>
  <w:num w:numId="10">
    <w:abstractNumId w:val="2"/>
  </w:num>
  <w:num w:numId="11">
    <w:abstractNumId w:val="12"/>
  </w:num>
  <w:num w:numId="12">
    <w:abstractNumId w:val="31"/>
  </w:num>
  <w:num w:numId="13">
    <w:abstractNumId w:val="21"/>
  </w:num>
  <w:num w:numId="14">
    <w:abstractNumId w:val="6"/>
  </w:num>
  <w:num w:numId="15">
    <w:abstractNumId w:val="4"/>
  </w:num>
  <w:num w:numId="16">
    <w:abstractNumId w:val="26"/>
  </w:num>
  <w:num w:numId="17">
    <w:abstractNumId w:val="7"/>
  </w:num>
  <w:num w:numId="18">
    <w:abstractNumId w:val="16"/>
  </w:num>
  <w:num w:numId="19">
    <w:abstractNumId w:val="1"/>
  </w:num>
  <w:num w:numId="20">
    <w:abstractNumId w:val="18"/>
  </w:num>
  <w:num w:numId="21">
    <w:abstractNumId w:val="38"/>
  </w:num>
  <w:num w:numId="22">
    <w:abstractNumId w:val="34"/>
  </w:num>
  <w:num w:numId="23">
    <w:abstractNumId w:val="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27"/>
  </w:num>
  <w:num w:numId="27">
    <w:abstractNumId w:val="10"/>
  </w:num>
  <w:num w:numId="28">
    <w:abstractNumId w:val="17"/>
  </w:num>
  <w:num w:numId="29">
    <w:abstractNumId w:val="30"/>
  </w:num>
  <w:num w:numId="30">
    <w:abstractNumId w:val="29"/>
  </w:num>
  <w:num w:numId="31">
    <w:abstractNumId w:val="28"/>
  </w:num>
  <w:num w:numId="32">
    <w:abstractNumId w:val="25"/>
  </w:num>
  <w:num w:numId="33">
    <w:abstractNumId w:val="5"/>
  </w:num>
  <w:num w:numId="34">
    <w:abstractNumId w:val="32"/>
  </w:num>
  <w:num w:numId="35">
    <w:abstractNumId w:val="23"/>
  </w:num>
  <w:num w:numId="36">
    <w:abstractNumId w:val="24"/>
  </w:num>
  <w:num w:numId="3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4"/>
  </w:num>
  <w:num w:numId="40">
    <w:abstractNumId w:val="1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SimSun" w:ascii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42" w:default="1">
    <w:name w:val="Normal"/>
    <w:qFormat/>
    <w:pPr>
      <w:ind w:firstLine="709"/>
      <w:jc w:val="both"/>
      <w:spacing w:before="120" w:after="120" w:line="240" w:lineRule="auto"/>
    </w:pPr>
    <w:rPr>
      <w:rFonts w:ascii="Times New Roman" w:hAnsi="Times New Roman" w:cs="Times New Roman"/>
      <w:sz w:val="28"/>
      <w:szCs w:val="28"/>
    </w:rPr>
  </w:style>
  <w:style w:type="paragraph" w:styleId="1143">
    <w:name w:val="Heading 1"/>
    <w:basedOn w:val="1142"/>
    <w:next w:val="1321"/>
    <w:link w:val="1324"/>
    <w:uiPriority w:val="9"/>
    <w:qFormat/>
    <w:pPr>
      <w:numPr>
        <w:ilvl w:val="0"/>
        <w:numId w:val="40"/>
      </w:numPr>
      <w:jc w:val="left"/>
      <w:keepLines/>
      <w:keepNext/>
      <w:pageBreakBefore/>
      <w:outlineLvl w:val="0"/>
    </w:pPr>
    <w:rPr>
      <w:rFonts w:ascii="Times New Roman Полужирный" w:hAnsi="Times New Roman Полужирный" w:eastAsiaTheme="majorEastAsia" w:cstheme="majorBidi"/>
      <w:b/>
      <w:sz w:val="32"/>
      <w:szCs w:val="32"/>
    </w:rPr>
  </w:style>
  <w:style w:type="paragraph" w:styleId="1144">
    <w:name w:val="Heading 2"/>
    <w:basedOn w:val="1142"/>
    <w:next w:val="1321"/>
    <w:link w:val="1325"/>
    <w:uiPriority w:val="9"/>
    <w:unhideWhenUsed/>
    <w:qFormat/>
    <w:pPr>
      <w:numPr>
        <w:ilvl w:val="1"/>
        <w:numId w:val="40"/>
      </w:numPr>
      <w:jc w:val="left"/>
      <w:keepLines/>
      <w:keepNext/>
      <w:outlineLvl w:val="1"/>
    </w:pPr>
    <w:rPr>
      <w:rFonts w:eastAsiaTheme="majorEastAsia" w:cstheme="majorBidi"/>
      <w:b/>
      <w:szCs w:val="26"/>
    </w:rPr>
  </w:style>
  <w:style w:type="paragraph" w:styleId="1145">
    <w:name w:val="Heading 3"/>
    <w:basedOn w:val="1142"/>
    <w:next w:val="1321"/>
    <w:link w:val="1326"/>
    <w:uiPriority w:val="9"/>
    <w:unhideWhenUsed/>
    <w:qFormat/>
    <w:pPr>
      <w:numPr>
        <w:ilvl w:val="2"/>
        <w:numId w:val="40"/>
      </w:numPr>
      <w:jc w:val="left"/>
      <w:keepLines/>
      <w:keepNext/>
      <w:outlineLvl w:val="2"/>
    </w:pPr>
    <w:rPr>
      <w:rFonts w:eastAsiaTheme="majorEastAsia" w:cstheme="majorBidi"/>
      <w:b/>
      <w:szCs w:val="24"/>
    </w:rPr>
  </w:style>
  <w:style w:type="paragraph" w:styleId="1146">
    <w:name w:val="Heading 4"/>
    <w:basedOn w:val="1145"/>
    <w:next w:val="1142"/>
    <w:link w:val="1345"/>
    <w:uiPriority w:val="9"/>
    <w:unhideWhenUsed/>
    <w:qFormat/>
    <w:pPr>
      <w:numPr>
        <w:ilvl w:val="3"/>
      </w:numPr>
      <w:ind w:left="0" w:firstLine="0"/>
      <w:outlineLvl w:val="3"/>
    </w:pPr>
    <w:rPr>
      <w:iCs/>
    </w:rPr>
  </w:style>
  <w:style w:type="paragraph" w:styleId="1147">
    <w:name w:val="Heading 5"/>
    <w:basedOn w:val="1146"/>
    <w:next w:val="1142"/>
    <w:link w:val="1346"/>
    <w:uiPriority w:val="9"/>
    <w:unhideWhenUsed/>
    <w:qFormat/>
    <w:pPr>
      <w:numPr>
        <w:ilvl w:val="4"/>
      </w:numPr>
      <w:outlineLvl w:val="4"/>
    </w:pPr>
  </w:style>
  <w:style w:type="paragraph" w:styleId="1148">
    <w:name w:val="Heading 6"/>
    <w:basedOn w:val="1142"/>
    <w:next w:val="1142"/>
    <w:link w:val="1351"/>
    <w:uiPriority w:val="9"/>
    <w:unhideWhenUsed/>
    <w:qFormat/>
    <w:pPr>
      <w:numPr>
        <w:ilvl w:val="5"/>
        <w:numId w:val="40"/>
      </w:numPr>
      <w:jc w:val="left"/>
      <w:keepLines/>
      <w:keepNext/>
      <w:spacing w:before="40" w:after="0"/>
      <w:outlineLvl w:val="5"/>
    </w:pPr>
    <w:rPr>
      <w:rFonts w:eastAsiaTheme="majorEastAsia" w:cstheme="majorBidi"/>
      <w:b/>
    </w:rPr>
  </w:style>
  <w:style w:type="paragraph" w:styleId="1149">
    <w:name w:val="Heading 7"/>
    <w:basedOn w:val="1142"/>
    <w:next w:val="1142"/>
    <w:link w:val="1389"/>
    <w:uiPriority w:val="9"/>
    <w:semiHidden/>
    <w:unhideWhenUsed/>
    <w:qFormat/>
    <w:pPr>
      <w:numPr>
        <w:ilvl w:val="6"/>
        <w:numId w:val="40"/>
      </w:num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1150">
    <w:name w:val="Heading 8"/>
    <w:basedOn w:val="1142"/>
    <w:next w:val="1142"/>
    <w:link w:val="1390"/>
    <w:uiPriority w:val="9"/>
    <w:semiHidden/>
    <w:unhideWhenUsed/>
    <w:qFormat/>
    <w:pPr>
      <w:numPr>
        <w:ilvl w:val="7"/>
        <w:numId w:val="40"/>
      </w:numPr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1151">
    <w:name w:val="Heading 9"/>
    <w:basedOn w:val="1142"/>
    <w:next w:val="1142"/>
    <w:link w:val="1391"/>
    <w:uiPriority w:val="9"/>
    <w:semiHidden/>
    <w:unhideWhenUsed/>
    <w:qFormat/>
    <w:pPr>
      <w:numPr>
        <w:ilvl w:val="8"/>
        <w:numId w:val="40"/>
      </w:numPr>
      <w:keepLines/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1152" w:default="1">
    <w:name w:val="Default Paragraph Font"/>
    <w:uiPriority w:val="1"/>
    <w:semiHidden/>
    <w:unhideWhenUsed/>
  </w:style>
  <w:style w:type="table" w:styleId="11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54" w:default="1">
    <w:name w:val="No List"/>
    <w:uiPriority w:val="99"/>
    <w:semiHidden/>
    <w:unhideWhenUsed/>
  </w:style>
  <w:style w:type="character" w:styleId="1155" w:customStyle="1">
    <w:name w:val="Subtitle Char"/>
    <w:basedOn w:val="1152"/>
    <w:uiPriority w:val="11"/>
    <w:rPr>
      <w:sz w:val="24"/>
      <w:szCs w:val="24"/>
    </w:rPr>
  </w:style>
  <w:style w:type="character" w:styleId="1156" w:customStyle="1">
    <w:name w:val="Quote Char"/>
    <w:uiPriority w:val="29"/>
    <w:rPr>
      <w:i/>
    </w:rPr>
  </w:style>
  <w:style w:type="character" w:styleId="1157" w:customStyle="1">
    <w:name w:val="Intense Quote Char"/>
    <w:uiPriority w:val="30"/>
    <w:rPr>
      <w:i/>
    </w:rPr>
  </w:style>
  <w:style w:type="character" w:styleId="1158" w:customStyle="1">
    <w:name w:val="Caption Char"/>
    <w:basedOn w:val="1152"/>
    <w:uiPriority w:val="35"/>
    <w:rPr>
      <w:b/>
      <w:bCs/>
      <w:color w:val="4472c4" w:themeColor="accent1"/>
      <w:sz w:val="18"/>
      <w:szCs w:val="18"/>
    </w:rPr>
  </w:style>
  <w:style w:type="character" w:styleId="1159" w:customStyle="1">
    <w:name w:val="Endnote Text Char"/>
    <w:uiPriority w:val="99"/>
    <w:rPr>
      <w:sz w:val="20"/>
    </w:rPr>
  </w:style>
  <w:style w:type="character" w:styleId="1160" w:customStyle="1">
    <w:name w:val="Heading 1 Char"/>
    <w:basedOn w:val="1152"/>
    <w:uiPriority w:val="9"/>
    <w:rPr>
      <w:rFonts w:ascii="Arial" w:hAnsi="Arial" w:eastAsia="Arial" w:cs="Arial"/>
      <w:sz w:val="40"/>
      <w:szCs w:val="40"/>
    </w:rPr>
  </w:style>
  <w:style w:type="character" w:styleId="1161" w:customStyle="1">
    <w:name w:val="Heading 2 Char"/>
    <w:basedOn w:val="1152"/>
    <w:uiPriority w:val="9"/>
    <w:rPr>
      <w:rFonts w:ascii="Arial" w:hAnsi="Arial" w:eastAsia="Arial" w:cs="Arial"/>
      <w:sz w:val="34"/>
    </w:rPr>
  </w:style>
  <w:style w:type="character" w:styleId="1162" w:customStyle="1">
    <w:name w:val="Heading 3 Char"/>
    <w:basedOn w:val="1152"/>
    <w:uiPriority w:val="9"/>
    <w:rPr>
      <w:rFonts w:ascii="Arial" w:hAnsi="Arial" w:eastAsia="Arial" w:cs="Arial"/>
      <w:sz w:val="30"/>
      <w:szCs w:val="30"/>
    </w:rPr>
  </w:style>
  <w:style w:type="character" w:styleId="1163" w:customStyle="1">
    <w:name w:val="Heading 4 Char"/>
    <w:basedOn w:val="1152"/>
    <w:uiPriority w:val="9"/>
    <w:rPr>
      <w:rFonts w:ascii="Arial" w:hAnsi="Arial" w:eastAsia="Arial" w:cs="Arial"/>
      <w:b/>
      <w:bCs/>
      <w:sz w:val="26"/>
      <w:szCs w:val="26"/>
    </w:rPr>
  </w:style>
  <w:style w:type="character" w:styleId="1164" w:customStyle="1">
    <w:name w:val="Heading 5 Char"/>
    <w:basedOn w:val="1152"/>
    <w:uiPriority w:val="9"/>
    <w:rPr>
      <w:rFonts w:ascii="Arial" w:hAnsi="Arial" w:eastAsia="Arial" w:cs="Arial"/>
      <w:b/>
      <w:bCs/>
      <w:sz w:val="24"/>
      <w:szCs w:val="24"/>
    </w:rPr>
  </w:style>
  <w:style w:type="character" w:styleId="1165" w:customStyle="1">
    <w:name w:val="Heading 6 Char"/>
    <w:basedOn w:val="1152"/>
    <w:uiPriority w:val="9"/>
    <w:rPr>
      <w:rFonts w:ascii="Arial" w:hAnsi="Arial" w:eastAsia="Arial" w:cs="Arial"/>
      <w:b/>
      <w:bCs/>
      <w:sz w:val="22"/>
      <w:szCs w:val="22"/>
    </w:rPr>
  </w:style>
  <w:style w:type="character" w:styleId="1166" w:customStyle="1">
    <w:name w:val="Heading 7 Char"/>
    <w:basedOn w:val="11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67" w:customStyle="1">
    <w:name w:val="Heading 8 Char"/>
    <w:basedOn w:val="1152"/>
    <w:uiPriority w:val="9"/>
    <w:rPr>
      <w:rFonts w:ascii="Arial" w:hAnsi="Arial" w:eastAsia="Arial" w:cs="Arial"/>
      <w:i/>
      <w:iCs/>
      <w:sz w:val="22"/>
      <w:szCs w:val="22"/>
    </w:rPr>
  </w:style>
  <w:style w:type="character" w:styleId="1168" w:customStyle="1">
    <w:name w:val="Heading 9 Char"/>
    <w:basedOn w:val="1152"/>
    <w:uiPriority w:val="9"/>
    <w:rPr>
      <w:rFonts w:ascii="Arial" w:hAnsi="Arial" w:eastAsia="Arial" w:cs="Arial"/>
      <w:i/>
      <w:iCs/>
      <w:sz w:val="21"/>
      <w:szCs w:val="21"/>
    </w:rPr>
  </w:style>
  <w:style w:type="character" w:styleId="1169" w:customStyle="1">
    <w:name w:val="Title Char"/>
    <w:basedOn w:val="1152"/>
    <w:uiPriority w:val="10"/>
    <w:rPr>
      <w:sz w:val="48"/>
      <w:szCs w:val="48"/>
    </w:rPr>
  </w:style>
  <w:style w:type="paragraph" w:styleId="1170">
    <w:name w:val="Subtitle"/>
    <w:basedOn w:val="1142"/>
    <w:next w:val="1142"/>
    <w:link w:val="1171"/>
    <w:uiPriority w:val="11"/>
    <w:qFormat/>
    <w:pPr>
      <w:spacing w:before="200" w:after="200"/>
    </w:pPr>
    <w:rPr>
      <w:sz w:val="24"/>
      <w:szCs w:val="24"/>
    </w:rPr>
  </w:style>
  <w:style w:type="character" w:styleId="1171" w:customStyle="1">
    <w:name w:val="Подзаголовок Знак"/>
    <w:basedOn w:val="1152"/>
    <w:link w:val="1170"/>
    <w:uiPriority w:val="11"/>
    <w:rPr>
      <w:sz w:val="24"/>
      <w:szCs w:val="24"/>
    </w:rPr>
  </w:style>
  <w:style w:type="paragraph" w:styleId="1172">
    <w:name w:val="Quote"/>
    <w:basedOn w:val="1142"/>
    <w:next w:val="1142"/>
    <w:link w:val="1173"/>
    <w:uiPriority w:val="29"/>
    <w:qFormat/>
    <w:pPr>
      <w:ind w:left="720" w:right="720"/>
    </w:pPr>
    <w:rPr>
      <w:i/>
    </w:rPr>
  </w:style>
  <w:style w:type="character" w:styleId="1173" w:customStyle="1">
    <w:name w:val="Цитата 2 Знак"/>
    <w:link w:val="1172"/>
    <w:uiPriority w:val="29"/>
    <w:rPr>
      <w:i/>
    </w:rPr>
  </w:style>
  <w:style w:type="paragraph" w:styleId="1174">
    <w:name w:val="Intense Quote"/>
    <w:basedOn w:val="1142"/>
    <w:next w:val="1142"/>
    <w:link w:val="11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75" w:customStyle="1">
    <w:name w:val="Выделенная цитата Знак"/>
    <w:link w:val="1174"/>
    <w:uiPriority w:val="30"/>
    <w:rPr>
      <w:i/>
    </w:rPr>
  </w:style>
  <w:style w:type="character" w:styleId="1176" w:customStyle="1">
    <w:name w:val="Header Char"/>
    <w:basedOn w:val="1152"/>
    <w:uiPriority w:val="99"/>
  </w:style>
  <w:style w:type="character" w:styleId="1177" w:customStyle="1">
    <w:name w:val="Footer Char"/>
    <w:basedOn w:val="1152"/>
    <w:uiPriority w:val="99"/>
  </w:style>
  <w:style w:type="character" w:styleId="1178" w:customStyle="1">
    <w:name w:val="Название объекта Знак"/>
    <w:basedOn w:val="1152"/>
    <w:link w:val="1320"/>
    <w:uiPriority w:val="35"/>
    <w:rPr>
      <w:b/>
      <w:bCs/>
      <w:color w:val="4472c4" w:themeColor="accent1"/>
      <w:sz w:val="18"/>
      <w:szCs w:val="18"/>
    </w:rPr>
  </w:style>
  <w:style w:type="table" w:styleId="1179" w:customStyle="1">
    <w:name w:val="Table Grid Light"/>
    <w:basedOn w:val="115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80">
    <w:name w:val="Plain Table 1"/>
    <w:basedOn w:val="115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81">
    <w:name w:val="Plain Table 2"/>
    <w:basedOn w:val="115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82">
    <w:name w:val="Plain Table 3"/>
    <w:basedOn w:val="11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83">
    <w:name w:val="Plain Table 4"/>
    <w:basedOn w:val="11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Plain Table 5"/>
    <w:basedOn w:val="11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85">
    <w:name w:val="Grid Table 1 Light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 w:customStyle="1">
    <w:name w:val="Grid Table 1 Light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 w:customStyle="1">
    <w:name w:val="Grid Table 1 Light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 w:customStyle="1">
    <w:name w:val="Grid Table 1 Light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 w:customStyle="1">
    <w:name w:val="Grid Table 1 Light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 w:customStyle="1">
    <w:name w:val="Grid Table 1 Light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 w:customStyle="1">
    <w:name w:val="Grid Table 1 Light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Grid Table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3" w:customStyle="1">
    <w:name w:val="Grid Table 2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4" w:customStyle="1">
    <w:name w:val="Grid Table 2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5" w:customStyle="1">
    <w:name w:val="Grid Table 2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6" w:customStyle="1">
    <w:name w:val="Grid Table 2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7" w:customStyle="1">
    <w:name w:val="Grid Table 2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8" w:customStyle="1">
    <w:name w:val="Grid Table 2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9">
    <w:name w:val="Grid Table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0" w:customStyle="1">
    <w:name w:val="Grid Table 3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1" w:customStyle="1">
    <w:name w:val="Grid Table 3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2" w:customStyle="1">
    <w:name w:val="Grid Table 3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3" w:customStyle="1">
    <w:name w:val="Grid Table 3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4" w:customStyle="1">
    <w:name w:val="Grid Table 3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5" w:customStyle="1">
    <w:name w:val="Grid Table 3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6">
    <w:name w:val="Grid Table 4"/>
    <w:basedOn w:val="11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207" w:customStyle="1">
    <w:name w:val="Grid Table 4 - Accent 1"/>
    <w:basedOn w:val="11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1208" w:customStyle="1">
    <w:name w:val="Grid Table 4 - Accent 2"/>
    <w:basedOn w:val="11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209" w:customStyle="1">
    <w:name w:val="Grid Table 4 - Accent 3"/>
    <w:basedOn w:val="11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210" w:customStyle="1">
    <w:name w:val="Grid Table 4 - Accent 4"/>
    <w:basedOn w:val="11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211" w:customStyle="1">
    <w:name w:val="Grid Table 4 - Accent 5"/>
    <w:basedOn w:val="11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1212" w:customStyle="1">
    <w:name w:val="Grid Table 4 - Accent 6"/>
    <w:basedOn w:val="11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213">
    <w:name w:val="Grid Table 5 Dark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214" w:customStyle="1">
    <w:name w:val="Grid Table 5 Dark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1215" w:customStyle="1">
    <w:name w:val="Grid Table 5 Dark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216" w:customStyle="1">
    <w:name w:val="Grid Table 5 Dark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217" w:customStyle="1">
    <w:name w:val="Grid Table 5 Dark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218" w:customStyle="1">
    <w:name w:val="Grid Table 5 Dark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1219" w:customStyle="1">
    <w:name w:val="Grid Table 5 Dark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220">
    <w:name w:val="Grid Table 6 Colorful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221" w:customStyle="1">
    <w:name w:val="Grid Table 6 Colorful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1222" w:customStyle="1">
    <w:name w:val="Grid Table 6 Colorful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223" w:customStyle="1">
    <w:name w:val="Grid Table 6 Colorful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224" w:customStyle="1">
    <w:name w:val="Grid Table 6 Colorful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225" w:customStyle="1">
    <w:name w:val="Grid Table 6 Colorful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226" w:customStyle="1">
    <w:name w:val="Grid Table 6 Colorful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227">
    <w:name w:val="Grid Table 7 Colorful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28" w:customStyle="1">
    <w:name w:val="Grid Table 7 Colorful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29" w:customStyle="1">
    <w:name w:val="Grid Table 7 Colorful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30" w:customStyle="1">
    <w:name w:val="Grid Table 7 Colorful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31" w:customStyle="1">
    <w:name w:val="Grid Table 7 Colorful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32" w:customStyle="1">
    <w:name w:val="Grid Table 7 Colorful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33" w:customStyle="1">
    <w:name w:val="Grid Table 7 Colorful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34">
    <w:name w:val="List Table 1 Light"/>
    <w:basedOn w:val="11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5" w:customStyle="1">
    <w:name w:val="List Table 1 Light - Accent 1"/>
    <w:basedOn w:val="11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6" w:customStyle="1">
    <w:name w:val="List Table 1 Light - Accent 2"/>
    <w:basedOn w:val="11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7" w:customStyle="1">
    <w:name w:val="List Table 1 Light - Accent 3"/>
    <w:basedOn w:val="11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8" w:customStyle="1">
    <w:name w:val="List Table 1 Light - Accent 4"/>
    <w:basedOn w:val="11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9" w:customStyle="1">
    <w:name w:val="List Table 1 Light - Accent 5"/>
    <w:basedOn w:val="11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0" w:customStyle="1">
    <w:name w:val="List Table 1 Light - Accent 6"/>
    <w:basedOn w:val="11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1">
    <w:name w:val="List Table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242" w:customStyle="1">
    <w:name w:val="List Table 2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1243" w:customStyle="1">
    <w:name w:val="List Table 2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244" w:customStyle="1">
    <w:name w:val="List Table 2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245" w:customStyle="1">
    <w:name w:val="List Table 2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246" w:customStyle="1">
    <w:name w:val="List Table 2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1247" w:customStyle="1">
    <w:name w:val="List Table 2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248">
    <w:name w:val="List Table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9" w:customStyle="1">
    <w:name w:val="List Table 3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0" w:customStyle="1">
    <w:name w:val="List Table 3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1" w:customStyle="1">
    <w:name w:val="List Table 3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2" w:customStyle="1">
    <w:name w:val="List Table 3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3" w:customStyle="1">
    <w:name w:val="List Table 3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4" w:customStyle="1">
    <w:name w:val="List Table 3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5">
    <w:name w:val="List Table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6" w:customStyle="1">
    <w:name w:val="List Table 4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7" w:customStyle="1">
    <w:name w:val="List Table 4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8" w:customStyle="1">
    <w:name w:val="List Table 4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9" w:customStyle="1">
    <w:name w:val="List Table 4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0" w:customStyle="1">
    <w:name w:val="List Table 4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1" w:customStyle="1">
    <w:name w:val="List Table 4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2">
    <w:name w:val="List Table 5 Dark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63" w:customStyle="1">
    <w:name w:val="List Table 5 Dark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64" w:customStyle="1">
    <w:name w:val="List Table 5 Dark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65" w:customStyle="1">
    <w:name w:val="List Table 5 Dark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66" w:customStyle="1">
    <w:name w:val="List Table 5 Dark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67" w:customStyle="1">
    <w:name w:val="List Table 5 Dark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68" w:customStyle="1">
    <w:name w:val="List Table 5 Dark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69">
    <w:name w:val="List Table 6 Colorful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270" w:customStyle="1">
    <w:name w:val="List Table 6 Colorful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1271" w:customStyle="1">
    <w:name w:val="List Table 6 Colorful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272" w:customStyle="1">
    <w:name w:val="List Table 6 Colorful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273" w:customStyle="1">
    <w:name w:val="List Table 6 Colorful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274" w:customStyle="1">
    <w:name w:val="List Table 6 Colorful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1275" w:customStyle="1">
    <w:name w:val="List Table 6 Colorful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276">
    <w:name w:val="List Table 7 Colorful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77" w:customStyle="1">
    <w:name w:val="List Table 7 Colorful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78" w:customStyle="1">
    <w:name w:val="List Table 7 Colorful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79" w:customStyle="1">
    <w:name w:val="List Table 7 Colorful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80" w:customStyle="1">
    <w:name w:val="List Table 7 Colorful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81" w:customStyle="1">
    <w:name w:val="List Table 7 Colorful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82" w:customStyle="1">
    <w:name w:val="List Table 7 Colorful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83" w:customStyle="1">
    <w:name w:val="Lined - Accent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84" w:customStyle="1">
    <w:name w:val="Lined - Accent 1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285" w:customStyle="1">
    <w:name w:val="Lined - Accent 2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286" w:customStyle="1">
    <w:name w:val="Lined - Accent 3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287" w:customStyle="1">
    <w:name w:val="Lined - Accent 4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288" w:customStyle="1">
    <w:name w:val="Lined - Accent 5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289" w:customStyle="1">
    <w:name w:val="Lined - Accent 6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290" w:customStyle="1">
    <w:name w:val="Bordered &amp; Lined - Accent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91" w:customStyle="1">
    <w:name w:val="Bordered &amp; Lined - Accent 1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292" w:customStyle="1">
    <w:name w:val="Bordered &amp; Lined - Accent 2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293" w:customStyle="1">
    <w:name w:val="Bordered &amp; Lined - Accent 3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294" w:customStyle="1">
    <w:name w:val="Bordered &amp; Lined - Accent 4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295" w:customStyle="1">
    <w:name w:val="Bordered &amp; Lined - Accent 5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296" w:customStyle="1">
    <w:name w:val="Bordered &amp; Lined - Accent 6"/>
    <w:basedOn w:val="11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297" w:customStyle="1">
    <w:name w:val="Bordered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298" w:customStyle="1">
    <w:name w:val="Bordered - Accent 1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299" w:customStyle="1">
    <w:name w:val="Bordered - Accent 2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300" w:customStyle="1">
    <w:name w:val="Bordered - Accent 3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301" w:customStyle="1">
    <w:name w:val="Bordered - Accent 4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302" w:customStyle="1">
    <w:name w:val="Bordered - Accent 5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303" w:customStyle="1">
    <w:name w:val="Bordered - Accent 6"/>
    <w:basedOn w:val="11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304" w:customStyle="1">
    <w:name w:val="Footnote Text Char"/>
    <w:uiPriority w:val="99"/>
    <w:rPr>
      <w:sz w:val="18"/>
    </w:rPr>
  </w:style>
  <w:style w:type="paragraph" w:styleId="1305">
    <w:name w:val="endnote text"/>
    <w:basedOn w:val="1142"/>
    <w:link w:val="1306"/>
    <w:uiPriority w:val="99"/>
    <w:semiHidden/>
    <w:unhideWhenUsed/>
    <w:pPr>
      <w:spacing w:after="0"/>
    </w:pPr>
    <w:rPr>
      <w:sz w:val="20"/>
    </w:rPr>
  </w:style>
  <w:style w:type="character" w:styleId="1306" w:customStyle="1">
    <w:name w:val="Текст концевой сноски Знак"/>
    <w:link w:val="1305"/>
    <w:uiPriority w:val="99"/>
    <w:rPr>
      <w:sz w:val="20"/>
    </w:rPr>
  </w:style>
  <w:style w:type="character" w:styleId="1307">
    <w:name w:val="endnote reference"/>
    <w:basedOn w:val="1152"/>
    <w:uiPriority w:val="99"/>
    <w:semiHidden/>
    <w:unhideWhenUsed/>
    <w:rPr>
      <w:vertAlign w:val="superscript"/>
    </w:rPr>
  </w:style>
  <w:style w:type="paragraph" w:styleId="1308">
    <w:name w:val="toc 4"/>
    <w:basedOn w:val="1142"/>
    <w:next w:val="1142"/>
    <w:uiPriority w:val="39"/>
    <w:unhideWhenUsed/>
    <w:pPr>
      <w:ind w:left="850" w:firstLine="0"/>
      <w:spacing w:after="57"/>
    </w:pPr>
  </w:style>
  <w:style w:type="paragraph" w:styleId="1309">
    <w:name w:val="toc 5"/>
    <w:basedOn w:val="1142"/>
    <w:next w:val="1142"/>
    <w:uiPriority w:val="39"/>
    <w:unhideWhenUsed/>
    <w:pPr>
      <w:ind w:left="1134" w:firstLine="0"/>
      <w:spacing w:after="57"/>
    </w:pPr>
  </w:style>
  <w:style w:type="paragraph" w:styleId="1310">
    <w:name w:val="toc 6"/>
    <w:basedOn w:val="1142"/>
    <w:next w:val="1142"/>
    <w:uiPriority w:val="39"/>
    <w:unhideWhenUsed/>
    <w:pPr>
      <w:ind w:left="1417" w:firstLine="0"/>
      <w:spacing w:after="57"/>
    </w:pPr>
  </w:style>
  <w:style w:type="paragraph" w:styleId="1311">
    <w:name w:val="toc 7"/>
    <w:basedOn w:val="1142"/>
    <w:next w:val="1142"/>
    <w:uiPriority w:val="39"/>
    <w:unhideWhenUsed/>
    <w:pPr>
      <w:ind w:left="1701" w:firstLine="0"/>
      <w:spacing w:after="57"/>
    </w:pPr>
  </w:style>
  <w:style w:type="paragraph" w:styleId="1312">
    <w:name w:val="toc 8"/>
    <w:basedOn w:val="1142"/>
    <w:next w:val="1142"/>
    <w:uiPriority w:val="39"/>
    <w:unhideWhenUsed/>
    <w:pPr>
      <w:ind w:left="1984" w:firstLine="0"/>
      <w:spacing w:after="57"/>
    </w:pPr>
  </w:style>
  <w:style w:type="paragraph" w:styleId="1313">
    <w:name w:val="toc 9"/>
    <w:basedOn w:val="1142"/>
    <w:next w:val="1142"/>
    <w:uiPriority w:val="39"/>
    <w:unhideWhenUsed/>
    <w:pPr>
      <w:ind w:left="2268" w:firstLine="0"/>
      <w:spacing w:after="57"/>
    </w:pPr>
  </w:style>
  <w:style w:type="character" w:styleId="1314">
    <w:name w:val="Hyperlink"/>
    <w:basedOn w:val="1152"/>
    <w:uiPriority w:val="99"/>
    <w:unhideWhenUsed/>
    <w:rPr>
      <w:color w:val="0000ff"/>
      <w:u w:val="single"/>
    </w:rPr>
  </w:style>
  <w:style w:type="paragraph" w:styleId="1315">
    <w:name w:val="List Paragraph"/>
    <w:basedOn w:val="1142"/>
    <w:uiPriority w:val="34"/>
    <w:qFormat/>
    <w:pPr>
      <w:numPr>
        <w:ilvl w:val="0"/>
        <w:numId w:val="13"/>
      </w:numPr>
      <w:ind w:left="1134" w:hanging="425"/>
    </w:pPr>
  </w:style>
  <w:style w:type="paragraph" w:styleId="1316" w:customStyle="1">
    <w:name w:val="Рисунок"/>
    <w:basedOn w:val="1142"/>
    <w:next w:val="1320"/>
    <w:link w:val="1318"/>
    <w:qFormat/>
    <w:pPr>
      <w:jc w:val="center"/>
      <w:keepLines/>
    </w:pPr>
    <w:rPr>
      <w:lang w:eastAsia="ru-RU"/>
    </w:rPr>
  </w:style>
  <w:style w:type="paragraph" w:styleId="1317">
    <w:name w:val="Title"/>
    <w:basedOn w:val="1142"/>
    <w:next w:val="1142"/>
    <w:link w:val="1319"/>
    <w:uiPriority w:val="10"/>
    <w:qFormat/>
    <w:pPr>
      <w:jc w:val="center"/>
      <w:spacing w:after="360"/>
    </w:pPr>
    <w:rPr>
      <w:rFonts w:eastAsiaTheme="majorEastAsia"/>
      <w:b/>
      <w:bCs/>
      <w:spacing w:val="-10"/>
      <w:sz w:val="36"/>
      <w:szCs w:val="36"/>
    </w:rPr>
  </w:style>
  <w:style w:type="character" w:styleId="1318" w:customStyle="1">
    <w:name w:val="Рисунок Знак"/>
    <w:basedOn w:val="1152"/>
    <w:link w:val="1316"/>
    <w:rPr>
      <w:rFonts w:ascii="Times New Roman" w:hAnsi="Times New Roman" w:cs="Times New Roman"/>
      <w:sz w:val="28"/>
      <w:szCs w:val="28"/>
      <w:lang w:eastAsia="ru-RU"/>
    </w:rPr>
  </w:style>
  <w:style w:type="character" w:styleId="1319" w:customStyle="1">
    <w:name w:val="Заголовок Знак"/>
    <w:basedOn w:val="1152"/>
    <w:link w:val="1317"/>
    <w:uiPriority w:val="10"/>
    <w:rPr>
      <w:rFonts w:ascii="Times New Roman" w:hAnsi="Times New Roman" w:cs="Times New Roman" w:eastAsiaTheme="majorEastAsia"/>
      <w:b/>
      <w:bCs/>
      <w:spacing w:val="-10"/>
      <w:sz w:val="36"/>
      <w:szCs w:val="36"/>
    </w:rPr>
  </w:style>
  <w:style w:type="paragraph" w:styleId="1320">
    <w:name w:val="Caption"/>
    <w:basedOn w:val="1142"/>
    <w:next w:val="1321"/>
    <w:link w:val="1178"/>
    <w:uiPriority w:val="35"/>
    <w:unhideWhenUsed/>
    <w:qFormat/>
    <w:pPr>
      <w:ind w:firstLine="0"/>
      <w:jc w:val="left"/>
      <w:keepNext/>
      <w:spacing w:before="0" w:after="0"/>
    </w:pPr>
    <w:rPr>
      <w:iCs/>
      <w:szCs w:val="18"/>
    </w:rPr>
  </w:style>
  <w:style w:type="paragraph" w:styleId="1321">
    <w:name w:val="Body Text"/>
    <w:basedOn w:val="1142"/>
    <w:link w:val="1322"/>
    <w:uiPriority w:val="99"/>
    <w:unhideWhenUsed/>
  </w:style>
  <w:style w:type="character" w:styleId="1322" w:customStyle="1">
    <w:name w:val="Основной текст Знак"/>
    <w:basedOn w:val="1152"/>
    <w:link w:val="1321"/>
    <w:uiPriority w:val="99"/>
    <w:qFormat/>
    <w:rPr>
      <w:rFonts w:ascii="Times New Roman" w:hAnsi="Times New Roman" w:cs="Times New Roman"/>
      <w:sz w:val="28"/>
      <w:szCs w:val="28"/>
    </w:rPr>
  </w:style>
  <w:style w:type="paragraph" w:styleId="1323">
    <w:name w:val="table of figures"/>
    <w:basedOn w:val="1142"/>
    <w:next w:val="1142"/>
    <w:uiPriority w:val="99"/>
    <w:unhideWhenUsed/>
    <w:pPr>
      <w:ind w:firstLine="0"/>
      <w:jc w:val="left"/>
      <w:spacing w:before="0" w:after="0" w:line="276" w:lineRule="auto"/>
      <w:tabs>
        <w:tab w:val="left" w:pos="709" w:leader="none"/>
        <w:tab w:val="right" w:pos="9639" w:leader="dot"/>
      </w:tabs>
    </w:pPr>
  </w:style>
  <w:style w:type="character" w:styleId="1324" w:customStyle="1">
    <w:name w:val="Заголовок 1 Знак"/>
    <w:basedOn w:val="1152"/>
    <w:link w:val="1143"/>
    <w:uiPriority w:val="9"/>
    <w:rPr>
      <w:rFonts w:ascii="Times New Roman Полужирный" w:hAnsi="Times New Roman Полужирный" w:eastAsiaTheme="majorEastAsia" w:cstheme="majorBidi"/>
      <w:b/>
      <w:sz w:val="32"/>
      <w:szCs w:val="32"/>
    </w:rPr>
  </w:style>
  <w:style w:type="character" w:styleId="1325" w:customStyle="1">
    <w:name w:val="Заголовок 2 Знак"/>
    <w:basedOn w:val="1152"/>
    <w:link w:val="1144"/>
    <w:uiPriority w:val="9"/>
    <w:rPr>
      <w:rFonts w:ascii="Times New Roman" w:hAnsi="Times New Roman" w:eastAsiaTheme="majorEastAsia" w:cstheme="majorBidi"/>
      <w:b/>
      <w:sz w:val="28"/>
      <w:szCs w:val="26"/>
    </w:rPr>
  </w:style>
  <w:style w:type="character" w:styleId="1326" w:customStyle="1">
    <w:name w:val="Заголовок 3 Знак"/>
    <w:basedOn w:val="1152"/>
    <w:link w:val="1145"/>
    <w:uiPriority w:val="9"/>
    <w:rPr>
      <w:rFonts w:ascii="Times New Roman" w:hAnsi="Times New Roman" w:eastAsiaTheme="majorEastAsia" w:cstheme="majorBidi"/>
      <w:b/>
      <w:sz w:val="28"/>
      <w:szCs w:val="24"/>
    </w:rPr>
  </w:style>
  <w:style w:type="paragraph" w:styleId="1327" w:customStyle="1">
    <w:name w:val="Заголовок без нумерации"/>
    <w:basedOn w:val="1143"/>
    <w:next w:val="1321"/>
    <w:qFormat/>
    <w:pPr>
      <w:numPr>
        <w:ilvl w:val="0"/>
        <w:numId w:val="0"/>
      </w:numPr>
    </w:pPr>
  </w:style>
  <w:style w:type="paragraph" w:styleId="1328">
    <w:name w:val="toc 1"/>
    <w:basedOn w:val="1142"/>
    <w:next w:val="1142"/>
    <w:uiPriority w:val="39"/>
    <w:unhideWhenUsed/>
    <w:pPr>
      <w:ind w:firstLine="0"/>
      <w:spacing w:before="0" w:after="0" w:line="276" w:lineRule="auto"/>
      <w:tabs>
        <w:tab w:val="right" w:pos="9639" w:leader="dot"/>
      </w:tabs>
    </w:pPr>
  </w:style>
  <w:style w:type="paragraph" w:styleId="1329">
    <w:name w:val="toc 2"/>
    <w:basedOn w:val="1142"/>
    <w:next w:val="1142"/>
    <w:uiPriority w:val="39"/>
    <w:unhideWhenUsed/>
    <w:pPr>
      <w:ind w:firstLine="0"/>
      <w:spacing w:before="0" w:after="0" w:line="276" w:lineRule="auto"/>
      <w:tabs>
        <w:tab w:val="left" w:pos="709" w:leader="none"/>
        <w:tab w:val="right" w:pos="9639" w:leader="dot"/>
      </w:tabs>
    </w:pPr>
  </w:style>
  <w:style w:type="paragraph" w:styleId="1330">
    <w:name w:val="toc 3"/>
    <w:basedOn w:val="1142"/>
    <w:next w:val="1142"/>
    <w:uiPriority w:val="39"/>
    <w:unhideWhenUsed/>
    <w:pPr>
      <w:ind w:firstLine="0"/>
      <w:spacing w:before="0" w:after="0" w:line="276" w:lineRule="auto"/>
      <w:tabs>
        <w:tab w:val="left" w:pos="709" w:leader="none"/>
        <w:tab w:val="right" w:pos="9639" w:leader="dot"/>
      </w:tabs>
    </w:pPr>
  </w:style>
  <w:style w:type="paragraph" w:styleId="1331">
    <w:name w:val="Header"/>
    <w:basedOn w:val="1142"/>
    <w:link w:val="1332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1332" w:customStyle="1">
    <w:name w:val="Верхний колонтитул Знак"/>
    <w:basedOn w:val="1152"/>
    <w:link w:val="1331"/>
    <w:uiPriority w:val="99"/>
    <w:rPr>
      <w:rFonts w:ascii="Times New Roman" w:hAnsi="Times New Roman" w:cs="Times New Roman"/>
      <w:sz w:val="28"/>
      <w:szCs w:val="28"/>
    </w:rPr>
  </w:style>
  <w:style w:type="paragraph" w:styleId="1333">
    <w:name w:val="Footer"/>
    <w:basedOn w:val="1142"/>
    <w:link w:val="1334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1334" w:customStyle="1">
    <w:name w:val="Нижний колонтитул Знак"/>
    <w:basedOn w:val="1152"/>
    <w:link w:val="1333"/>
    <w:uiPriority w:val="99"/>
    <w:rPr>
      <w:rFonts w:ascii="Times New Roman" w:hAnsi="Times New Roman" w:cs="Times New Roman"/>
      <w:sz w:val="28"/>
      <w:szCs w:val="28"/>
    </w:rPr>
  </w:style>
  <w:style w:type="character" w:styleId="1335" w:customStyle="1">
    <w:name w:val="Текст таблицы Знак"/>
    <w:basedOn w:val="1322"/>
    <w:link w:val="1336"/>
    <w:qFormat/>
    <w:rPr>
      <w:rFonts w:ascii="Times New Roman" w:hAnsi="Times New Roman" w:eastAsia="Arial" w:cs="Times New Roman"/>
      <w:sz w:val="24"/>
      <w:szCs w:val="24"/>
    </w:rPr>
  </w:style>
  <w:style w:type="paragraph" w:styleId="1336" w:customStyle="1">
    <w:name w:val="Текст таблицы"/>
    <w:basedOn w:val="1321"/>
    <w:link w:val="1335"/>
    <w:qFormat/>
    <w:pPr>
      <w:ind w:firstLine="0"/>
      <w:jc w:val="left"/>
      <w:spacing w:before="0" w:after="0"/>
    </w:pPr>
    <w:rPr>
      <w:rFonts w:eastAsia="Arial"/>
      <w:sz w:val="24"/>
      <w:szCs w:val="24"/>
    </w:rPr>
  </w:style>
  <w:style w:type="table" w:styleId="1337">
    <w:name w:val="Table Grid"/>
    <w:basedOn w:val="1153"/>
    <w:uiPriority w:val="39"/>
    <w:qFormat/>
    <w:pPr>
      <w:spacing w:after="0" w:line="240" w:lineRule="auto"/>
    </w:pPr>
    <w:rPr>
      <w:rFonts w:ascii="Calibri" w:hAnsi="Calibri" w:eastAsia="Arial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338" w:customStyle="1">
    <w:name w:val="Заголовок таблицы"/>
    <w:basedOn w:val="1336"/>
    <w:qFormat/>
    <w:pPr>
      <w:jc w:val="center"/>
      <w:spacing w:before="120" w:after="120"/>
    </w:pPr>
    <w:rPr>
      <w:b/>
      <w:bCs/>
      <w14:ligatures w14:val="standardContextual"/>
    </w:rPr>
  </w:style>
  <w:style w:type="paragraph" w:styleId="1339">
    <w:name w:val="annotation text"/>
    <w:basedOn w:val="1142"/>
    <w:link w:val="1340"/>
    <w:qFormat/>
    <w:pPr>
      <w:ind w:firstLine="567"/>
      <w:spacing w:before="0" w:after="0"/>
    </w:pPr>
    <w:rPr>
      <w:rFonts w:eastAsia="Times New Roman"/>
      <w:sz w:val="20"/>
      <w:szCs w:val="20"/>
      <w:lang w:eastAsia="ru-RU"/>
    </w:rPr>
  </w:style>
  <w:style w:type="character" w:styleId="1340" w:customStyle="1">
    <w:name w:val="Текст примечания Знак"/>
    <w:basedOn w:val="1152"/>
    <w:link w:val="133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341">
    <w:name w:val="annotation reference"/>
    <w:semiHidden/>
    <w:rPr>
      <w:sz w:val="16"/>
      <w:szCs w:val="16"/>
    </w:rPr>
  </w:style>
  <w:style w:type="table" w:styleId="1342" w:customStyle="1">
    <w:name w:val="_GOST_Table"/>
    <w:basedOn w:val="1153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  <w:tblPr>
      <w:tblStyleRow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28" w:type="dxa"/>
        <w:top w:w="57" w:type="dxa"/>
        <w:right w:w="28" w:type="dxa"/>
        <w:bottom w:w="57" w:type="dxa"/>
      </w:tblCellMar>
    </w:tblPr>
    <w:tblStylePr w:type="band1Horz">
      <w:rPr>
        <w:rFonts w:ascii="Times New Roman" w:hAnsi="Times New Roman"/>
        <w:sz w:val="24"/>
      </w:rPr>
      <w:pPr>
        <w:ind w:left="57" w:right="57" w:firstLine="0"/>
        <w:jc w:val="left"/>
        <w:spacing w:beforeAutospacing="0" w:afterAutospacing="0" w:line="240" w:lineRule="auto"/>
        <w:outlineLvl w:val="9"/>
      </w:pPr>
    </w:tblStylePr>
    <w:tblStylePr w:type="band2Horz">
      <w:rPr>
        <w:rFonts w:ascii="Times New Roman" w:hAnsi="Times New Roman"/>
        <w:sz w:val="24"/>
      </w:rPr>
      <w:pPr>
        <w:contextualSpacing w:val="0"/>
        <w:ind w:left="57" w:right="57" w:firstLine="0"/>
        <w:jc w:val="left"/>
        <w:spacing w:beforeAutospacing="0" w:afterAutospacing="0"/>
        <w:outlineLvl w:val="9"/>
      </w:pPr>
    </w:tblStylePr>
    <w:tblStylePr w:type="firstRow">
      <w:rPr>
        <w:rFonts w:ascii="Times New Roman" w:hAnsi="Times New Roman"/>
        <w:b w:val="0"/>
        <w:sz w:val="22"/>
      </w:rPr>
      <w:pPr>
        <w:ind w:left="0" w:right="0" w:firstLine="0"/>
        <w:jc w:val="center"/>
        <w:spacing w:beforeAutospacing="0" w:afterAutospacing="0" w:line="240" w:lineRule="auto"/>
        <w:outlineLvl w:val="9"/>
      </w:pPr>
      <w:trPr>
        <w:tblHeader/>
      </w:trPr>
      <w:tcPr>
        <w:shd w:val="clear" w:color="auto" w:fill="e6e6e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vAlign w:val="center"/>
      </w:tcPr>
    </w:tblStylePr>
  </w:style>
  <w:style w:type="paragraph" w:styleId="1343">
    <w:name w:val="annotation subject"/>
    <w:basedOn w:val="1339"/>
    <w:next w:val="1339"/>
    <w:link w:val="1344"/>
    <w:uiPriority w:val="99"/>
    <w:semiHidden/>
    <w:unhideWhenUsed/>
    <w:pPr>
      <w:ind w:firstLine="0"/>
      <w:spacing w:before="120" w:after="120"/>
    </w:pPr>
    <w:rPr>
      <w:rFonts w:eastAsiaTheme="minorHAnsi"/>
      <w:b/>
      <w:bCs/>
      <w:lang w:eastAsia="en-US"/>
    </w:rPr>
  </w:style>
  <w:style w:type="character" w:styleId="1344" w:customStyle="1">
    <w:name w:val="Тема примечания Знак"/>
    <w:basedOn w:val="1340"/>
    <w:link w:val="134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345" w:customStyle="1">
    <w:name w:val="Заголовок 4 Знак"/>
    <w:basedOn w:val="1152"/>
    <w:link w:val="1146"/>
    <w:uiPriority w:val="9"/>
    <w:rPr>
      <w:rFonts w:ascii="Times New Roman" w:hAnsi="Times New Roman" w:eastAsiaTheme="majorEastAsia" w:cstheme="majorBidi"/>
      <w:b/>
      <w:iCs/>
      <w:sz w:val="28"/>
      <w:szCs w:val="24"/>
    </w:rPr>
  </w:style>
  <w:style w:type="character" w:styleId="1346" w:customStyle="1">
    <w:name w:val="Заголовок 5 Знак"/>
    <w:basedOn w:val="1152"/>
    <w:link w:val="1147"/>
    <w:uiPriority w:val="9"/>
    <w:rPr>
      <w:rFonts w:ascii="Times New Roman" w:hAnsi="Times New Roman" w:eastAsiaTheme="majorEastAsia" w:cstheme="majorBidi"/>
      <w:b/>
      <w:iCs/>
      <w:sz w:val="28"/>
      <w:szCs w:val="24"/>
    </w:rPr>
  </w:style>
  <w:style w:type="paragraph" w:styleId="1347" w:customStyle="1">
    <w:name w:val="Код"/>
    <w:basedOn w:val="1336"/>
    <w:qFormat/>
    <w:rPr>
      <w:rFonts w:ascii="Courier New" w:hAnsi="Courier New" w:cs="Courier New"/>
    </w:rPr>
  </w:style>
  <w:style w:type="table" w:styleId="1348" w:customStyle="1">
    <w:name w:val="Сетка таблицы1"/>
    <w:basedOn w:val="1153"/>
    <w:next w:val="1337"/>
    <w:uiPriority w:val="39"/>
    <w:pPr>
      <w:spacing w:after="0" w:line="240" w:lineRule="auto"/>
    </w:pPr>
    <w:rPr>
      <w:rFonts w:ascii="Calibri" w:hAnsi="Calibri" w:eastAsia="Calibri" w:cs="Times New Roman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49" w:customStyle="1">
    <w:name w:val="Сетка таблицы2"/>
    <w:basedOn w:val="1153"/>
    <w:next w:val="1337"/>
    <w:uiPriority w:val="39"/>
    <w:pPr>
      <w:spacing w:after="0" w:line="240" w:lineRule="auto"/>
    </w:pPr>
    <w:rPr>
      <w:rFonts w:ascii="Calibri" w:hAnsi="Calibri" w:eastAsia="Calibri" w:cs="Times New Roman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0" w:customStyle="1">
    <w:name w:val="_GOST_Table1"/>
    <w:basedOn w:val="1153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Cs w:val="20"/>
      <w14:ligatures w14:val="standardContextual"/>
    </w:rPr>
    <w:tblPr>
      <w:tblStyleRow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28" w:type="dxa"/>
        <w:top w:w="57" w:type="dxa"/>
        <w:right w:w="28" w:type="dxa"/>
        <w:bottom w:w="57" w:type="dxa"/>
      </w:tblCellMar>
    </w:tblPr>
    <w:tblStylePr w:type="band1Horz">
      <w:rPr>
        <w:rFonts w:hint="default" w:ascii="Times New Roman" w:hAnsi="Times New Roman" w:cs="Times New Roman"/>
        <w:sz w:val="24"/>
        <w:szCs w:val="24"/>
      </w:rPr>
      <w:pPr>
        <w:ind w:left="0" w:right="0" w:firstLine="0"/>
        <w:jc w:val="left"/>
        <w:spacing w:before="100" w:beforeAutospacing="1" w:after="100" w:afterAutospacing="1" w:line="240" w:lineRule="auto"/>
        <w:outlineLvl w:val="9"/>
      </w:pPr>
    </w:tblStylePr>
    <w:tblStylePr w:type="band2Horz">
      <w:rPr>
        <w:rFonts w:hint="default" w:ascii="Times New Roman" w:hAnsi="Times New Roman" w:cs="Times New Roman"/>
        <w:sz w:val="24"/>
        <w:szCs w:val="24"/>
      </w:rPr>
      <w:pPr>
        <w:ind w:left="0" w:right="0" w:firstLine="0"/>
        <w:jc w:val="left"/>
        <w:spacing w:before="100" w:beforeAutospacing="1" w:after="100" w:afterAutospacing="1"/>
        <w:outlineLvl w:val="9"/>
      </w:pPr>
    </w:tblStylePr>
    <w:tblStylePr w:type="firstRow">
      <w:rPr>
        <w:rFonts w:hint="default" w:ascii="Times New Roman" w:hAnsi="Times New Roman" w:cs="Times New Roman"/>
        <w:b w:val="0"/>
        <w:sz w:val="22"/>
        <w:szCs w:val="22"/>
      </w:rPr>
      <w:pPr>
        <w:ind w:left="0" w:right="0" w:firstLine="0"/>
        <w:jc w:val="center"/>
        <w:spacing w:before="100" w:beforeAutospacing="1" w:after="100" w:afterAutospacing="1" w:line="240" w:lineRule="auto"/>
        <w:outlineLvl w:val="9"/>
      </w:pPr>
      <w:tcPr>
        <w:shd w:val="clear" w:color="auto" w:fill="e6e6e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vAlign w:val="center"/>
      </w:tcPr>
    </w:tblStylePr>
  </w:style>
  <w:style w:type="character" w:styleId="1351" w:customStyle="1">
    <w:name w:val="Заголовок 6 Знак"/>
    <w:basedOn w:val="1152"/>
    <w:link w:val="1148"/>
    <w:uiPriority w:val="9"/>
    <w:rPr>
      <w:rFonts w:ascii="Times New Roman" w:hAnsi="Times New Roman" w:eastAsiaTheme="majorEastAsia" w:cstheme="majorBidi"/>
      <w:b/>
      <w:sz w:val="28"/>
      <w:szCs w:val="28"/>
    </w:rPr>
  </w:style>
  <w:style w:type="numbering" w:styleId="1352" w:customStyle="1">
    <w:name w:val="Нет списка1"/>
    <w:next w:val="1154"/>
    <w:uiPriority w:val="99"/>
    <w:semiHidden/>
    <w:unhideWhenUsed/>
  </w:style>
  <w:style w:type="table" w:styleId="1353" w:customStyle="1">
    <w:name w:val="Сетка таблицы3"/>
    <w:basedOn w:val="1153"/>
    <w:next w:val="133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354">
    <w:name w:val="No Spacing"/>
    <w:uiPriority w:val="1"/>
    <w:qFormat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1355" w:customStyle="1">
    <w:name w:val="Неразрешенное упоминание1"/>
    <w:basedOn w:val="1152"/>
    <w:uiPriority w:val="99"/>
    <w:semiHidden/>
    <w:unhideWhenUsed/>
    <w:rPr>
      <w:color w:val="605e5c"/>
      <w:shd w:val="clear" w:color="auto" w:fill="e1dfdd"/>
    </w:rPr>
  </w:style>
  <w:style w:type="paragraph" w:styleId="1356" w:customStyle="1">
    <w:name w:val="Стиль текста документа"/>
    <w:basedOn w:val="1142"/>
    <w:link w:val="1357"/>
    <w:pPr>
      <w:ind w:firstLine="720"/>
      <w:jc w:val="left"/>
      <w:spacing w:before="0" w:after="0"/>
    </w:pPr>
    <w:rPr>
      <w:rFonts w:eastAsia="Times New Roman"/>
      <w:szCs w:val="20"/>
    </w:rPr>
  </w:style>
  <w:style w:type="character" w:styleId="1357" w:customStyle="1">
    <w:name w:val="Стиль текста документа Знак"/>
    <w:link w:val="1356"/>
    <w:rPr>
      <w:rFonts w:ascii="Times New Roman" w:hAnsi="Times New Roman" w:eastAsia="Times New Roman" w:cs="Times New Roman"/>
      <w:sz w:val="28"/>
      <w:szCs w:val="20"/>
    </w:rPr>
  </w:style>
  <w:style w:type="paragraph" w:styleId="1358" w:customStyle="1">
    <w:name w:val="Заголовок приложений"/>
    <w:basedOn w:val="1143"/>
    <w:qFormat/>
    <w:pPr>
      <w:numPr>
        <w:ilvl w:val="0"/>
        <w:numId w:val="16"/>
      </w:numPr>
    </w:pPr>
    <w:rPr>
      <w:caps/>
    </w:rPr>
  </w:style>
  <w:style w:type="paragraph" w:styleId="1359">
    <w:name w:val="footnote text"/>
    <w:basedOn w:val="1142"/>
    <w:link w:val="1360"/>
    <w:uiPriority w:val="99"/>
    <w:unhideWhenUsed/>
    <w:pPr>
      <w:jc w:val="left"/>
      <w:spacing w:before="0" w:after="0"/>
    </w:pPr>
    <w:rPr>
      <w:rFonts w:asciiTheme="minorHAnsi" w:hAnsiTheme="minorHAnsi" w:cstheme="minorBidi"/>
      <w:sz w:val="20"/>
      <w:szCs w:val="20"/>
    </w:rPr>
  </w:style>
  <w:style w:type="character" w:styleId="1360" w:customStyle="1">
    <w:name w:val="Текст сноски Знак"/>
    <w:basedOn w:val="1152"/>
    <w:link w:val="1359"/>
    <w:uiPriority w:val="99"/>
    <w:rPr>
      <w:sz w:val="20"/>
      <w:szCs w:val="20"/>
    </w:rPr>
  </w:style>
  <w:style w:type="character" w:styleId="1361">
    <w:name w:val="footnote reference"/>
    <w:basedOn w:val="1152"/>
    <w:uiPriority w:val="99"/>
    <w:semiHidden/>
    <w:unhideWhenUsed/>
    <w:rPr>
      <w:vertAlign w:val="superscript"/>
    </w:rPr>
  </w:style>
  <w:style w:type="character" w:styleId="1362">
    <w:name w:val="FollowedHyperlink"/>
    <w:basedOn w:val="1152"/>
    <w:uiPriority w:val="99"/>
    <w:semiHidden/>
    <w:unhideWhenUsed/>
    <w:rPr>
      <w:color w:val="954f72" w:themeColor="followedHyperlink"/>
      <w:u w:val="single"/>
    </w:rPr>
  </w:style>
  <w:style w:type="paragraph" w:styleId="1363">
    <w:name w:val="Balloon Text"/>
    <w:basedOn w:val="1142"/>
    <w:link w:val="1364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styleId="1364" w:customStyle="1">
    <w:name w:val="Текст выноски Знак"/>
    <w:basedOn w:val="1152"/>
    <w:link w:val="1363"/>
    <w:uiPriority w:val="99"/>
    <w:semiHidden/>
    <w:rPr>
      <w:rFonts w:ascii="Segoe UI" w:hAnsi="Segoe UI" w:cs="Segoe UI"/>
      <w:sz w:val="18"/>
      <w:szCs w:val="18"/>
    </w:rPr>
  </w:style>
  <w:style w:type="character" w:styleId="1365" w:customStyle="1">
    <w:name w:val="Неразрешенное упоминание2"/>
    <w:basedOn w:val="1152"/>
    <w:uiPriority w:val="99"/>
    <w:semiHidden/>
    <w:unhideWhenUsed/>
    <w:rPr>
      <w:color w:val="605e5c"/>
      <w:shd w:val="clear" w:color="auto" w:fill="e1dfdd"/>
    </w:rPr>
  </w:style>
  <w:style w:type="paragraph" w:styleId="1366" w:customStyle="1">
    <w:name w:val="обычный текст"/>
    <w:basedOn w:val="1142"/>
    <w:qFormat/>
    <w:pPr>
      <w:ind w:firstLine="851"/>
      <w:spacing w:line="360" w:lineRule="auto"/>
    </w:pPr>
    <w:rPr>
      <w:lang w:val="zh-CN"/>
    </w:rPr>
  </w:style>
  <w:style w:type="paragraph" w:styleId="1367" w:customStyle="1">
    <w:name w:val="Шапка табл"/>
    <w:basedOn w:val="1142"/>
    <w:qFormat/>
    <w:pPr>
      <w:numPr>
        <w:ilvl w:val="0"/>
        <w:numId w:val="23"/>
      </w:numPr>
      <w:jc w:val="center"/>
    </w:pPr>
    <w:rPr>
      <w:b/>
      <w:sz w:val="24"/>
    </w:rPr>
  </w:style>
  <w:style w:type="paragraph" w:styleId="1368" w:customStyle="1">
    <w:name w:val="текст таблицы"/>
    <w:basedOn w:val="1142"/>
    <w:qFormat/>
    <w:rPr>
      <w:sz w:val="24"/>
      <w:lang w:val="en-US"/>
    </w:rPr>
  </w:style>
  <w:style w:type="paragraph" w:styleId="1369" w:customStyle="1">
    <w:name w:val="Ю_программа"/>
    <w:basedOn w:val="1321"/>
    <w:qFormat/>
    <w:pPr>
      <w:spacing w:after="0"/>
    </w:pPr>
    <w:rPr>
      <w:i/>
      <w:sz w:val="24"/>
      <w:lang w:val="en-US"/>
    </w:rPr>
  </w:style>
  <w:style w:type="paragraph" w:styleId="1370" w:customStyle="1">
    <w:name w:val="Список маркированный уровень 2"/>
    <w:basedOn w:val="1142"/>
    <w:pPr>
      <w:numPr>
        <w:ilvl w:val="0"/>
        <w:numId w:val="25"/>
      </w:numPr>
    </w:pPr>
  </w:style>
  <w:style w:type="paragraph" w:styleId="1371" w:customStyle="1">
    <w:name w:val="msonormal"/>
    <w:basedOn w:val="1142"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1372" w:customStyle="1">
    <w:name w:val="Заголовок вне содержания"/>
    <w:basedOn w:val="1327"/>
    <w:next w:val="1321"/>
    <w:link w:val="1373"/>
    <w:qFormat/>
    <w:pPr>
      <w:outlineLvl w:val="9"/>
    </w:pPr>
    <w:rPr>
      <w:rFonts w:ascii="Times New Roman" w:hAnsi="Times New Roman"/>
      <w:sz w:val="36"/>
    </w:rPr>
  </w:style>
  <w:style w:type="character" w:styleId="1373" w:customStyle="1">
    <w:name w:val="Заголовок вне содержания Знак"/>
    <w:basedOn w:val="1152"/>
    <w:link w:val="1372"/>
    <w:rPr>
      <w:rFonts w:ascii="Times New Roman" w:hAnsi="Times New Roman" w:eastAsiaTheme="majorEastAsia" w:cstheme="majorBidi"/>
      <w:b/>
      <w:sz w:val="36"/>
      <w:szCs w:val="32"/>
    </w:rPr>
  </w:style>
  <w:style w:type="paragraph" w:styleId="1374">
    <w:name w:val="TOC Heading"/>
    <w:basedOn w:val="1143"/>
    <w:next w:val="1142"/>
    <w:uiPriority w:val="39"/>
    <w:unhideWhenUsed/>
    <w:qFormat/>
    <w:pPr>
      <w:numPr>
        <w:ilvl w:val="0"/>
        <w:numId w:val="0"/>
      </w:numPr>
      <w:pageBreakBefore w:val="0"/>
      <w:spacing w:before="240" w:after="0" w:line="259" w:lineRule="auto"/>
      <w:outlineLvl w:val="9"/>
    </w:pPr>
    <w:rPr>
      <w:rFonts w:asciiTheme="majorHAnsi" w:hAnsiTheme="majorHAnsi"/>
      <w:b w:val="0"/>
      <w:caps/>
      <w:color w:val="2f5496" w:themeColor="accent1" w:themeShade="BF"/>
      <w:sz w:val="36"/>
      <w:lang w:eastAsia="ru-RU"/>
    </w:rPr>
  </w:style>
  <w:style w:type="character" w:styleId="1375">
    <w:name w:val="Placeholder Text"/>
    <w:basedOn w:val="1152"/>
    <w:uiPriority w:val="99"/>
    <w:semiHidden/>
    <w:rPr>
      <w:color w:val="808080"/>
    </w:rPr>
  </w:style>
  <w:style w:type="character" w:styleId="1376">
    <w:name w:val="Emphasis"/>
    <w:basedOn w:val="1152"/>
    <w:uiPriority w:val="20"/>
    <w:qFormat/>
    <w:rPr>
      <w:i/>
      <w:iCs/>
    </w:rPr>
  </w:style>
  <w:style w:type="paragraph" w:styleId="1377" w:customStyle="1">
    <w:name w:val="Основной текст (без отступа)"/>
    <w:basedOn w:val="1321"/>
    <w:pPr>
      <w:ind w:firstLine="0"/>
    </w:pPr>
    <w:rPr>
      <w:rFonts w:eastAsia="Times New Roman"/>
      <w:color w:val="000000"/>
      <w:szCs w:val="20"/>
      <w:lang w:eastAsia="ru-RU"/>
    </w:rPr>
  </w:style>
  <w:style w:type="numbering" w:styleId="1378" w:customStyle="1">
    <w:name w:val="Этапы"/>
    <w:uiPriority w:val="99"/>
    <w:pPr>
      <w:numPr>
        <w:ilvl w:val="0"/>
        <w:numId w:val="26"/>
      </w:numPr>
    </w:pPr>
  </w:style>
  <w:style w:type="character" w:styleId="1379" w:customStyle="1">
    <w:name w:val="я_Технический стиль 1 Знак"/>
    <w:link w:val="1380"/>
    <w:rPr>
      <w:rFonts w:ascii="Arial" w:hAnsi="Arial" w:cs="Arial"/>
      <w:b/>
      <w:bCs/>
      <w:color w:val="000000"/>
      <w:sz w:val="24"/>
      <w:szCs w:val="24"/>
    </w:rPr>
  </w:style>
  <w:style w:type="paragraph" w:styleId="1380" w:customStyle="1">
    <w:name w:val="я_Технический стиль 1"/>
    <w:basedOn w:val="1142"/>
    <w:link w:val="1379"/>
    <w:qFormat/>
    <w:pPr>
      <w:ind w:left="142" w:right="140" w:firstLine="0"/>
      <w:jc w:val="center"/>
      <w:spacing w:before="0" w:after="0"/>
      <w:pBdr>
        <w:bottom w:val="single" w:color="000000" w:sz="12" w:space="1"/>
      </w:pBdr>
    </w:pPr>
    <w:rPr>
      <w:rFonts w:ascii="Arial" w:hAnsi="Arial" w:cs="Arial"/>
      <w:b/>
      <w:bCs/>
      <w:color w:val="000000"/>
      <w:sz w:val="24"/>
      <w:szCs w:val="24"/>
    </w:rPr>
  </w:style>
  <w:style w:type="paragraph" w:styleId="1381" w:customStyle="1">
    <w:name w:val="я_Технический стиль 3"/>
    <w:basedOn w:val="1142"/>
    <w:link w:val="1382"/>
    <w:qFormat/>
    <w:pPr>
      <w:ind w:firstLine="0"/>
      <w:jc w:val="left"/>
      <w:spacing w:before="0" w:after="0"/>
    </w:pPr>
    <w:rPr>
      <w:rFonts w:ascii="Arial" w:hAnsi="Arial" w:eastAsia="Times New Roman"/>
      <w:b/>
      <w:szCs w:val="20"/>
      <w:lang w:eastAsia="ru-RU"/>
    </w:rPr>
  </w:style>
  <w:style w:type="character" w:styleId="1382" w:customStyle="1">
    <w:name w:val="я_Технический стиль 3 Знак"/>
    <w:link w:val="1381"/>
    <w:rPr>
      <w:rFonts w:ascii="Arial" w:hAnsi="Arial" w:eastAsia="Times New Roman" w:cs="Times New Roman"/>
      <w:b/>
      <w:sz w:val="28"/>
      <w:szCs w:val="20"/>
      <w:lang w:eastAsia="ru-RU"/>
    </w:rPr>
  </w:style>
  <w:style w:type="paragraph" w:styleId="1383" w:customStyle="1">
    <w:name w:val="Титульный лист - название документа"/>
    <w:basedOn w:val="1142"/>
    <w:link w:val="1384"/>
    <w:pPr>
      <w:ind w:firstLine="0"/>
      <w:jc w:val="center"/>
      <w:spacing w:before="0" w:after="0"/>
    </w:pPr>
    <w:rPr>
      <w:rFonts w:ascii="Arial" w:hAnsi="Arial" w:eastAsia="Times New Roman"/>
      <w:color w:val="000000"/>
      <w:sz w:val="36"/>
      <w:szCs w:val="20"/>
      <w:lang w:eastAsia="ru-RU"/>
    </w:rPr>
  </w:style>
  <w:style w:type="character" w:styleId="1384" w:customStyle="1">
    <w:name w:val="Титульный лист - название документа Знак"/>
    <w:link w:val="1383"/>
    <w:rPr>
      <w:rFonts w:ascii="Arial" w:hAnsi="Arial" w:eastAsia="Times New Roman" w:cs="Times New Roman"/>
      <w:color w:val="000000"/>
      <w:sz w:val="36"/>
      <w:szCs w:val="20"/>
      <w:lang w:eastAsia="ru-RU"/>
    </w:rPr>
  </w:style>
  <w:style w:type="paragraph" w:styleId="1385" w:customStyle="1">
    <w:name w:val="Таблица (12) - осн. текст"/>
    <w:basedOn w:val="1377"/>
    <w:qFormat/>
    <w:pPr>
      <w:jc w:val="left"/>
      <w:spacing w:before="60" w:after="60"/>
    </w:pPr>
    <w:rPr>
      <w:sz w:val="24"/>
    </w:rPr>
  </w:style>
  <w:style w:type="paragraph" w:styleId="1386" w:customStyle="1">
    <w:name w:val="OTR_Titul_name_doc"/>
    <w:basedOn w:val="1142"/>
    <w:semiHidden/>
    <w:pPr>
      <w:contextualSpacing/>
      <w:ind w:firstLine="0"/>
      <w:jc w:val="center"/>
      <w:spacing w:before="200" w:after="400"/>
    </w:pPr>
    <w:rPr>
      <w:rFonts w:eastAsia="Times New Roman"/>
      <w:b/>
      <w:sz w:val="32"/>
      <w:lang w:eastAsia="ru-RU"/>
    </w:rPr>
  </w:style>
  <w:style w:type="paragraph" w:styleId="1387" w:customStyle="1">
    <w:name w:val="OTR_Normal"/>
    <w:basedOn w:val="1142"/>
    <w:link w:val="1388"/>
    <w:qFormat/>
    <w:pPr>
      <w:ind w:firstLine="567"/>
      <w:spacing w:before="60"/>
    </w:pPr>
    <w:rPr>
      <w:rFonts w:eastAsia="Times New Roman"/>
      <w:sz w:val="24"/>
      <w:szCs w:val="20"/>
      <w:lang w:eastAsia="ru-RU"/>
    </w:rPr>
  </w:style>
  <w:style w:type="character" w:styleId="1388" w:customStyle="1">
    <w:name w:val="OTR_Normal Знак"/>
    <w:link w:val="138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389" w:customStyle="1">
    <w:name w:val="Заголовок 7 Знак"/>
    <w:basedOn w:val="1152"/>
    <w:link w:val="1149"/>
    <w:uiPriority w:val="9"/>
    <w:semiHidden/>
    <w:rPr>
      <w:rFonts w:asciiTheme="majorHAnsi" w:hAnsiTheme="majorHAnsi" w:eastAsiaTheme="majorEastAsia" w:cstheme="majorBidi"/>
      <w:i/>
      <w:iCs/>
      <w:color w:val="1f3763" w:themeColor="accent1" w:themeShade="7F"/>
      <w:sz w:val="28"/>
      <w:szCs w:val="28"/>
    </w:rPr>
  </w:style>
  <w:style w:type="character" w:styleId="1390" w:customStyle="1">
    <w:name w:val="Заголовок 8 Знак"/>
    <w:basedOn w:val="1152"/>
    <w:link w:val="1150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1391" w:customStyle="1">
    <w:name w:val="Заголовок 9 Знак"/>
    <w:basedOn w:val="1152"/>
    <w:link w:val="1151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1392" w:customStyle="1">
    <w:name w:val="xl65"/>
    <w:basedOn w:val="1142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24"/>
      <w:szCs w:val="24"/>
      <w:lang w:eastAsia="ru-RU"/>
    </w:rPr>
  </w:style>
  <w:style w:type="paragraph" w:styleId="1393" w:customStyle="1">
    <w:name w:val="xl66"/>
    <w:basedOn w:val="1142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1394" w:customStyle="1">
    <w:name w:val="xl67"/>
    <w:basedOn w:val="1142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1395" w:customStyle="1">
    <w:name w:val="xl68"/>
    <w:basedOn w:val="1142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1396" w:customStyle="1">
    <w:name w:val="xl69"/>
    <w:basedOn w:val="1142"/>
    <w:pPr>
      <w:ind w:firstLine="0"/>
      <w:jc w:val="center"/>
      <w:spacing w:before="100" w:beforeAutospacing="1" w:after="100" w:afterAutospacing="1"/>
      <w:shd w:val="clear" w:color="fff2cc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1397" w:customStyle="1">
    <w:name w:val="xl70"/>
    <w:basedOn w:val="1142"/>
    <w:pPr>
      <w:ind w:firstLine="0"/>
      <w:jc w:val="left"/>
      <w:spacing w:before="100" w:beforeAutospacing="1" w:after="100" w:afterAutospacing="1"/>
      <w:shd w:val="clear" w:color="fff2cc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1398" w:customStyle="1">
    <w:name w:val="xl71"/>
    <w:basedOn w:val="1142"/>
    <w:pPr>
      <w:ind w:firstLine="0"/>
      <w:jc w:val="left"/>
      <w:spacing w:before="100" w:beforeAutospacing="1" w:after="100" w:afterAutospacing="1"/>
      <w:shd w:val="clear" w:color="000000" w:fill="ffff0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customXml" Target="../customXml/item1.xml" /><Relationship Id="rId1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8F8C-3967-4D8B-BC4C-B9C5D1F7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revision>4</cp:revision>
  <dcterms:created xsi:type="dcterms:W3CDTF">2025-03-20T09:25:00Z</dcterms:created>
  <dcterms:modified xsi:type="dcterms:W3CDTF">2025-03-28T13:26:37Z</dcterms:modified>
</cp:coreProperties>
</file>