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Меморандум по итогам Круглого стола «Реализация концепции технологической интеграции данных бухгалтерского учета организаций бюджетной сферы»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/>
        <w:t xml:space="preserve">в рамках форума «ИТ-Диалог»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15 ноября 2024 года в рамках XI международного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форума «ИТ-Диалог» </w:t>
        <w:br/>
        <w:t xml:space="preserve">состоялась панельная дискуссия «Реализация концепции технологической интеграции данных бухгалтерского учета организаций бюджетной сферы»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 председательством руководителя Федерального казначейства Романа Евгеньевича Артюхина </w:t>
        <w:br/>
        <w:t xml:space="preserve">и вице-губернатора Санкт-Петербурга Алексея Алексеевича Корабельникова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Участие </w:t>
        <w:br/>
        <w:t xml:space="preserve">в секции приняли руководители и представители Федерального казначейства, Министерства науки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высшего образования Российской Федерации, Министерства финансов Российской Федерации, исполнительных органов государственной власти </w:t>
        <w:br/>
        <w:t xml:space="preserve">Санкт-Петербурга и Ленинградской области, финансовых органов субъектов Российской Федерации и ведущих ИТ-компаний России.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екции обсудили вопросы реализации концепции технологической интеграции данных бухгалтерского учета организаций бюджетной сферы федерального уровня на платформе государственной информационной системы управления общественными финансами «Электронный бюджет».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докладами выступили Директор Департамента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методологии Минфина России Сергей Романов, заместители руководителя Федерального казначейства Антон Дубовик и Александр Албычев, а также заместитель Министра науки и высшего образования Российской Федерации Андрей Омельчук.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Технологическая интеграция данных предполагает взаимодействие между платформой интеграции данных системы «Электронный бюджет» и информационными системами,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используемыми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ведени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бухгалтерского учета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бухгалтерской (финансовой) отчетности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целях создания единого информационного пространства и обеспечения доступа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учетным данным организаций государственного сектора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режиме реального времени.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Круглого стола отметили, что современные реалии диктуют необходимость оперативного мониторинга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величины и динамики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активов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публично-правовых образований, необходимой для подготовки и анализа результатов принимаемых решений в налоговой и бюджетной сфере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Технологическая интеграция учетных данных организаций бюджетной сферы позволит не только сократить трудозатраты на сбор, агрегирование и проверку информации за счет ее однократного представления, но и создаст основу для: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автоматизированного составления бюджетной (бухгалтерской) отчетности;</w:t>
      </w:r>
      <w:r/>
    </w:p>
    <w:p>
      <w:pPr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сокращения сроков составления и повышения качества отчетности за счет минимизации ошибок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всех уровнях ее составления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Ведущие ИТ-компании </w:t>
      </w:r>
      <w:r>
        <w:rPr>
          <w:rFonts w:ascii="Liberation Sans" w:hAnsi="Liberation Sans" w:eastAsia="Liberation Sans" w:cs="Liberation Sans"/>
          <w:color w:val="333333"/>
          <w:sz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разработчики программного обеспечения для организаций бюджетной сферы, с учетом важности вопроса, выразили готовность к модернизации своих платформ в части функционала, обеспечивающего технологическую интеграцию с ГИИС «Электронный бюджет» 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рамках своих планов по развитию платформ в 2025-2026 гг.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к интеграции данных бухгалтерского учета в единую технологическую платформу - сложный ресурсоемкий процесс, требующий:</w:t>
      </w:r>
      <w:r/>
    </w:p>
    <w:p>
      <w:pPr>
        <w:ind w:firstLine="567"/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своевременного доведения до регионов требований по составу и форматам передачи данных для разработки и реализации ИТ-решений, с учетом необходимости выделения бюджетных ассигнований на эти цели;</w:t>
      </w:r>
      <w:r/>
    </w:p>
    <w:p>
      <w:pPr>
        <w:ind w:firstLine="567"/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поэтапного перехода регионов на выгрузку данных в ГИИС «Электронный бюджет»; </w:t>
      </w:r>
      <w:r/>
    </w:p>
    <w:p>
      <w:pPr>
        <w:ind w:firstLine="567"/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ознакомления регионов с результатами реализации технологической интеграции данных бухгалтерского учета организаций федерального уровня.</w:t>
      </w:r>
      <w:r/>
    </w:p>
    <w:p>
      <w:pPr>
        <w:ind w:firstLine="567"/>
        <w:jc w:val="both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 того, требуется решить такие проблемные вопросы как обеспечение своевременного представления первичных учетных документов в бухгалтерскую службу, определить периодичность выгрузки данных, позволяющую формировать достоверную </w:t>
        <w:br/>
        <w:t xml:space="preserve">и полную учетную информацию. </w:t>
      </w:r>
      <w:r/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Необходимая нормативно-правовая база создана, Минфином России разработаны единые требования к правилам и графику документооборота, унифицированные формы документов и регистров учета.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бсуждение актуальных вопросов технологической интеграции в регионах способств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выполнению задачи, поставленной Правительством Российской Федерации, реализация которой зависит от успешной совместной работы органов власти и учреждений всех уровней бюджетной системы страны.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Витальевна</dc:creator>
  <cp:revision>3</cp:revision>
  <dcterms:created xsi:type="dcterms:W3CDTF">2025-01-14T08:18:00Z</dcterms:created>
  <dcterms:modified xsi:type="dcterms:W3CDTF">2025-01-14T09:30:13Z</dcterms:modified>
</cp:coreProperties>
</file>