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96" w:rsidRPr="003E47A1" w:rsidRDefault="00D272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7296" w:rsidRDefault="00CE6CB1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Информация о соответствии полномочий, указанных в заявке на подключение пользователей перечню ролей доступа, настроенных для работы в модуле ведения бюджетного (бухгалтерского) учета учреждений подсистемы учета и отчетности государственной интегрированной информационной системы управления общественными финансами «Электронный бюджет».</w:t>
      </w:r>
    </w:p>
    <w:p w:rsidR="00D27296" w:rsidRDefault="00D27296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8"/>
        <w:gridCol w:w="3132"/>
        <w:gridCol w:w="1703"/>
        <w:gridCol w:w="4214"/>
      </w:tblGrid>
      <w:tr w:rsidR="00D27296" w:rsidTr="00D050BF">
        <w:trPr>
          <w:cantSplit/>
          <w:trHeight w:val="715"/>
          <w:tblHeader/>
          <w:jc w:val="center"/>
        </w:trPr>
        <w:tc>
          <w:tcPr>
            <w:tcW w:w="300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№ п/п</w:t>
            </w: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Полномочие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Роль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Код роли доступа в системе «Электронный бюджет»</w:t>
            </w:r>
          </w:p>
        </w:tc>
      </w:tr>
      <w:tr w:rsidR="00D27296">
        <w:trPr>
          <w:cantSplit/>
          <w:trHeight w:val="1018"/>
          <w:jc w:val="center"/>
        </w:trPr>
        <w:tc>
          <w:tcPr>
            <w:tcW w:w="5000" w:type="pct"/>
            <w:gridSpan w:val="4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ru-RU" w:eastAsia="ru-RU"/>
              </w:rPr>
              <w:t>Для сотрудников Федеральных органов исполнительной власти (далее – ФОИВ), территориальных органов ФОИВ и подведомственных Федеральных казенных учреждений, передавших полномочия по ведению бюджетного учета</w:t>
            </w:r>
          </w:p>
        </w:tc>
      </w:tr>
      <w:tr w:rsidR="00D27296" w:rsidTr="00D050BF">
        <w:trPr>
          <w:cantSplit/>
          <w:trHeight w:val="775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Формирование документов по учету учреждением бюджетных и денежных обязательств (кроме бюджетных обязательств по государственным контрактам и соглашениям), по проведению инвентаризации финансовых активов и обязательств.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УиО Формирование документов по разделу санкционирования c ЦБ ввод</w:t>
            </w:r>
          </w:p>
        </w:tc>
      </w:tr>
      <w:tr w:rsidR="00D27296" w:rsidTr="00D050BF">
        <w:trPr>
          <w:cantSplit/>
          <w:trHeight w:val="855"/>
          <w:jc w:val="center"/>
        </w:trPr>
        <w:tc>
          <w:tcPr>
            <w:tcW w:w="300" w:type="pct"/>
            <w:vMerge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УиО Формирование документов по разделу санкционирования c ЦБ согласование</w:t>
            </w:r>
          </w:p>
        </w:tc>
      </w:tr>
      <w:tr w:rsidR="00D27296" w:rsidTr="00D050BF">
        <w:trPr>
          <w:cantSplit/>
          <w:trHeight w:val="623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9676D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Руководитель.</w:t>
            </w:r>
            <w:r w:rsidRPr="0009676D">
              <w:rPr>
                <w:rFonts w:ascii="Times New Roman" w:hAnsi="Times New Roman"/>
                <w:b/>
                <w:spacing w:val="6"/>
                <w:sz w:val="24"/>
                <w:szCs w:val="24"/>
              </w:rPr>
              <w:fldChar w:fldCharType="begin"/>
            </w:r>
            <w:r w:rsidRPr="0009676D">
              <w:rPr>
                <w:rFonts w:ascii="Times New Roman" w:hAnsi="Times New Roman"/>
                <w:b/>
                <w:spacing w:val="6"/>
                <w:sz w:val="24"/>
                <w:szCs w:val="24"/>
              </w:rPr>
              <w:instrText xml:space="preserve"> NOTEREF _Ref61853885 \f  \* MERGEFORMAT </w:instrText>
            </w:r>
            <w:r w:rsidRPr="0009676D">
              <w:rPr>
                <w:rFonts w:ascii="Times New Roman" w:hAnsi="Times New Roman"/>
                <w:b/>
                <w:spacing w:val="6"/>
                <w:sz w:val="24"/>
                <w:szCs w:val="24"/>
              </w:rPr>
              <w:fldChar w:fldCharType="separate"/>
            </w:r>
            <w:r w:rsidRPr="0009676D">
              <w:rPr>
                <w:rStyle w:val="45"/>
                <w:rFonts w:ascii="Times New Roman" w:hAnsi="Times New Roman"/>
                <w:b/>
                <w:sz w:val="24"/>
                <w:szCs w:val="24"/>
              </w:rPr>
              <w:t>2</w:t>
            </w:r>
            <w:r w:rsidRPr="0009676D">
              <w:rPr>
                <w:rFonts w:ascii="Times New Roman" w:hAnsi="Times New Roman"/>
                <w:b/>
                <w:spacing w:val="6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Формирование документов по учету учреждением бюджетных и денежных обязательств (кроме бюджетных обязательств по государственным контрактам и соглашениям), по проведению инвентаризации финансовых активов и обязательств.</w:t>
            </w:r>
          </w:p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УиО Формирование документов по разделу санкционирования с ЦБ утверждение руководитель</w:t>
            </w:r>
          </w:p>
        </w:tc>
      </w:tr>
      <w:tr w:rsidR="00D27296" w:rsidTr="00D050BF">
        <w:trPr>
          <w:cantSplit/>
          <w:trHeight w:val="385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Формирование документов по учету движения наличных денежных средств и авансовых отчетов.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УиО Формирование кассовых документов и авансовых отчетов c ЦБ ввод</w:t>
            </w:r>
          </w:p>
        </w:tc>
      </w:tr>
      <w:tr w:rsidR="00D27296" w:rsidTr="00D050BF">
        <w:trPr>
          <w:cantSplit/>
          <w:trHeight w:val="411"/>
          <w:jc w:val="center"/>
        </w:trPr>
        <w:tc>
          <w:tcPr>
            <w:tcW w:w="300" w:type="pct"/>
            <w:vMerge/>
            <w:vAlign w:val="center"/>
          </w:tcPr>
          <w:p w:rsidR="00D27296" w:rsidRDefault="00D27296">
            <w:pPr>
              <w:numPr>
                <w:ilvl w:val="0"/>
                <w:numId w:val="6"/>
              </w:numPr>
              <w:spacing w:after="120" w:line="240" w:lineRule="atLeast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УиО Формирование кассовых документов и авансовых отчетов c ЦБ согласование</w:t>
            </w:r>
          </w:p>
        </w:tc>
      </w:tr>
      <w:tr w:rsidR="00D27296" w:rsidTr="00D050BF">
        <w:trPr>
          <w:cantSplit/>
          <w:trHeight w:val="1024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Формирование документов по учету движения наличных денежных средств и авансовых отчетов.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УиО Формирование кассовых документов и авансовых отчетов с ЦБ утверждение руководитель</w:t>
            </w:r>
          </w:p>
        </w:tc>
      </w:tr>
      <w:tr w:rsidR="00D27296" w:rsidTr="00D050BF">
        <w:trPr>
          <w:cantSplit/>
          <w:trHeight w:val="1214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Формирование документов по учету операций по администрированию доходов, в том числе по уточнению (возврату) поступлений на лицевой счет администратора поступлений (за исключением операций, формируемых в модуле учета начислений ГИИС Электронный бюджет).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УиО Формирование документов по администрированию доходов c ЦБ ввод</w:t>
            </w:r>
          </w:p>
        </w:tc>
      </w:tr>
      <w:tr w:rsidR="00D27296" w:rsidTr="00D050BF">
        <w:trPr>
          <w:cantSplit/>
          <w:trHeight w:val="1132"/>
          <w:jc w:val="center"/>
        </w:trPr>
        <w:tc>
          <w:tcPr>
            <w:tcW w:w="300" w:type="pct"/>
            <w:vMerge/>
            <w:vAlign w:val="center"/>
          </w:tcPr>
          <w:p w:rsidR="00D27296" w:rsidRDefault="00D27296">
            <w:pPr>
              <w:numPr>
                <w:ilvl w:val="0"/>
                <w:numId w:val="6"/>
              </w:numPr>
              <w:spacing w:after="120" w:line="240" w:lineRule="atLeast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УиО Формирование документов по администрированию доходов c ЦБ согласование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Формирование документов по учету операций по администрированию доходов, в том числе по уточнению (возврату) поступлений на лицевой счет администратора поступлений (за исключением операций, формируемых в модуле учета начислений ГИИС Электронный бюджет).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администрированию доходов с ЦБ утверждение руководитель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Формирование, проверка и подписание документов по учету операций по предоставлению бюджетных кредитов.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предоставлению бюджетных кредитов с ЦБ ввод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Merge/>
            <w:vAlign w:val="center"/>
          </w:tcPr>
          <w:p w:rsidR="00D27296" w:rsidRDefault="00D27296">
            <w:pPr>
              <w:numPr>
                <w:ilvl w:val="0"/>
                <w:numId w:val="6"/>
              </w:numPr>
              <w:spacing w:after="120" w:line="240" w:lineRule="atLeast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/>
                <w:spacing w:val="6"/>
                <w:sz w:val="24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предоставлению бюджетных кредитов с ЦБ согласование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Главный бухгалтер.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Формирование, проверка и подписание документов по учету операций по предоставлению бюджетных кредитов.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предоставлению бюджетных кредитов с ЦБ утверждение гл. бухгалтер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24"/>
              </w:rPr>
              <w:t xml:space="preserve"> Формирование документов по учету операций по предоставлению бюджетных кредитов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предоставлению бюджетных кредитов с ЦБ утверждение руководитель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Формирование документов по учету операций по управлению остатками средств на едином счете федерального бюджета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управлению остатками средств на едином счете федерального бюджета с ЦБ ввод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Merge/>
            <w:vAlign w:val="center"/>
          </w:tcPr>
          <w:p w:rsidR="00D27296" w:rsidRDefault="00D27296">
            <w:pPr>
              <w:numPr>
                <w:ilvl w:val="0"/>
                <w:numId w:val="6"/>
              </w:numPr>
              <w:spacing w:after="120" w:line="240" w:lineRule="atLeast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/>
                <w:spacing w:val="6"/>
                <w:sz w:val="24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управлению остатками средств на едином счете федерального бюджета с ЦБ согласование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Главный бухгалтер</w:t>
            </w:r>
            <w:r>
              <w:rPr>
                <w:rFonts w:ascii="Times New Roman" w:hAnsi="Times New Roman"/>
                <w:spacing w:val="6"/>
                <w:sz w:val="24"/>
              </w:rPr>
              <w:t>. Формирование документов по учету операций по управлению остатками средств на едином счете федерального бюджета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управлению остатками средств на едином счете федерального бюджета с ЦБ утверждение главный бухгалтер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24"/>
              </w:rPr>
              <w:t xml:space="preserve"> Формирование документов по учету операций по управлению остатками средств на едином счете федерального бюджета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управлению остатками средств на едином счете федерального бюджета с ЦБ утверждение руководитель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Формирование документов по учету операций по компенсационным выплатам по вкладам (взносам) в организациях государственного страхования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компенсационным выплатам по вкладам (взносам) в организациях государственного страхования с ЦБ ввод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Merge/>
            <w:vAlign w:val="center"/>
          </w:tcPr>
          <w:p w:rsidR="00D27296" w:rsidRDefault="00D27296">
            <w:pPr>
              <w:numPr>
                <w:ilvl w:val="0"/>
                <w:numId w:val="6"/>
              </w:numPr>
              <w:spacing w:after="120" w:line="240" w:lineRule="atLeast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компенсационным выплатам в организациях государственного страхования с ЦБ согласование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Главный бухгалтер.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Формирование документов по учету операций по учету операций по компенсационным выплатам по вкладам (взносам) в организациях государственного страхования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компенсационным выплатам в организациях государственного страхования с ЦБ утверждение гл. бухгалтер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</w:rPr>
              <w:t>Формирование документов по учету операций по компенсационным выплатам по вкладам (взносам) в организациях государственного страхования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учету операций по компенсационным выплатам в организациях государственного страхования с ЦБ утверждение руководитель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Формирование документов о командировании для учреждения, осуществляющего финансовое обеспечение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Решение о командировании c ЦБ согласование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 (проверка) Отчета о расходах подотчетного лица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Отчета о расходах подотчётного лица с ЦБ согласование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</w:rPr>
              <w:t>Формирование документов по командированию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командированию с ЦБ утверждение руководитель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</w:rPr>
              <w:t>Согласование документов о командировании для учреждения, осуществляющего финансовое обеспечение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Формирование документов по командированию для учреждения, осуществляющего финансовое обеспечение с ЦБ согласование руководитель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Делегирование полномочий формирования документов по командированию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Локальный администратор учреждения в управлении командированием с ЦБ ввод</w:t>
            </w:r>
          </w:p>
        </w:tc>
      </w:tr>
      <w:tr w:rsidR="00D27296" w:rsidTr="00D050BF">
        <w:trPr>
          <w:cantSplit/>
          <w:trHeight w:val="667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rPr>
                <w:rFonts w:ascii="Times New Roman" w:hAnsi="Times New Roman"/>
                <w:b/>
                <w:bCs/>
                <w:sz w:val="24"/>
                <w:shd w:val="clear" w:color="auto" w:fill="FFFFFF"/>
                <w:vertAlign w:val="superscript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Ведение локальных справочников для ФОИВ и подведомственных ему учреждений.</w:t>
            </w:r>
            <w:r>
              <w:rPr>
                <w:rFonts w:ascii="Times New Roman" w:hAnsi="Times New Roman"/>
                <w:b/>
                <w:spacing w:val="6"/>
                <w:sz w:val="24"/>
                <w:szCs w:val="14"/>
                <w:vertAlign w:val="superscript"/>
              </w:rPr>
              <w:t>3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УИО Ведение справочников подсистемы по своей главе с ЦБ</w:t>
            </w:r>
          </w:p>
        </w:tc>
      </w:tr>
      <w:tr w:rsidR="00D27296" w:rsidTr="00D050BF">
        <w:trPr>
          <w:cantSplit/>
          <w:trHeight w:val="610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Размещение реестров в органайзере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УиО Загрузка файлов в органайзер</w:t>
            </w:r>
          </w:p>
        </w:tc>
      </w:tr>
      <w:tr w:rsidR="00D27296" w:rsidTr="00D050BF">
        <w:trPr>
          <w:cantSplit/>
          <w:trHeight w:val="994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бухгалтерского учета, формирование отчетов, просмотр поступивших задач пользователей учреждения.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proofErr w:type="spellStart"/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УНФА_УиО</w:t>
            </w:r>
            <w:proofErr w:type="spellEnd"/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 xml:space="preserve"> Просмотр документов бухгалтерского учета, формирование отчетов, просмотр поступивших задач пользователей учреждения</w:t>
            </w:r>
          </w:p>
        </w:tc>
      </w:tr>
      <w:tr w:rsidR="00D27296" w:rsidTr="00D050BF">
        <w:trPr>
          <w:cantSplit/>
          <w:trHeight w:val="994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бухгалтерского учета в конечном статусе документа, формирование отчетов, просмотр поступивших задач пользователей учреждения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УНФА_УИО Просмотр документов бухгалтерского учета, формирование отчетов, просмотр поступивших задач пользователей учреждения в конечном статусе документа</w:t>
            </w:r>
          </w:p>
        </w:tc>
      </w:tr>
      <w:tr w:rsidR="00D27296" w:rsidTr="00D050BF">
        <w:trPr>
          <w:cantSplit/>
          <w:trHeight w:val="994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2"/>
                <w:szCs w:val="20"/>
                <w:lang w:eastAsia="ru-RU"/>
              </w:rPr>
              <w:t>Проверка на корректность оформления документов «Заявка-обоснование закупки товаров» ответственным лицом контрактной службы организации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 xml:space="preserve">УиО Согласование документов расчетов с подотчетными лицами </w:t>
            </w:r>
            <w:proofErr w:type="spellStart"/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Отв</w:t>
            </w:r>
            <w:proofErr w:type="spellEnd"/>
          </w:p>
        </w:tc>
      </w:tr>
      <w:tr w:rsidR="00D27296" w:rsidTr="00D050BF">
        <w:trPr>
          <w:cantSplit/>
          <w:trHeight w:val="994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2"/>
                <w:szCs w:val="20"/>
                <w:lang w:eastAsia="ru-RU"/>
              </w:rPr>
              <w:t>Проверка на корректность оформления документов «Заявка-обоснование закупки товаров», «Отчет о расходах подотчетного лица» руководителем структурного подразделения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 xml:space="preserve">УиО Согласование документов расчетов с подотчетными лицами </w:t>
            </w:r>
            <w:proofErr w:type="spellStart"/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РукСтр</w:t>
            </w:r>
            <w:proofErr w:type="spellEnd"/>
          </w:p>
        </w:tc>
      </w:tr>
      <w:tr w:rsidR="00D27296" w:rsidTr="00D050BF">
        <w:trPr>
          <w:cantSplit/>
          <w:trHeight w:val="994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2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2"/>
                <w:szCs w:val="20"/>
                <w:lang w:eastAsia="ru-RU"/>
              </w:rPr>
              <w:t>Формирование документа «Решение о компенсации расходов для лиц, работающих в районах Крайнего Севера»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УиО Формирование документов Решение о компенсации расходов</w:t>
            </w:r>
          </w:p>
        </w:tc>
      </w:tr>
      <w:tr w:rsidR="00D27296" w:rsidTr="00D050BF">
        <w:trPr>
          <w:cantSplit/>
          <w:trHeight w:val="696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2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2"/>
                <w:szCs w:val="20"/>
                <w:lang w:eastAsia="ru-RU"/>
              </w:rPr>
              <w:t xml:space="preserve">Загрузка данных в целях их размещения в подсистеме информационно-аналитического обеспечения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ГИИС Электронный бюджет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Merge w:val="restart"/>
            <w:vAlign w:val="center"/>
          </w:tcPr>
          <w:p w:rsidR="00D27296" w:rsidRDefault="00CE6CB1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УиО Передача данных ГК/НФА/ДКЗ в ПИАО</w:t>
            </w:r>
          </w:p>
        </w:tc>
      </w:tr>
      <w:tr w:rsidR="00D27296" w:rsidTr="00D050BF">
        <w:trPr>
          <w:cantSplit/>
          <w:trHeight w:val="547"/>
          <w:jc w:val="center"/>
        </w:trPr>
        <w:tc>
          <w:tcPr>
            <w:tcW w:w="300" w:type="pct"/>
            <w:vMerge/>
            <w:vAlign w:val="center"/>
          </w:tcPr>
          <w:p w:rsidR="00D27296" w:rsidRDefault="00D27296">
            <w:pPr>
              <w:numPr>
                <w:ilvl w:val="0"/>
                <w:numId w:val="6"/>
              </w:numPr>
              <w:spacing w:after="120" w:line="240" w:lineRule="atLeast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2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Merge/>
            <w:vAlign w:val="center"/>
          </w:tcPr>
          <w:p w:rsidR="00D27296" w:rsidRDefault="00D27296">
            <w:pPr>
              <w:pStyle w:val="Style12"/>
              <w:keepNext/>
              <w:shd w:val="clear" w:color="auto" w:fill="auto"/>
              <w:spacing w:before="120" w:after="120" w:line="240" w:lineRule="auto"/>
              <w:jc w:val="lef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</w:p>
        </w:tc>
      </w:tr>
      <w:tr w:rsidR="007949BE" w:rsidTr="00D050BF">
        <w:trPr>
          <w:cantSplit/>
          <w:trHeight w:val="547"/>
          <w:jc w:val="center"/>
        </w:trPr>
        <w:tc>
          <w:tcPr>
            <w:tcW w:w="300" w:type="pct"/>
            <w:vAlign w:val="center"/>
          </w:tcPr>
          <w:p w:rsidR="007949BE" w:rsidRDefault="007949BE" w:rsidP="007949BE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7949BE" w:rsidRPr="003E47A1" w:rsidRDefault="007949BE" w:rsidP="007949BE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Голосование за резолюцию по комиссионному решению</w:t>
            </w:r>
          </w:p>
        </w:tc>
        <w:tc>
          <w:tcPr>
            <w:tcW w:w="884" w:type="pct"/>
            <w:vAlign w:val="center"/>
          </w:tcPr>
          <w:p w:rsidR="007949BE" w:rsidRDefault="007949BE" w:rsidP="007949BE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7949BE" w:rsidRPr="003E47A1" w:rsidRDefault="007949BE" w:rsidP="007949BE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proofErr w:type="spellStart"/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УНФА_УиО</w:t>
            </w:r>
            <w:proofErr w:type="spellEnd"/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 xml:space="preserve"> Голосование за резолюцию по комиссионному решению</w:t>
            </w:r>
          </w:p>
        </w:tc>
      </w:tr>
      <w:tr w:rsidR="007949BE" w:rsidTr="00D050BF">
        <w:trPr>
          <w:cantSplit/>
          <w:trHeight w:val="547"/>
          <w:jc w:val="center"/>
        </w:trPr>
        <w:tc>
          <w:tcPr>
            <w:tcW w:w="300" w:type="pct"/>
            <w:vAlign w:val="center"/>
          </w:tcPr>
          <w:p w:rsidR="007949BE" w:rsidRDefault="007949BE" w:rsidP="007949BE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7949BE" w:rsidRPr="003E47A1" w:rsidRDefault="007949BE" w:rsidP="007949BE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Утверждение результатов голосования комиссии</w:t>
            </w:r>
          </w:p>
        </w:tc>
        <w:tc>
          <w:tcPr>
            <w:tcW w:w="884" w:type="pct"/>
            <w:vAlign w:val="center"/>
          </w:tcPr>
          <w:p w:rsidR="007949BE" w:rsidRDefault="007949BE" w:rsidP="007949BE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7949BE" w:rsidRPr="003E47A1" w:rsidRDefault="007949BE" w:rsidP="007949BE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proofErr w:type="spellStart"/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УНФА_УиО</w:t>
            </w:r>
            <w:proofErr w:type="spellEnd"/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 xml:space="preserve"> Утверждение результатов голосования комиссии</w:t>
            </w:r>
          </w:p>
        </w:tc>
      </w:tr>
      <w:tr w:rsidR="007949BE" w:rsidTr="00D050BF">
        <w:trPr>
          <w:cantSplit/>
          <w:trHeight w:val="547"/>
          <w:jc w:val="center"/>
        </w:trPr>
        <w:tc>
          <w:tcPr>
            <w:tcW w:w="300" w:type="pct"/>
            <w:vAlign w:val="center"/>
          </w:tcPr>
          <w:p w:rsidR="007949BE" w:rsidRDefault="007949BE" w:rsidP="007949BE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7949BE" w:rsidRPr="003E47A1" w:rsidRDefault="007949BE" w:rsidP="007949BE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Формирование документов по решению комиссии, управление ходом голосования</w:t>
            </w:r>
          </w:p>
        </w:tc>
        <w:tc>
          <w:tcPr>
            <w:tcW w:w="884" w:type="pct"/>
            <w:vAlign w:val="center"/>
          </w:tcPr>
          <w:p w:rsidR="007949BE" w:rsidRDefault="007949BE" w:rsidP="007949BE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7949BE" w:rsidRPr="003E47A1" w:rsidRDefault="007949BE" w:rsidP="007949BE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proofErr w:type="spellStart"/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УНФА_УиО</w:t>
            </w:r>
            <w:proofErr w:type="spellEnd"/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 xml:space="preserve"> Формирование документов по решению комиссии</w:t>
            </w:r>
          </w:p>
        </w:tc>
      </w:tr>
      <w:tr w:rsidR="00D050BF" w:rsidTr="00D050BF">
        <w:trPr>
          <w:cantSplit/>
          <w:trHeight w:val="547"/>
          <w:jc w:val="center"/>
        </w:trPr>
        <w:tc>
          <w:tcPr>
            <w:tcW w:w="300" w:type="pct"/>
            <w:vAlign w:val="center"/>
          </w:tcPr>
          <w:p w:rsidR="00D050BF" w:rsidRDefault="00D050BF" w:rsidP="00D050BF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050BF" w:rsidRDefault="00D050BF" w:rsidP="00D050BF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E93E8C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Утверждение документов по НФА лицом, уполномоче</w:t>
            </w:r>
            <w:bookmarkStart w:id="0" w:name="_GoBack"/>
            <w:bookmarkEnd w:id="0"/>
            <w:r w:rsidRPr="00E93E8C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нным Руководителем</w:t>
            </w:r>
          </w:p>
        </w:tc>
        <w:tc>
          <w:tcPr>
            <w:tcW w:w="884" w:type="pct"/>
            <w:vAlign w:val="center"/>
          </w:tcPr>
          <w:p w:rsidR="00D050BF" w:rsidRDefault="00D050BF" w:rsidP="00D050BF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050BF" w:rsidRPr="003A5BC3" w:rsidRDefault="00D050BF" w:rsidP="00D050BF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3A5BC3">
              <w:rPr>
                <w:rStyle w:val="CharStyle18"/>
                <w:rFonts w:ascii="Times New Roman" w:hAnsi="Times New Roman"/>
                <w:b w:val="0"/>
                <w:sz w:val="24"/>
                <w:szCs w:val="20"/>
              </w:rPr>
              <w:t>УиО Утверждение документов НФА с ЦБ у</w:t>
            </w: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</w:rPr>
              <w:t>тв</w:t>
            </w:r>
            <w:r w:rsidRPr="003A5BC3">
              <w:rPr>
                <w:rStyle w:val="CharStyle18"/>
                <w:rFonts w:ascii="Times New Roman" w:hAnsi="Times New Roman"/>
                <w:b w:val="0"/>
                <w:sz w:val="24"/>
                <w:szCs w:val="20"/>
              </w:rPr>
              <w:t>ерждение уполномоченное лицо</w:t>
            </w:r>
          </w:p>
        </w:tc>
      </w:tr>
      <w:tr w:rsidR="00D42B1C" w:rsidTr="00D050BF">
        <w:trPr>
          <w:cantSplit/>
          <w:trHeight w:val="547"/>
          <w:jc w:val="center"/>
        </w:trPr>
        <w:tc>
          <w:tcPr>
            <w:tcW w:w="300" w:type="pct"/>
            <w:vMerge w:val="restart"/>
            <w:vAlign w:val="center"/>
          </w:tcPr>
          <w:p w:rsidR="00D42B1C" w:rsidRDefault="00D42B1C" w:rsidP="00463A8B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42B1C" w:rsidRDefault="00D42B1C" w:rsidP="00463A8B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D1AF2"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Создание документа "Карточка учета первичных документов" с вложенными сканами первичных документов на стороне субъекта учета</w:t>
            </w:r>
          </w:p>
        </w:tc>
        <w:tc>
          <w:tcPr>
            <w:tcW w:w="884" w:type="pct"/>
            <w:vAlign w:val="center"/>
          </w:tcPr>
          <w:p w:rsidR="00D42B1C" w:rsidRDefault="00D42B1C" w:rsidP="00463A8B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Merge w:val="restart"/>
            <w:vAlign w:val="center"/>
          </w:tcPr>
          <w:p w:rsidR="00D42B1C" w:rsidRDefault="00D42B1C" w:rsidP="00463A8B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D1AF2"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</w:rPr>
              <w:t>УиО Создание документа Карточка учета первичного документа</w:t>
            </w:r>
          </w:p>
        </w:tc>
      </w:tr>
      <w:tr w:rsidR="00D42B1C" w:rsidTr="00D050BF">
        <w:trPr>
          <w:cantSplit/>
          <w:trHeight w:val="547"/>
          <w:jc w:val="center"/>
        </w:trPr>
        <w:tc>
          <w:tcPr>
            <w:tcW w:w="300" w:type="pct"/>
            <w:vMerge/>
            <w:vAlign w:val="center"/>
          </w:tcPr>
          <w:p w:rsidR="00D42B1C" w:rsidRDefault="00D42B1C" w:rsidP="00D050BF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42B1C" w:rsidRPr="00E93E8C" w:rsidRDefault="00D42B1C" w:rsidP="00D050BF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D42B1C" w:rsidRDefault="00D42B1C" w:rsidP="00D050BF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Merge/>
            <w:vAlign w:val="center"/>
          </w:tcPr>
          <w:p w:rsidR="00D42B1C" w:rsidRPr="003A5BC3" w:rsidRDefault="00D42B1C" w:rsidP="00D050BF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</w:rPr>
            </w:pPr>
          </w:p>
        </w:tc>
      </w:tr>
    </w:tbl>
    <w:p w:rsidR="00D27296" w:rsidRDefault="00CE6CB1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Информация о соответствии полномочий, указанных в заявке на подключение пользователей перечню ролей доступа, настроенных для работы в подсистеме управления нефинансовыми активами государственной интегрированной информационной системы управления общественными финансами «Электронный бюджет».</w:t>
      </w:r>
    </w:p>
    <w:p w:rsidR="00D27296" w:rsidRDefault="00D27296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8"/>
        <w:gridCol w:w="3132"/>
        <w:gridCol w:w="1703"/>
        <w:gridCol w:w="4214"/>
      </w:tblGrid>
      <w:tr w:rsidR="00D27296" w:rsidTr="00873C68">
        <w:trPr>
          <w:cantSplit/>
          <w:trHeight w:val="477"/>
          <w:tblHeader/>
          <w:jc w:val="center"/>
        </w:trPr>
        <w:tc>
          <w:tcPr>
            <w:tcW w:w="300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№ п/п</w:t>
            </w: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Полномочие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Роль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Код роли доступа в системе «Электронный бюджет»</w:t>
            </w:r>
          </w:p>
        </w:tc>
      </w:tr>
      <w:tr w:rsidR="00D27296">
        <w:trPr>
          <w:cantSplit/>
          <w:trHeight w:hRule="exact" w:val="964"/>
          <w:jc w:val="center"/>
        </w:trPr>
        <w:tc>
          <w:tcPr>
            <w:tcW w:w="5000" w:type="pct"/>
            <w:gridSpan w:val="4"/>
            <w:vAlign w:val="center"/>
          </w:tcPr>
          <w:p w:rsidR="00D27296" w:rsidRDefault="00CE6CB1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Для сотрудников Федеральных органов исполнительной власти (далее – ФОИВ), территориальных органов ФОИВ и подведомственных Федеральных казенных учреждений, передавших полномочия по ведению бюджетного учета</w:t>
            </w:r>
          </w:p>
        </w:tc>
      </w:tr>
      <w:tr w:rsidR="00D27296" w:rsidTr="00873C68">
        <w:trPr>
          <w:cantSplit/>
          <w:trHeight w:val="433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Формирование первичных документов учета нефинансовых активов, выполнения работ, оказания услуг.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 Формирование первичных документов c ЦБ ввод</w:t>
            </w: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</w:tc>
      </w:tr>
      <w:tr w:rsidR="00D27296" w:rsidTr="00873C68">
        <w:trPr>
          <w:cantSplit/>
          <w:trHeight w:val="816"/>
          <w:jc w:val="center"/>
          <w:hidden/>
        </w:trPr>
        <w:tc>
          <w:tcPr>
            <w:tcW w:w="300" w:type="pct"/>
            <w:vMerge/>
            <w:vAlign w:val="center"/>
          </w:tcPr>
          <w:p w:rsidR="00D27296" w:rsidRDefault="00D27296">
            <w:pPr>
              <w:pStyle w:val="a4"/>
              <w:numPr>
                <w:ilvl w:val="0"/>
                <w:numId w:val="6"/>
              </w:numPr>
              <w:spacing w:after="120" w:line="240" w:lineRule="atLeast"/>
              <w:jc w:val="center"/>
              <w:rPr>
                <w:rFonts w:ascii="Times New Roman" w:hAnsi="Times New Roman"/>
                <w:vanish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 Формирование первичных документов c ЦБ согласование</w:t>
            </w: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</w:tc>
      </w:tr>
      <w:tr w:rsidR="00D27296" w:rsidTr="00873C68">
        <w:trPr>
          <w:cantSplit/>
          <w:trHeight w:val="960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pStyle w:val="Style12"/>
              <w:keepNext/>
              <w:widowControl/>
              <w:shd w:val="clear" w:color="auto" w:fill="auto"/>
              <w:spacing w:before="120" w:after="120" w:line="240" w:lineRule="auto"/>
              <w:ind w:right="142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 w:eastAsia="ru-RU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 w:eastAsia="ru-RU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 w:eastAsia="ru-RU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 w:eastAsia="ru-RU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 w:eastAsia="ru-RU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24"/>
                <w:szCs w:val="20"/>
                <w:lang w:val="ru-RU" w:eastAsia="ru-RU"/>
              </w:rPr>
              <w:t xml:space="preserve"> Формирование первичных документов учета нефинансовых активов, выполнения работ, оказания услуг.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bottom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 Формирование первичных документов с ЦБ утверждение руководитель</w:t>
            </w: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</w:tc>
      </w:tr>
      <w:tr w:rsidR="00D27296" w:rsidTr="00873C68">
        <w:trPr>
          <w:cantSplit/>
          <w:trHeight w:val="569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pStyle w:val="Style12"/>
              <w:keepNext/>
              <w:widowControl/>
              <w:shd w:val="clear" w:color="auto" w:fill="auto"/>
              <w:spacing w:after="0" w:line="240" w:lineRule="auto"/>
              <w:ind w:right="141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Формирование документов по проведению инвентаризаций нефинансовых активов.</w:t>
            </w:r>
          </w:p>
          <w:p w:rsidR="00D27296" w:rsidRDefault="00D27296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bottom"/>
          </w:tcPr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УНФА. Формирование документов по проведению инвентаризаций нефинансовых активов c ЦБ ввод</w:t>
            </w: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</w:tc>
      </w:tr>
      <w:tr w:rsidR="00D27296" w:rsidTr="00873C68">
        <w:trPr>
          <w:cantSplit/>
          <w:trHeight w:val="737"/>
          <w:jc w:val="center"/>
        </w:trPr>
        <w:tc>
          <w:tcPr>
            <w:tcW w:w="300" w:type="pct"/>
            <w:vMerge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bottom"/>
          </w:tcPr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УНФА. Формирование документов по проведению инвентаризаций нефинансовых активов c ЦБ согласование</w:t>
            </w: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</w:tc>
      </w:tr>
      <w:tr w:rsidR="00D27296" w:rsidTr="00873C68">
        <w:trPr>
          <w:cantSplit/>
          <w:trHeight w:val="1034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pStyle w:val="Style12"/>
              <w:keepNext/>
              <w:widowControl/>
              <w:shd w:val="clear" w:color="auto" w:fill="auto"/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</w:rPr>
              <w:instrText>NOTEREF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/>
              </w:rPr>
              <w:instrText xml:space="preserve"> _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</w:rPr>
              <w:instrText>Ref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/>
              </w:rPr>
              <w:instrText>61853885 \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</w:rPr>
              <w:instrText>f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/>
              </w:rPr>
              <w:instrText xml:space="preserve">  \* 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</w:rPr>
              <w:instrText>MERGEFORMAT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  <w:szCs w:val="20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24"/>
                <w:szCs w:val="20"/>
                <w:lang w:val="ru-RU" w:eastAsia="ru-RU"/>
              </w:rPr>
              <w:t xml:space="preserve"> </w:t>
            </w: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val="ru-RU" w:eastAsia="ru-RU"/>
              </w:rPr>
              <w:t>Формирование документов по проведению инвентаризаций нефинансовых активов.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 Формирование документов по проведению инвентаризаций с ЦБ утверждение руководитель</w:t>
            </w:r>
          </w:p>
        </w:tc>
      </w:tr>
      <w:tr w:rsidR="00D27296" w:rsidTr="00873C68">
        <w:trPr>
          <w:cantSplit/>
          <w:trHeight w:val="948"/>
          <w:jc w:val="center"/>
        </w:trPr>
        <w:tc>
          <w:tcPr>
            <w:tcW w:w="300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Комиссия по приему и списанию нефинансовых активов.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 Комиссия по приему и списанию нефинансовых активов c ЦБ ввод</w:t>
            </w:r>
          </w:p>
        </w:tc>
      </w:tr>
      <w:tr w:rsidR="00D27296" w:rsidTr="00873C68">
        <w:trPr>
          <w:cantSplit/>
          <w:trHeight w:val="1107"/>
          <w:jc w:val="center"/>
        </w:trPr>
        <w:tc>
          <w:tcPr>
            <w:tcW w:w="300" w:type="pct"/>
            <w:vMerge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 Комиссия по приему и списанию нефинансовых активов c ЦБ согласование</w:t>
            </w:r>
          </w:p>
        </w:tc>
      </w:tr>
      <w:tr w:rsidR="00D27296" w:rsidTr="00873C68">
        <w:trPr>
          <w:cantSplit/>
          <w:trHeight w:val="1298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Комиссия по приему и списанию нефинансовых активов.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 Комиссия по приему и списанию НФА с ЦБ утверждение руководитель</w:t>
            </w:r>
          </w:p>
        </w:tc>
      </w:tr>
      <w:tr w:rsidR="00D27296" w:rsidTr="00873C68">
        <w:trPr>
          <w:cantSplit/>
          <w:trHeight w:val="759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Ведение локальных справочников для ФОИВ и подведомственных ему учреждений.</w:t>
            </w: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instrText xml:space="preserve"> NOTEREF _Ref61854582 \f  \* MERGEFORMAT </w:instrText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УНФА Ведение справочников подсистемы по своей главе с ЦБ</w:t>
            </w: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  <w:p w:rsidR="00D27296" w:rsidRDefault="00D27296">
            <w:pPr>
              <w:rPr>
                <w:rFonts w:ascii="Times New Roman" w:hAnsi="Times New Roman"/>
                <w:sz w:val="24"/>
              </w:rPr>
            </w:pPr>
          </w:p>
        </w:tc>
      </w:tr>
      <w:tr w:rsidR="00D27296">
        <w:trPr>
          <w:cantSplit/>
          <w:trHeight w:val="1089"/>
          <w:jc w:val="center"/>
        </w:trPr>
        <w:tc>
          <w:tcPr>
            <w:tcW w:w="5000" w:type="pct"/>
            <w:gridSpan w:val="4"/>
            <w:vAlign w:val="center"/>
          </w:tcPr>
          <w:p w:rsidR="00D27296" w:rsidRPr="005C4B7C" w:rsidRDefault="00CE6CB1">
            <w:pPr>
              <w:jc w:val="center"/>
              <w:rPr>
                <w:rStyle w:val="CharStyle18"/>
                <w:rFonts w:ascii="Times New Roman" w:hAnsi="Times New Roman"/>
                <w:sz w:val="24"/>
                <w:szCs w:val="24"/>
                <w:lang w:eastAsia="ru-RU"/>
              </w:rPr>
            </w:pPr>
            <w:r w:rsidRPr="005C4B7C">
              <w:rPr>
                <w:rFonts w:ascii="Times New Roman" w:hAnsi="Times New Roman"/>
                <w:b/>
                <w:sz w:val="24"/>
                <w:szCs w:val="24"/>
              </w:rPr>
              <w:t>Для сотрудников Счетной палаты</w:t>
            </w:r>
          </w:p>
        </w:tc>
      </w:tr>
      <w:tr w:rsidR="00D27296" w:rsidTr="00873C68">
        <w:trPr>
          <w:cantSplit/>
          <w:trHeight w:val="1089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 w:rsidP="0009676D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бухгалтерского учета в конечном статусе документа, формирование отчетов, просмотр поступивших задач пользователей учреждения для Счетной палаты</w:t>
            </w:r>
          </w:p>
        </w:tc>
        <w:tc>
          <w:tcPr>
            <w:tcW w:w="884" w:type="pct"/>
            <w:vAlign w:val="center"/>
          </w:tcPr>
          <w:p w:rsidR="00D27296" w:rsidRPr="005C4B7C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5C4B7C"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УНФА_УИО Просмотр документов счетной палатой</w:t>
            </w:r>
          </w:p>
          <w:p w:rsidR="00D27296" w:rsidRDefault="00D27296">
            <w:pPr>
              <w:spacing w:after="120"/>
              <w:jc w:val="center"/>
              <w:rPr>
                <w:rStyle w:val="CharStyle18"/>
                <w:rFonts w:ascii="Times New Roman" w:hAnsi="Times New Roman"/>
                <w:bCs w:val="0"/>
                <w:sz w:val="24"/>
                <w:szCs w:val="20"/>
                <w:lang w:eastAsia="ru-RU"/>
              </w:rPr>
            </w:pPr>
          </w:p>
        </w:tc>
      </w:tr>
      <w:tr w:rsidR="00D27296">
        <w:trPr>
          <w:cantSplit/>
          <w:trHeight w:val="1089"/>
          <w:jc w:val="center"/>
        </w:trPr>
        <w:tc>
          <w:tcPr>
            <w:tcW w:w="5000" w:type="pct"/>
            <w:gridSpan w:val="4"/>
            <w:vAlign w:val="center"/>
          </w:tcPr>
          <w:p w:rsidR="00D27296" w:rsidRPr="005C4B7C" w:rsidRDefault="00CE6CB1">
            <w:pPr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4B7C">
              <w:rPr>
                <w:rStyle w:val="CharStyle18"/>
                <w:rFonts w:ascii="Times New Roman" w:hAnsi="Times New Roman"/>
                <w:sz w:val="24"/>
                <w:szCs w:val="24"/>
                <w:lang w:eastAsia="ru-RU"/>
              </w:rPr>
              <w:t xml:space="preserve">Для сотрудников проверяющих органов, на которые возложены контролирующие функции в соответствии с законодательством Российской Федерации </w:t>
            </w:r>
          </w:p>
        </w:tc>
      </w:tr>
      <w:tr w:rsidR="00D27296" w:rsidTr="00873C68">
        <w:trPr>
          <w:cantSplit/>
          <w:trHeight w:val="1089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Pr="0009676D" w:rsidRDefault="00CE6CB1" w:rsidP="0009676D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 xml:space="preserve">Просмотр документов бухгалтерского учета в конечном статусе документа, формирование отчетов, просмотр поступивших задач пользователей </w:t>
            </w:r>
            <w:r w:rsidRPr="005C4B7C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учреждения для проверяющих органов</w:t>
            </w:r>
            <w:r w:rsidR="0009676D" w:rsidRPr="0009676D">
              <w:rPr>
                <w:rStyle w:val="CharStyle18"/>
                <w:rFonts w:ascii="Times New Roman" w:hAnsi="Times New Roman"/>
                <w:b w:val="0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УНФА_УИО Просмотр документов проверяющими органами</w:t>
            </w:r>
          </w:p>
          <w:p w:rsidR="00D27296" w:rsidRDefault="00D27296">
            <w:pPr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</w:p>
        </w:tc>
      </w:tr>
      <w:tr w:rsidR="00D27296">
        <w:trPr>
          <w:cantSplit/>
          <w:trHeight w:val="1089"/>
          <w:jc w:val="center"/>
        </w:trPr>
        <w:tc>
          <w:tcPr>
            <w:tcW w:w="5000" w:type="pct"/>
            <w:gridSpan w:val="4"/>
            <w:vAlign w:val="center"/>
          </w:tcPr>
          <w:p w:rsidR="00D27296" w:rsidRPr="005C4B7C" w:rsidRDefault="00CE6CB1">
            <w:pPr>
              <w:jc w:val="center"/>
              <w:rPr>
                <w:rStyle w:val="CharStyle18"/>
                <w:rFonts w:ascii="Times New Roman" w:hAnsi="Times New Roman"/>
                <w:sz w:val="24"/>
                <w:szCs w:val="24"/>
                <w:lang w:eastAsia="ru-RU"/>
              </w:rPr>
            </w:pPr>
            <w:r w:rsidRPr="005C4B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Для сотрудников организаций, имеющих территориальные органы и/или подведомственные учреждения (на период проведения камеральной проверки при наличии приказа о проверке)</w:t>
            </w:r>
          </w:p>
        </w:tc>
      </w:tr>
      <w:tr w:rsidR="00D27296" w:rsidTr="00873C68">
        <w:trPr>
          <w:cantSplit/>
          <w:trHeight w:val="1089"/>
          <w:jc w:val="center"/>
        </w:trPr>
        <w:tc>
          <w:tcPr>
            <w:tcW w:w="300" w:type="pct"/>
            <w:vAlign w:val="center"/>
          </w:tcPr>
          <w:p w:rsidR="00D27296" w:rsidRPr="005C4B7C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Pr="005C4B7C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5C4B7C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бухгалтерского учета в конечном статусе документа, формирование отчетов, просмотр поступивших задач пользователей учреждения для лиц, осуществляющих камеральную проверку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УНФА_УИО Просмотр документов подведомственных организаций в конечном статусе (ФОИВ)</w:t>
            </w:r>
          </w:p>
          <w:p w:rsidR="00D27296" w:rsidRDefault="00D27296">
            <w:pP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</w:p>
        </w:tc>
      </w:tr>
      <w:tr w:rsidR="00873C68" w:rsidTr="00873C68">
        <w:trPr>
          <w:cantSplit/>
          <w:trHeight w:val="1089"/>
          <w:jc w:val="center"/>
        </w:trPr>
        <w:tc>
          <w:tcPr>
            <w:tcW w:w="300" w:type="pct"/>
            <w:vAlign w:val="center"/>
          </w:tcPr>
          <w:p w:rsidR="00873C68" w:rsidRPr="005C4B7C" w:rsidRDefault="00873C68" w:rsidP="00873C68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873C68" w:rsidRDefault="00873C68" w:rsidP="00873C68">
            <w:pPr>
              <w:spacing w:after="120" w:line="240" w:lineRule="atLeast"/>
              <w:jc w:val="both"/>
              <w:rPr>
                <w:rStyle w:val="CharStyle18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Согласование документов подведомственных учреждений</w:t>
            </w:r>
          </w:p>
        </w:tc>
        <w:tc>
          <w:tcPr>
            <w:tcW w:w="884" w:type="pct"/>
            <w:vAlign w:val="center"/>
          </w:tcPr>
          <w:p w:rsidR="00873C68" w:rsidRDefault="00873C68" w:rsidP="00873C68">
            <w:pPr>
              <w:spacing w:after="120"/>
              <w:jc w:val="center"/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Согласование</w:t>
            </w:r>
          </w:p>
        </w:tc>
        <w:tc>
          <w:tcPr>
            <w:tcW w:w="2189" w:type="pct"/>
            <w:vAlign w:val="center"/>
          </w:tcPr>
          <w:p w:rsidR="00873C68" w:rsidRDefault="00873C68" w:rsidP="00873C68">
            <w:pPr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</w:rPr>
              <w:t>УНФА_УиО</w:t>
            </w:r>
            <w:proofErr w:type="spellEnd"/>
            <w:r>
              <w:rPr>
                <w:rStyle w:val="CharStyle1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согласование документов подведомственных учреждений</w:t>
            </w:r>
          </w:p>
        </w:tc>
      </w:tr>
      <w:tr w:rsidR="00D27296">
        <w:trPr>
          <w:cantSplit/>
          <w:trHeight w:val="1089"/>
          <w:jc w:val="center"/>
        </w:trPr>
        <w:tc>
          <w:tcPr>
            <w:tcW w:w="5000" w:type="pct"/>
            <w:gridSpan w:val="4"/>
            <w:vAlign w:val="center"/>
          </w:tcPr>
          <w:p w:rsidR="00D27296" w:rsidRPr="005C4B7C" w:rsidRDefault="00CE6CB1">
            <w:pPr>
              <w:jc w:val="center"/>
              <w:rPr>
                <w:rStyle w:val="CharStyle18"/>
                <w:rFonts w:ascii="Times New Roman" w:hAnsi="Times New Roman"/>
                <w:sz w:val="24"/>
                <w:szCs w:val="24"/>
                <w:lang w:eastAsia="ru-RU"/>
              </w:rPr>
            </w:pPr>
            <w:r w:rsidRPr="005C4B7C">
              <w:rPr>
                <w:rFonts w:ascii="Times New Roman" w:hAnsi="Times New Roman"/>
                <w:b/>
                <w:sz w:val="24"/>
                <w:szCs w:val="24"/>
              </w:rPr>
              <w:t>Для сотрудников организаций, имеющих филиальную сеть (на период проведения камеральной проверки при наличии приказа о проверке)</w:t>
            </w:r>
          </w:p>
        </w:tc>
      </w:tr>
      <w:tr w:rsidR="00D27296" w:rsidTr="00873C68">
        <w:trPr>
          <w:cantSplit/>
          <w:trHeight w:val="1089"/>
          <w:jc w:val="center"/>
        </w:trPr>
        <w:tc>
          <w:tcPr>
            <w:tcW w:w="300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27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бухгалтерского учета в конечном статусе документа, формирование отчетов, просмотр поступивших задач пользователей учреждения для лиц, осуществляющих камеральную проверку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Style w:val="CharStyle18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</w:t>
            </w:r>
          </w:p>
        </w:tc>
        <w:tc>
          <w:tcPr>
            <w:tcW w:w="2189" w:type="pct"/>
            <w:vAlign w:val="center"/>
          </w:tcPr>
          <w:p w:rsidR="00D27296" w:rsidRDefault="00CE6CB1">
            <w:pP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УНФА_УИО Просмотр документов филиальной сети в конечном статусе (ФКУ)</w:t>
            </w:r>
          </w:p>
          <w:p w:rsidR="00D27296" w:rsidRDefault="00D27296">
            <w:pP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</w:p>
        </w:tc>
      </w:tr>
    </w:tbl>
    <w:p w:rsidR="00D27296" w:rsidRDefault="00CE6CB1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Информация о соответствии полномочий, указанных в заявке на подключение пользователей перечню ролей доступа, настроенных для работы в подсистеме управления оплатой труда государственной интегрированной информационной системы управления общественными финансами «Электронный бюджет».</w:t>
      </w:r>
    </w:p>
    <w:p w:rsidR="00D27296" w:rsidRDefault="00D27296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3084"/>
        <w:gridCol w:w="1703"/>
        <w:gridCol w:w="4143"/>
      </w:tblGrid>
      <w:tr w:rsidR="00D27296" w:rsidTr="003E47A1">
        <w:trPr>
          <w:cantSplit/>
          <w:trHeight w:val="575"/>
          <w:tblHeader/>
          <w:jc w:val="center"/>
        </w:trPr>
        <w:tc>
          <w:tcPr>
            <w:tcW w:w="362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№ п/п</w:t>
            </w: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Полномочие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Роль</w:t>
            </w:r>
          </w:p>
        </w:tc>
        <w:tc>
          <w:tcPr>
            <w:tcW w:w="2152" w:type="pct"/>
            <w:vAlign w:val="center"/>
          </w:tcPr>
          <w:p w:rsidR="00D27296" w:rsidRDefault="00D27296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</w:p>
          <w:p w:rsidR="00D27296" w:rsidRDefault="00CE6CB1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Код роли доступа в системе «Электронный бюджет»</w:t>
            </w:r>
          </w:p>
          <w:p w:rsidR="00D27296" w:rsidRDefault="00D27296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</w:p>
        </w:tc>
      </w:tr>
      <w:tr w:rsidR="00D27296">
        <w:trPr>
          <w:cantSplit/>
          <w:trHeight w:val="645"/>
          <w:jc w:val="center"/>
        </w:trPr>
        <w:tc>
          <w:tcPr>
            <w:tcW w:w="5000" w:type="pct"/>
            <w:gridSpan w:val="4"/>
            <w:vAlign w:val="center"/>
          </w:tcPr>
          <w:p w:rsidR="00D27296" w:rsidRDefault="00CE6CB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Для сотрудников Федеральных органов исполнительной власти (далее – ФОИВ), территориальных органов ФОИВ и подведомственных Федеральных казенных учреждений, передавших полномочия по ведению бюджетного учета</w:t>
            </w:r>
          </w:p>
        </w:tc>
      </w:tr>
      <w:tr w:rsidR="00D27296" w:rsidTr="003E47A1">
        <w:trPr>
          <w:cantSplit/>
          <w:trHeight w:val="513"/>
          <w:jc w:val="center"/>
        </w:trPr>
        <w:tc>
          <w:tcPr>
            <w:tcW w:w="362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Формирование документов кадрового учета.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Формирование кадровых документов c ЦБ ввод</w:t>
            </w:r>
          </w:p>
        </w:tc>
      </w:tr>
      <w:tr w:rsidR="00D27296" w:rsidTr="003E47A1">
        <w:trPr>
          <w:cantSplit/>
          <w:trHeight w:val="643"/>
          <w:jc w:val="center"/>
        </w:trPr>
        <w:tc>
          <w:tcPr>
            <w:tcW w:w="362" w:type="pct"/>
            <w:vMerge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Формирование кадровых документов c ЦБ согласование</w:t>
            </w:r>
          </w:p>
        </w:tc>
      </w:tr>
      <w:tr w:rsidR="00D27296" w:rsidTr="003E47A1">
        <w:trPr>
          <w:cantSplit/>
          <w:trHeight w:val="523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Формирование документов кадрового учета.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Формирование кадровых документов с ЦБ утверждение руководитель</w:t>
            </w:r>
          </w:p>
        </w:tc>
      </w:tr>
      <w:tr w:rsidR="00D27296" w:rsidTr="003E47A1">
        <w:trPr>
          <w:cantSplit/>
          <w:trHeight w:val="523"/>
          <w:jc w:val="center"/>
        </w:trPr>
        <w:tc>
          <w:tcPr>
            <w:tcW w:w="362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Ведение табеля.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Ведение табеля c ЦБ ввод</w:t>
            </w:r>
          </w:p>
        </w:tc>
      </w:tr>
      <w:tr w:rsidR="00D27296" w:rsidTr="003E47A1">
        <w:trPr>
          <w:cantSplit/>
          <w:trHeight w:val="460"/>
          <w:jc w:val="center"/>
        </w:trPr>
        <w:tc>
          <w:tcPr>
            <w:tcW w:w="362" w:type="pct"/>
            <w:vMerge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Ведение табеля c ЦБ согласование</w:t>
            </w:r>
          </w:p>
        </w:tc>
      </w:tr>
      <w:tr w:rsidR="00D27296" w:rsidTr="003E47A1">
        <w:trPr>
          <w:cantSplit/>
          <w:trHeight w:val="413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Ведение табеля.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52" w:type="pct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Ведение табеля с ЦБ утверждение руководитель</w:t>
            </w:r>
          </w:p>
        </w:tc>
      </w:tr>
      <w:tr w:rsidR="00D27296" w:rsidTr="003E47A1">
        <w:trPr>
          <w:cantSplit/>
          <w:trHeight w:val="413"/>
          <w:jc w:val="center"/>
        </w:trPr>
        <w:tc>
          <w:tcPr>
            <w:tcW w:w="362" w:type="pct"/>
            <w:vMerge w:val="restar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Merge w:val="restar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Формирование данных приказов о премировании.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52" w:type="pct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Формирование данных приказов о премировании c ЦБ ввод</w:t>
            </w:r>
          </w:p>
        </w:tc>
      </w:tr>
      <w:tr w:rsidR="00D27296" w:rsidTr="003E47A1">
        <w:trPr>
          <w:cantSplit/>
          <w:trHeight w:val="479"/>
          <w:jc w:val="center"/>
        </w:trPr>
        <w:tc>
          <w:tcPr>
            <w:tcW w:w="362" w:type="pct"/>
            <w:vMerge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Merge/>
            <w:vAlign w:val="center"/>
          </w:tcPr>
          <w:p w:rsidR="00D27296" w:rsidRDefault="00D27296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52" w:type="pct"/>
          </w:tcPr>
          <w:p w:rsidR="00D27296" w:rsidRDefault="00CE6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Формирование данных приказов о премировании c ЦБ согласование</w:t>
            </w:r>
          </w:p>
        </w:tc>
      </w:tr>
      <w:tr w:rsidR="00D27296" w:rsidTr="003E47A1">
        <w:trPr>
          <w:cantSplit/>
          <w:trHeight w:val="375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pacing w:val="6"/>
                <w:sz w:val="24"/>
              </w:rPr>
              <w:instrText xml:space="preserve"> NOTEREF _Ref61853885 \f  \* MERGEFORMAT </w:instrTex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separate"/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Формирование данных приказов о премировании.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Формирование данных приказов о премировании с ЦБ утверждение руководитель</w:t>
            </w:r>
          </w:p>
        </w:tc>
      </w:tr>
      <w:tr w:rsidR="00D27296" w:rsidTr="003E47A1">
        <w:trPr>
          <w:cantSplit/>
          <w:trHeight w:val="375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</w:rPr>
              <w:t>Работа с гражданско-правовыми договорами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Загрузка данных по гражданско-правовым договорам</w:t>
            </w:r>
          </w:p>
        </w:tc>
      </w:tr>
      <w:tr w:rsidR="00D27296" w:rsidTr="003E47A1">
        <w:trPr>
          <w:cantSplit/>
          <w:trHeight w:val="375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Локальная настройка, подготовка и подключение интеграций с другими подсистемами, а также внешними информационными системами (ТОФК)</w:t>
            </w:r>
            <w:r>
              <w:t xml:space="preserve"> </w:t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Локальный администратор ТОФК с ЦБ ввод</w:t>
            </w:r>
          </w:p>
        </w:tc>
      </w:tr>
      <w:tr w:rsidR="00D27296" w:rsidTr="003E47A1">
        <w:trPr>
          <w:cantSplit/>
          <w:trHeight w:val="375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Ведение локальных справочников для ФОИВ и подведомственных ему учреждений.</w:t>
            </w:r>
            <w:r>
              <w:rPr>
                <w:rStyle w:val="45"/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Ведение справочников подсистемы по своей главе с ЦБ</w:t>
            </w:r>
          </w:p>
        </w:tc>
      </w:tr>
      <w:tr w:rsidR="00D27296" w:rsidTr="003E47A1">
        <w:trPr>
          <w:cantSplit/>
          <w:trHeight w:val="830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по расчету зарплаты, формирование отчетов, просмотр поступивших задач пользователей учреждения.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УК Просмотр документов по расчету зарплаты, формирование отчетов, просмотр поступивших задач пользователей учреждения</w:t>
            </w:r>
          </w:p>
        </w:tc>
      </w:tr>
      <w:tr w:rsidR="00D27296" w:rsidTr="003E47A1">
        <w:trPr>
          <w:cantSplit/>
          <w:trHeight w:val="830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в конечном статусе по начислению заработной платы и иных выплат, формирование отчетов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УК Просмотр документов по начислению заработной платы и иных выплат, формирование отчетов в конечном статусе документа</w:t>
            </w:r>
          </w:p>
        </w:tc>
      </w:tr>
      <w:tr w:rsidR="00D27296" w:rsidTr="003E47A1">
        <w:trPr>
          <w:cantSplit/>
          <w:trHeight w:val="830"/>
          <w:jc w:val="center"/>
        </w:trPr>
        <w:tc>
          <w:tcPr>
            <w:tcW w:w="362" w:type="pct"/>
            <w:vAlign w:val="center"/>
          </w:tcPr>
          <w:p w:rsidR="00D2729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Формирование документов учета учащихся высших учебных заведений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УК Загрузка данных по учету выплат студентам</w:t>
            </w:r>
          </w:p>
        </w:tc>
      </w:tr>
      <w:tr w:rsidR="003E47A1" w:rsidTr="003E47A1">
        <w:trPr>
          <w:cantSplit/>
          <w:trHeight w:val="615"/>
          <w:jc w:val="center"/>
        </w:trPr>
        <w:tc>
          <w:tcPr>
            <w:tcW w:w="362" w:type="pct"/>
            <w:vMerge w:val="restart"/>
            <w:vAlign w:val="center"/>
          </w:tcPr>
          <w:p w:rsidR="003E47A1" w:rsidRDefault="003E47A1" w:rsidP="003E47A1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Merge w:val="restart"/>
            <w:vAlign w:val="center"/>
          </w:tcPr>
          <w:p w:rsidR="003E47A1" w:rsidRDefault="003E47A1" w:rsidP="003E47A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Формирование статей финансирования в соответствии со статьями плана ФХД</w:t>
            </w:r>
          </w:p>
        </w:tc>
        <w:tc>
          <w:tcPr>
            <w:tcW w:w="884" w:type="pct"/>
            <w:vAlign w:val="center"/>
          </w:tcPr>
          <w:p w:rsidR="003E47A1" w:rsidRDefault="003E47A1" w:rsidP="003E47A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Ввод данных</w:t>
            </w:r>
          </w:p>
        </w:tc>
        <w:tc>
          <w:tcPr>
            <w:tcW w:w="2152" w:type="pct"/>
            <w:vAlign w:val="center"/>
          </w:tcPr>
          <w:p w:rsidR="003E47A1" w:rsidRDefault="003E47A1" w:rsidP="003E47A1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УК Формирование статей финансирования c ЦБ ввод</w:t>
            </w:r>
          </w:p>
        </w:tc>
      </w:tr>
      <w:tr w:rsidR="003E47A1" w:rsidTr="003E47A1">
        <w:trPr>
          <w:cantSplit/>
          <w:trHeight w:val="615"/>
          <w:jc w:val="center"/>
        </w:trPr>
        <w:tc>
          <w:tcPr>
            <w:tcW w:w="362" w:type="pct"/>
            <w:vMerge/>
            <w:vAlign w:val="center"/>
          </w:tcPr>
          <w:p w:rsidR="003E47A1" w:rsidRDefault="003E47A1" w:rsidP="003E47A1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Merge/>
            <w:vAlign w:val="center"/>
          </w:tcPr>
          <w:p w:rsidR="003E47A1" w:rsidRPr="003E47A1" w:rsidRDefault="003E47A1" w:rsidP="003E47A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3E47A1" w:rsidRDefault="003E47A1" w:rsidP="003E47A1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Согласование</w:t>
            </w:r>
          </w:p>
        </w:tc>
        <w:tc>
          <w:tcPr>
            <w:tcW w:w="2152" w:type="pct"/>
            <w:vAlign w:val="center"/>
          </w:tcPr>
          <w:p w:rsidR="003E47A1" w:rsidRDefault="003E47A1" w:rsidP="003E47A1">
            <w:pPr>
              <w:spacing w:after="120" w:line="240" w:lineRule="atLeast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 w:rsidRPr="003E47A1"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УК Формирование статей финансирования c ЦБ согласование</w:t>
            </w:r>
          </w:p>
        </w:tc>
      </w:tr>
      <w:tr w:rsidR="00D27296">
        <w:trPr>
          <w:cantSplit/>
          <w:trHeight w:val="830"/>
          <w:jc w:val="center"/>
        </w:trPr>
        <w:tc>
          <w:tcPr>
            <w:tcW w:w="5000" w:type="pct"/>
            <w:gridSpan w:val="4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Для сотрудников Счетной палаты</w:t>
            </w:r>
          </w:p>
        </w:tc>
      </w:tr>
      <w:tr w:rsidR="00D27296" w:rsidTr="003E47A1">
        <w:trPr>
          <w:cantSplit/>
          <w:trHeight w:val="830"/>
          <w:jc w:val="center"/>
        </w:trPr>
        <w:tc>
          <w:tcPr>
            <w:tcW w:w="362" w:type="pct"/>
            <w:vAlign w:val="center"/>
          </w:tcPr>
          <w:p w:rsidR="00D27296" w:rsidRPr="0095214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vertAlign w:val="superscript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бухгалтерского учета в конечном статусе документа, формирование отчетов, просмотр поступивших задач пользователей учреждения для Счетной палаты</w:t>
            </w:r>
          </w:p>
          <w:p w:rsidR="00D27296" w:rsidRDefault="00D27296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vertAlign w:val="superscript"/>
                <w:lang w:eastAsia="ru-RU"/>
              </w:rPr>
            </w:pPr>
          </w:p>
          <w:p w:rsidR="00D27296" w:rsidRDefault="00D27296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bCs/>
                <w:spacing w:val="6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УК Просмотр документов счетной палатой</w:t>
            </w:r>
          </w:p>
          <w:p w:rsidR="00D27296" w:rsidRDefault="00D27296">
            <w:pPr>
              <w:spacing w:after="120" w:line="240" w:lineRule="atLeast"/>
              <w:jc w:val="both"/>
              <w:rPr>
                <w:bCs/>
                <w:spacing w:val="6"/>
              </w:rPr>
            </w:pPr>
          </w:p>
        </w:tc>
      </w:tr>
      <w:tr w:rsidR="00D27296">
        <w:trPr>
          <w:cantSplit/>
          <w:trHeight w:val="830"/>
          <w:jc w:val="center"/>
        </w:trPr>
        <w:tc>
          <w:tcPr>
            <w:tcW w:w="5000" w:type="pct"/>
            <w:gridSpan w:val="4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Для сотрудников организаций, имеющих территориальные органы и/или подведомственные учреждения (на период проведения камеральной проверки при наличии приказа о проверке)</w:t>
            </w:r>
          </w:p>
        </w:tc>
      </w:tr>
      <w:tr w:rsidR="00D27296" w:rsidTr="003E47A1">
        <w:trPr>
          <w:cantSplit/>
          <w:trHeight w:val="830"/>
          <w:jc w:val="center"/>
        </w:trPr>
        <w:tc>
          <w:tcPr>
            <w:tcW w:w="362" w:type="pct"/>
            <w:vAlign w:val="center"/>
          </w:tcPr>
          <w:p w:rsidR="00D27296" w:rsidRPr="0095214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бухгалтерского учета в конечном статусе документа, формирование отчетов, просмотр поступивших задач пользователей учреждения для лиц, осуществляющих камеральную проверку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УК Просмотр документов подведомственных организаций в конечном статусе (ФОИВ)</w:t>
            </w:r>
          </w:p>
        </w:tc>
      </w:tr>
      <w:tr w:rsidR="00D27296">
        <w:trPr>
          <w:cantSplit/>
          <w:trHeight w:val="830"/>
          <w:jc w:val="center"/>
        </w:trPr>
        <w:tc>
          <w:tcPr>
            <w:tcW w:w="5000" w:type="pct"/>
            <w:gridSpan w:val="4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сотрудников организаций, имеющих филиальную сеть (на период проведения камеральной проверки при наличии приказа о проверке)</w:t>
            </w:r>
          </w:p>
        </w:tc>
      </w:tr>
      <w:tr w:rsidR="00D27296" w:rsidTr="003E47A1">
        <w:trPr>
          <w:cantSplit/>
          <w:trHeight w:val="830"/>
          <w:jc w:val="center"/>
        </w:trPr>
        <w:tc>
          <w:tcPr>
            <w:tcW w:w="362" w:type="pct"/>
            <w:vAlign w:val="center"/>
          </w:tcPr>
          <w:p w:rsidR="00D27296" w:rsidRPr="00952146" w:rsidRDefault="00D27296" w:rsidP="00952146">
            <w:pPr>
              <w:numPr>
                <w:ilvl w:val="0"/>
                <w:numId w:val="6"/>
              </w:numPr>
              <w:spacing w:after="120" w:line="240" w:lineRule="atLeast"/>
              <w:ind w:left="357" w:hanging="357"/>
              <w:jc w:val="center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160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Просмотр документов бухгалтерского учета в конечном статусе документа, формирование отчетов, просмотр поступивших задач пользователей учреждения для лиц, осуществляющих камеральную проверку</w:t>
            </w:r>
          </w:p>
        </w:tc>
        <w:tc>
          <w:tcPr>
            <w:tcW w:w="884" w:type="pct"/>
            <w:vAlign w:val="center"/>
          </w:tcPr>
          <w:p w:rsidR="00D27296" w:rsidRDefault="00CE6CB1">
            <w:pPr>
              <w:spacing w:after="120" w:line="240" w:lineRule="atLeast"/>
              <w:jc w:val="center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2152" w:type="pct"/>
            <w:vAlign w:val="center"/>
          </w:tcPr>
          <w:p w:rsidR="00D27296" w:rsidRDefault="00CE6CB1">
            <w:pPr>
              <w:spacing w:after="120" w:line="240" w:lineRule="atLeast"/>
              <w:jc w:val="both"/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</w:pPr>
            <w:r>
              <w:rPr>
                <w:rStyle w:val="CharStyle18"/>
                <w:rFonts w:ascii="Times New Roman" w:hAnsi="Times New Roman"/>
                <w:b w:val="0"/>
                <w:sz w:val="24"/>
                <w:szCs w:val="20"/>
                <w:lang w:eastAsia="ru-RU"/>
              </w:rPr>
              <w:t>УК Просмотр документов филиальной сети в конечном статусе (ФКУ)</w:t>
            </w:r>
          </w:p>
        </w:tc>
      </w:tr>
    </w:tbl>
    <w:p w:rsidR="00D27296" w:rsidRDefault="00D27296"/>
    <w:sectPr w:rsidR="00D27296" w:rsidSect="00DB3D43">
      <w:footerReference w:type="default" r:id="rId10"/>
      <w:headerReference w:type="first" r:id="rId11"/>
      <w:pgSz w:w="11906" w:h="16838"/>
      <w:pgMar w:top="1134" w:right="851" w:bottom="993" w:left="1418" w:header="284" w:footer="7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77" w:rsidRDefault="00876977">
      <w:r>
        <w:separator/>
      </w:r>
    </w:p>
  </w:endnote>
  <w:endnote w:type="continuationSeparator" w:id="0">
    <w:p w:rsidR="00876977" w:rsidRDefault="0087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96" w:rsidRDefault="0009676D">
    <w:pPr>
      <w:pStyle w:val="FootnoteTextCharFootnoteTextCharFootnoteTextChar2FootnoteTextCharCharChar111"/>
      <w:rPr>
        <w:rFonts w:ascii="Times New Roman" w:hAnsi="Times New Roman"/>
        <w:b/>
        <w:lang w:val="ru-RU"/>
      </w:rPr>
    </w:pPr>
    <w:r w:rsidRPr="0009676D">
      <w:rPr>
        <w:vertAlign w:val="superscript"/>
        <w:lang w:val="ru-RU"/>
      </w:rPr>
      <w:t>1</w:t>
    </w:r>
    <w:r w:rsidRPr="0009676D">
      <w:rPr>
        <w:rFonts w:ascii="Times New Roman" w:hAnsi="Times New Roman"/>
        <w:b/>
        <w:lang w:val="ru-RU"/>
      </w:rPr>
      <w:t xml:space="preserve"> </w:t>
    </w:r>
    <w:r>
      <w:rPr>
        <w:rFonts w:ascii="Times New Roman" w:hAnsi="Times New Roman"/>
        <w:b/>
        <w:lang w:val="ru-RU"/>
      </w:rPr>
      <w:t>Доступно только для сотрудников Счетной палаты, Федерального казначейства и его территориальных органов, иных контролирующих органов, на которые возложены функции контроля в соответствии с действующим законодательством Российской Федерации.</w:t>
    </w:r>
  </w:p>
  <w:p w:rsidR="00D27296" w:rsidRDefault="00CE6CB1">
    <w:pPr>
      <w:pStyle w:val="FootnoteTextCharFootnoteTextCharFootnoteTextChar2FootnoteTextCharCharChar111"/>
      <w:rPr>
        <w:rFonts w:ascii="Times New Roman" w:hAnsi="Times New Roman"/>
        <w:b/>
        <w:lang w:val="ru-RU"/>
      </w:rPr>
    </w:pPr>
    <w:r>
      <w:rPr>
        <w:vertAlign w:val="superscript"/>
        <w:lang w:val="ru-RU"/>
      </w:rPr>
      <w:t>2</w:t>
    </w:r>
    <w:r>
      <w:rPr>
        <w:rFonts w:ascii="Times New Roman" w:hAnsi="Times New Roman"/>
        <w:b/>
        <w:lang w:val="ru-RU"/>
      </w:rPr>
      <w:t xml:space="preserve"> Доступно только для руководителя организации, передавшей полномочия по ведению бюджетного учета. При добавлении данной роли в ТОФК сверяется с карточкой образцов первой подписи.</w:t>
    </w:r>
  </w:p>
  <w:p w:rsidR="00D27296" w:rsidRDefault="00CE6CB1">
    <w:pPr>
      <w:pStyle w:val="FootnoteTextCharFootnoteTextCharFootnoteTextChar2FootnoteTextCharCharChar111"/>
      <w:rPr>
        <w:rFonts w:ascii="Times New Roman" w:hAnsi="Times New Roman"/>
        <w:b/>
        <w:lang w:val="ru-RU"/>
      </w:rPr>
    </w:pPr>
    <w:r>
      <w:rPr>
        <w:vertAlign w:val="superscript"/>
        <w:lang w:val="ru-RU"/>
      </w:rPr>
      <w:t>3</w:t>
    </w:r>
    <w:r>
      <w:rPr>
        <w:rFonts w:ascii="Times New Roman" w:hAnsi="Times New Roman"/>
        <w:b/>
        <w:lang w:val="ru-RU"/>
      </w:rPr>
      <w:t>Доступно только для сотрудников центрального аппарата федерального органа исполнительной власти.</w:t>
    </w:r>
  </w:p>
  <w:p w:rsidR="00D27296" w:rsidRDefault="00CE6CB1">
    <w:pPr>
      <w:pStyle w:val="FootnoteTextCharFootnoteTextCharFootnoteTextChar2FootnoteTextCharCharChar111"/>
      <w:rPr>
        <w:rFonts w:ascii="Times New Roman" w:hAnsi="Times New Roman"/>
        <w:b/>
        <w:lang w:val="ru-RU"/>
      </w:rPr>
    </w:pPr>
    <w:r>
      <w:rPr>
        <w:vertAlign w:val="superscript"/>
        <w:lang w:val="ru-RU"/>
      </w:rPr>
      <w:t>4</w:t>
    </w:r>
    <w:r>
      <w:rPr>
        <w:rFonts w:ascii="Times New Roman" w:hAnsi="Times New Roman"/>
        <w:b/>
        <w:lang w:val="ru-RU"/>
      </w:rPr>
      <w:t>Доступно только для сотрудников ТОФК.</w:t>
    </w:r>
  </w:p>
  <w:p w:rsidR="00D27296" w:rsidRDefault="00D27296">
    <w:pPr>
      <w:pStyle w:val="FootnoteTextCharFootnoteTextCharFootnoteTextChar2FootnoteTextCharCharChar111"/>
      <w:rPr>
        <w:rFonts w:ascii="Times New Roman" w:hAnsi="Times New Roman"/>
        <w:b/>
        <w:lang w:val="ru-RU"/>
      </w:rPr>
    </w:pPr>
  </w:p>
  <w:p w:rsidR="00D27296" w:rsidRDefault="00D27296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77" w:rsidRDefault="00876977">
      <w:r>
        <w:separator/>
      </w:r>
    </w:p>
  </w:footnote>
  <w:footnote w:type="continuationSeparator" w:id="0">
    <w:p w:rsidR="00876977" w:rsidRDefault="0087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044" w:rsidRDefault="006B1044" w:rsidP="00DB3D43">
    <w:pPr>
      <w:pStyle w:val="ConsPlusNormal"/>
      <w:spacing w:line="276" w:lineRule="auto"/>
      <w:ind w:left="4395"/>
      <w:jc w:val="center"/>
      <w:rPr>
        <w:rFonts w:ascii="Times New Roman" w:hAnsi="Times New Roman"/>
        <w:sz w:val="28"/>
        <w:szCs w:val="28"/>
        <w:lang w:eastAsia="en-US"/>
      </w:rPr>
    </w:pPr>
    <w:r w:rsidRPr="00D725AC">
      <w:rPr>
        <w:rFonts w:ascii="Times New Roman" w:hAnsi="Times New Roman"/>
        <w:sz w:val="28"/>
        <w:szCs w:val="28"/>
        <w:lang w:eastAsia="en-US"/>
      </w:rPr>
      <w:t>П</w:t>
    </w:r>
    <w:r>
      <w:rPr>
        <w:rFonts w:ascii="Times New Roman" w:hAnsi="Times New Roman"/>
        <w:sz w:val="28"/>
        <w:szCs w:val="28"/>
        <w:lang w:eastAsia="en-US"/>
      </w:rPr>
      <w:t>риложение № 8 к Единой заявке:</w:t>
    </w:r>
  </w:p>
  <w:p w:rsidR="006B1044" w:rsidRPr="006B1044" w:rsidRDefault="006B1044" w:rsidP="00DB3D43">
    <w:pPr>
      <w:pStyle w:val="ConsPlusNormal"/>
      <w:spacing w:line="276" w:lineRule="auto"/>
      <w:ind w:left="4820"/>
      <w:jc w:val="center"/>
    </w:pPr>
    <w:r>
      <w:rPr>
        <w:rFonts w:ascii="Times New Roman" w:hAnsi="Times New Roman"/>
        <w:sz w:val="28"/>
        <w:szCs w:val="28"/>
        <w:lang w:eastAsia="en-US"/>
      </w:rPr>
      <w:t>ПУНФА, ПУОТ, МВУ ПУиО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A31"/>
    <w:multiLevelType w:val="hybridMultilevel"/>
    <w:tmpl w:val="38A0ACEA"/>
    <w:lvl w:ilvl="0" w:tplc="0A908C8C">
      <w:start w:val="1"/>
      <w:numFmt w:val="decimal"/>
      <w:lvlText w:val="%1."/>
      <w:lvlJc w:val="left"/>
      <w:pPr>
        <w:ind w:left="720" w:hanging="360"/>
      </w:pPr>
    </w:lvl>
    <w:lvl w:ilvl="1" w:tplc="7FFC86A2">
      <w:start w:val="1"/>
      <w:numFmt w:val="lowerLetter"/>
      <w:lvlText w:val="%2."/>
      <w:lvlJc w:val="left"/>
      <w:pPr>
        <w:ind w:left="1440" w:hanging="360"/>
      </w:pPr>
    </w:lvl>
    <w:lvl w:ilvl="2" w:tplc="6FF6CCBA">
      <w:start w:val="1"/>
      <w:numFmt w:val="lowerRoman"/>
      <w:lvlText w:val="%3."/>
      <w:lvlJc w:val="right"/>
      <w:pPr>
        <w:ind w:left="2160" w:hanging="180"/>
      </w:pPr>
    </w:lvl>
    <w:lvl w:ilvl="3" w:tplc="729058E2">
      <w:start w:val="1"/>
      <w:numFmt w:val="decimal"/>
      <w:lvlText w:val="%4."/>
      <w:lvlJc w:val="left"/>
      <w:pPr>
        <w:ind w:left="2880" w:hanging="360"/>
      </w:pPr>
    </w:lvl>
    <w:lvl w:ilvl="4" w:tplc="4002193C">
      <w:start w:val="1"/>
      <w:numFmt w:val="lowerLetter"/>
      <w:lvlText w:val="%5."/>
      <w:lvlJc w:val="left"/>
      <w:pPr>
        <w:ind w:left="3600" w:hanging="360"/>
      </w:pPr>
    </w:lvl>
    <w:lvl w:ilvl="5" w:tplc="634CD4A8">
      <w:start w:val="1"/>
      <w:numFmt w:val="lowerRoman"/>
      <w:lvlText w:val="%6."/>
      <w:lvlJc w:val="right"/>
      <w:pPr>
        <w:ind w:left="4320" w:hanging="180"/>
      </w:pPr>
    </w:lvl>
    <w:lvl w:ilvl="6" w:tplc="D6120760">
      <w:start w:val="1"/>
      <w:numFmt w:val="decimal"/>
      <w:lvlText w:val="%7."/>
      <w:lvlJc w:val="left"/>
      <w:pPr>
        <w:ind w:left="5040" w:hanging="360"/>
      </w:pPr>
    </w:lvl>
    <w:lvl w:ilvl="7" w:tplc="4E6ACF34">
      <w:start w:val="1"/>
      <w:numFmt w:val="lowerLetter"/>
      <w:lvlText w:val="%8."/>
      <w:lvlJc w:val="left"/>
      <w:pPr>
        <w:ind w:left="5760" w:hanging="360"/>
      </w:pPr>
    </w:lvl>
    <w:lvl w:ilvl="8" w:tplc="73EC88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520"/>
    <w:multiLevelType w:val="hybridMultilevel"/>
    <w:tmpl w:val="BC769188"/>
    <w:lvl w:ilvl="0" w:tplc="90988E74">
      <w:start w:val="1"/>
      <w:numFmt w:val="decimal"/>
      <w:lvlText w:val="%1."/>
      <w:lvlJc w:val="left"/>
      <w:pPr>
        <w:ind w:left="660" w:hanging="360"/>
      </w:pPr>
    </w:lvl>
    <w:lvl w:ilvl="1" w:tplc="A5788706">
      <w:start w:val="1"/>
      <w:numFmt w:val="lowerLetter"/>
      <w:lvlText w:val="%2."/>
      <w:lvlJc w:val="left"/>
      <w:pPr>
        <w:ind w:left="1380" w:hanging="360"/>
      </w:pPr>
    </w:lvl>
    <w:lvl w:ilvl="2" w:tplc="52BA382C">
      <w:start w:val="1"/>
      <w:numFmt w:val="lowerRoman"/>
      <w:lvlText w:val="%3."/>
      <w:lvlJc w:val="right"/>
      <w:pPr>
        <w:ind w:left="2100" w:hanging="180"/>
      </w:pPr>
    </w:lvl>
    <w:lvl w:ilvl="3" w:tplc="5EA090FC">
      <w:start w:val="1"/>
      <w:numFmt w:val="decimal"/>
      <w:lvlText w:val="%4."/>
      <w:lvlJc w:val="left"/>
      <w:pPr>
        <w:ind w:left="2820" w:hanging="360"/>
      </w:pPr>
    </w:lvl>
    <w:lvl w:ilvl="4" w:tplc="B41E796C">
      <w:start w:val="1"/>
      <w:numFmt w:val="lowerLetter"/>
      <w:lvlText w:val="%5."/>
      <w:lvlJc w:val="left"/>
      <w:pPr>
        <w:ind w:left="3540" w:hanging="360"/>
      </w:pPr>
    </w:lvl>
    <w:lvl w:ilvl="5" w:tplc="C9ECDB74">
      <w:start w:val="1"/>
      <w:numFmt w:val="lowerRoman"/>
      <w:lvlText w:val="%6."/>
      <w:lvlJc w:val="right"/>
      <w:pPr>
        <w:ind w:left="4260" w:hanging="180"/>
      </w:pPr>
    </w:lvl>
    <w:lvl w:ilvl="6" w:tplc="8EA86A3E">
      <w:start w:val="1"/>
      <w:numFmt w:val="decimal"/>
      <w:lvlText w:val="%7."/>
      <w:lvlJc w:val="left"/>
      <w:pPr>
        <w:ind w:left="4980" w:hanging="360"/>
      </w:pPr>
    </w:lvl>
    <w:lvl w:ilvl="7" w:tplc="24A4FB66">
      <w:start w:val="1"/>
      <w:numFmt w:val="lowerLetter"/>
      <w:lvlText w:val="%8."/>
      <w:lvlJc w:val="left"/>
      <w:pPr>
        <w:ind w:left="5700" w:hanging="360"/>
      </w:pPr>
    </w:lvl>
    <w:lvl w:ilvl="8" w:tplc="0172BFC2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4633F36"/>
    <w:multiLevelType w:val="hybridMultilevel"/>
    <w:tmpl w:val="99561AF0"/>
    <w:lvl w:ilvl="0" w:tplc="BE6CDAC4">
      <w:start w:val="1"/>
      <w:numFmt w:val="decimal"/>
      <w:pStyle w:val="LANIT1"/>
      <w:lvlText w:val="%1."/>
      <w:lvlJc w:val="left"/>
      <w:pPr>
        <w:ind w:left="1134" w:hanging="567"/>
      </w:pPr>
      <w:rPr>
        <w:b/>
      </w:rPr>
    </w:lvl>
    <w:lvl w:ilvl="1" w:tplc="152804D6">
      <w:start w:val="1"/>
      <w:numFmt w:val="lowerLetter"/>
      <w:lvlText w:val="%2."/>
      <w:lvlJc w:val="left"/>
      <w:pPr>
        <w:ind w:left="2007" w:hanging="360"/>
      </w:pPr>
    </w:lvl>
    <w:lvl w:ilvl="2" w:tplc="F5FC4E5C">
      <w:start w:val="1"/>
      <w:numFmt w:val="lowerRoman"/>
      <w:lvlText w:val="%3."/>
      <w:lvlJc w:val="right"/>
      <w:pPr>
        <w:ind w:left="2727" w:hanging="180"/>
      </w:pPr>
    </w:lvl>
    <w:lvl w:ilvl="3" w:tplc="8EDE7A12">
      <w:start w:val="1"/>
      <w:numFmt w:val="decimal"/>
      <w:lvlText w:val="%4."/>
      <w:lvlJc w:val="left"/>
      <w:pPr>
        <w:ind w:left="3447" w:hanging="360"/>
      </w:pPr>
    </w:lvl>
    <w:lvl w:ilvl="4" w:tplc="6F6AC46C">
      <w:start w:val="1"/>
      <w:numFmt w:val="lowerLetter"/>
      <w:lvlText w:val="%5."/>
      <w:lvlJc w:val="left"/>
      <w:pPr>
        <w:ind w:left="4167" w:hanging="360"/>
      </w:pPr>
    </w:lvl>
    <w:lvl w:ilvl="5" w:tplc="0DAE291E">
      <w:start w:val="1"/>
      <w:numFmt w:val="lowerRoman"/>
      <w:lvlText w:val="%6."/>
      <w:lvlJc w:val="right"/>
      <w:pPr>
        <w:ind w:left="4887" w:hanging="180"/>
      </w:pPr>
    </w:lvl>
    <w:lvl w:ilvl="6" w:tplc="E43A1EDA">
      <w:start w:val="1"/>
      <w:numFmt w:val="decimal"/>
      <w:lvlText w:val="%7."/>
      <w:lvlJc w:val="left"/>
      <w:pPr>
        <w:ind w:left="5607" w:hanging="360"/>
      </w:pPr>
    </w:lvl>
    <w:lvl w:ilvl="7" w:tplc="D5CA4AD0">
      <w:start w:val="1"/>
      <w:numFmt w:val="lowerLetter"/>
      <w:lvlText w:val="%8."/>
      <w:lvlJc w:val="left"/>
      <w:pPr>
        <w:ind w:left="6327" w:hanging="360"/>
      </w:pPr>
    </w:lvl>
    <w:lvl w:ilvl="8" w:tplc="6316C7C6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CA13D1"/>
    <w:multiLevelType w:val="multilevel"/>
    <w:tmpl w:val="49220902"/>
    <w:lvl w:ilvl="0">
      <w:start w:val="1"/>
      <w:numFmt w:val="decimal"/>
      <w:pStyle w:val="1"/>
      <w:lvlText w:val="%1."/>
      <w:lvlJc w:val="left"/>
      <w:pPr>
        <w:tabs>
          <w:tab w:val="num" w:pos="1361"/>
        </w:tabs>
        <w:ind w:left="1361" w:hanging="510"/>
      </w:pPr>
    </w:lvl>
    <w:lvl w:ilvl="1">
      <w:start w:val="1"/>
      <w:numFmt w:val="decimal"/>
      <w:pStyle w:val="2"/>
      <w:lvlText w:val="%1.%2.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323"/>
        </w:tabs>
        <w:ind w:left="1323" w:hanging="963"/>
      </w:pPr>
      <w:rPr>
        <w:b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1985" w:hanging="1134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decimal"/>
      <w:pStyle w:val="4"/>
      <w:lvlText w:val="%1.%2.%3.%4.%5."/>
      <w:lvlJc w:val="left"/>
      <w:pPr>
        <w:tabs>
          <w:tab w:val="num" w:pos="2156"/>
        </w:tabs>
        <w:ind w:left="2156" w:hanging="1304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474"/>
      </w:pPr>
    </w:lvl>
    <w:lvl w:ilvl="6">
      <w:start w:val="1"/>
      <w:numFmt w:val="decimal"/>
      <w:lvlText w:val="%1.%2.%3.%4.%5.%6.%7."/>
      <w:lvlJc w:val="left"/>
      <w:pPr>
        <w:tabs>
          <w:tab w:val="num" w:pos="2608"/>
        </w:tabs>
        <w:ind w:left="2608" w:hanging="1757"/>
      </w:pPr>
    </w:lvl>
    <w:lvl w:ilvl="7">
      <w:start w:val="1"/>
      <w:numFmt w:val="decimal"/>
      <w:lvlText w:val="%6.%7.%8"/>
      <w:lvlJc w:val="left"/>
      <w:pPr>
        <w:tabs>
          <w:tab w:val="num" w:pos="1800"/>
        </w:tabs>
        <w:ind w:left="1800" w:hanging="949"/>
      </w:pPr>
    </w:lvl>
    <w:lvl w:ilvl="8">
      <w:start w:val="1"/>
      <w:numFmt w:val="decimal"/>
      <w:lvlText w:val="%6.%7.%8.%9"/>
      <w:lvlJc w:val="left"/>
      <w:pPr>
        <w:tabs>
          <w:tab w:val="num" w:pos="1944"/>
        </w:tabs>
        <w:ind w:left="1944" w:hanging="1093"/>
      </w:pPr>
    </w:lvl>
  </w:abstractNum>
  <w:abstractNum w:abstractNumId="4">
    <w:nsid w:val="1DC679B2"/>
    <w:multiLevelType w:val="hybridMultilevel"/>
    <w:tmpl w:val="D284CAD4"/>
    <w:lvl w:ilvl="0" w:tplc="E50CAFB0">
      <w:start w:val="1"/>
      <w:numFmt w:val="decimal"/>
      <w:lvlText w:val="%1."/>
      <w:lvlJc w:val="left"/>
      <w:pPr>
        <w:ind w:left="660" w:hanging="360"/>
      </w:pPr>
    </w:lvl>
    <w:lvl w:ilvl="1" w:tplc="90A824B8">
      <w:start w:val="1"/>
      <w:numFmt w:val="lowerLetter"/>
      <w:lvlText w:val="%2."/>
      <w:lvlJc w:val="left"/>
      <w:pPr>
        <w:ind w:left="1380" w:hanging="360"/>
      </w:pPr>
    </w:lvl>
    <w:lvl w:ilvl="2" w:tplc="246CD054">
      <w:start w:val="1"/>
      <w:numFmt w:val="lowerRoman"/>
      <w:lvlText w:val="%3."/>
      <w:lvlJc w:val="right"/>
      <w:pPr>
        <w:ind w:left="2100" w:hanging="180"/>
      </w:pPr>
    </w:lvl>
    <w:lvl w:ilvl="3" w:tplc="AB3A53C6">
      <w:start w:val="1"/>
      <w:numFmt w:val="decimal"/>
      <w:lvlText w:val="%4."/>
      <w:lvlJc w:val="left"/>
      <w:pPr>
        <w:ind w:left="2820" w:hanging="360"/>
      </w:pPr>
    </w:lvl>
    <w:lvl w:ilvl="4" w:tplc="616CFD76">
      <w:start w:val="1"/>
      <w:numFmt w:val="lowerLetter"/>
      <w:lvlText w:val="%5."/>
      <w:lvlJc w:val="left"/>
      <w:pPr>
        <w:ind w:left="3540" w:hanging="360"/>
      </w:pPr>
    </w:lvl>
    <w:lvl w:ilvl="5" w:tplc="4CB29BBC">
      <w:start w:val="1"/>
      <w:numFmt w:val="lowerRoman"/>
      <w:lvlText w:val="%6."/>
      <w:lvlJc w:val="right"/>
      <w:pPr>
        <w:ind w:left="4260" w:hanging="180"/>
      </w:pPr>
    </w:lvl>
    <w:lvl w:ilvl="6" w:tplc="184EC92E">
      <w:start w:val="1"/>
      <w:numFmt w:val="decimal"/>
      <w:lvlText w:val="%7."/>
      <w:lvlJc w:val="left"/>
      <w:pPr>
        <w:ind w:left="4980" w:hanging="360"/>
      </w:pPr>
    </w:lvl>
    <w:lvl w:ilvl="7" w:tplc="A3740754">
      <w:start w:val="1"/>
      <w:numFmt w:val="lowerLetter"/>
      <w:lvlText w:val="%8."/>
      <w:lvlJc w:val="left"/>
      <w:pPr>
        <w:ind w:left="5700" w:hanging="360"/>
      </w:pPr>
    </w:lvl>
    <w:lvl w:ilvl="8" w:tplc="A0E27122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B6742E5"/>
    <w:multiLevelType w:val="multilevel"/>
    <w:tmpl w:val="048835A8"/>
    <w:lvl w:ilvl="0">
      <w:start w:val="1"/>
      <w:numFmt w:val="decimal"/>
      <w:pStyle w:val="1EB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EB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sz w:val="32"/>
        <w:szCs w:val="32"/>
      </w:rPr>
    </w:lvl>
    <w:lvl w:ilvl="2">
      <w:start w:val="1"/>
      <w:numFmt w:val="decimal"/>
      <w:pStyle w:val="3EB3"/>
      <w:lvlText w:val="%1.%2.%3."/>
      <w:lvlJc w:val="left"/>
      <w:pPr>
        <w:tabs>
          <w:tab w:val="num" w:pos="964"/>
        </w:tabs>
        <w:ind w:left="964" w:hanging="964"/>
      </w:pPr>
      <w:rPr>
        <w:rFonts w:ascii="Times New Roman" w:hAnsi="Times New Roman"/>
        <w:b/>
        <w:i w:val="0"/>
        <w:sz w:val="28"/>
        <w:szCs w:val="28"/>
      </w:rPr>
    </w:lvl>
    <w:lvl w:ilvl="3">
      <w:start w:val="1"/>
      <w:numFmt w:val="decimal"/>
      <w:pStyle w:val="4EB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</w:lvl>
  </w:abstractNum>
  <w:abstractNum w:abstractNumId="6">
    <w:nsid w:val="2B982BAD"/>
    <w:multiLevelType w:val="hybridMultilevel"/>
    <w:tmpl w:val="8166C93A"/>
    <w:lvl w:ilvl="0" w:tplc="5C30015E">
      <w:start w:val="1"/>
      <w:numFmt w:val="decimal"/>
      <w:lvlText w:val="%1."/>
      <w:lvlJc w:val="left"/>
      <w:pPr>
        <w:ind w:left="720" w:hanging="360"/>
      </w:pPr>
    </w:lvl>
    <w:lvl w:ilvl="1" w:tplc="D0746E9E">
      <w:start w:val="1"/>
      <w:numFmt w:val="lowerLetter"/>
      <w:lvlText w:val="%2."/>
      <w:lvlJc w:val="left"/>
      <w:pPr>
        <w:ind w:left="1440" w:hanging="360"/>
      </w:pPr>
    </w:lvl>
    <w:lvl w:ilvl="2" w:tplc="2514E502">
      <w:start w:val="1"/>
      <w:numFmt w:val="lowerRoman"/>
      <w:lvlText w:val="%3."/>
      <w:lvlJc w:val="right"/>
      <w:pPr>
        <w:ind w:left="2160" w:hanging="180"/>
      </w:pPr>
    </w:lvl>
    <w:lvl w:ilvl="3" w:tplc="2ABCD6D6">
      <w:start w:val="1"/>
      <w:numFmt w:val="decimal"/>
      <w:lvlText w:val="%4."/>
      <w:lvlJc w:val="left"/>
      <w:pPr>
        <w:ind w:left="2880" w:hanging="360"/>
      </w:pPr>
    </w:lvl>
    <w:lvl w:ilvl="4" w:tplc="623E67FE">
      <w:start w:val="1"/>
      <w:numFmt w:val="lowerLetter"/>
      <w:lvlText w:val="%5."/>
      <w:lvlJc w:val="left"/>
      <w:pPr>
        <w:ind w:left="3600" w:hanging="360"/>
      </w:pPr>
    </w:lvl>
    <w:lvl w:ilvl="5" w:tplc="E358267E">
      <w:start w:val="1"/>
      <w:numFmt w:val="lowerRoman"/>
      <w:lvlText w:val="%6."/>
      <w:lvlJc w:val="right"/>
      <w:pPr>
        <w:ind w:left="4320" w:hanging="180"/>
      </w:pPr>
    </w:lvl>
    <w:lvl w:ilvl="6" w:tplc="3BCEAC4C">
      <w:start w:val="1"/>
      <w:numFmt w:val="decimal"/>
      <w:lvlText w:val="%7."/>
      <w:lvlJc w:val="left"/>
      <w:pPr>
        <w:ind w:left="5040" w:hanging="360"/>
      </w:pPr>
    </w:lvl>
    <w:lvl w:ilvl="7" w:tplc="4DE6DED0">
      <w:start w:val="1"/>
      <w:numFmt w:val="lowerLetter"/>
      <w:lvlText w:val="%8."/>
      <w:lvlJc w:val="left"/>
      <w:pPr>
        <w:ind w:left="5760" w:hanging="360"/>
      </w:pPr>
    </w:lvl>
    <w:lvl w:ilvl="8" w:tplc="53B4A8C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903FF"/>
    <w:multiLevelType w:val="hybridMultilevel"/>
    <w:tmpl w:val="FC9A2AB4"/>
    <w:lvl w:ilvl="0" w:tplc="A3744A4A">
      <w:start w:val="1"/>
      <w:numFmt w:val="decimal"/>
      <w:lvlText w:val="%1."/>
      <w:lvlJc w:val="left"/>
      <w:pPr>
        <w:ind w:left="720" w:hanging="360"/>
      </w:pPr>
    </w:lvl>
    <w:lvl w:ilvl="1" w:tplc="5D60C33E">
      <w:start w:val="1"/>
      <w:numFmt w:val="lowerLetter"/>
      <w:lvlText w:val="%2."/>
      <w:lvlJc w:val="left"/>
      <w:pPr>
        <w:ind w:left="1440" w:hanging="360"/>
      </w:pPr>
    </w:lvl>
    <w:lvl w:ilvl="2" w:tplc="DB2807B4">
      <w:start w:val="1"/>
      <w:numFmt w:val="lowerRoman"/>
      <w:lvlText w:val="%3."/>
      <w:lvlJc w:val="right"/>
      <w:pPr>
        <w:ind w:left="2160" w:hanging="180"/>
      </w:pPr>
    </w:lvl>
    <w:lvl w:ilvl="3" w:tplc="CBB44EB2">
      <w:start w:val="1"/>
      <w:numFmt w:val="decimal"/>
      <w:lvlText w:val="%4."/>
      <w:lvlJc w:val="left"/>
      <w:pPr>
        <w:ind w:left="2880" w:hanging="360"/>
      </w:pPr>
    </w:lvl>
    <w:lvl w:ilvl="4" w:tplc="655609EE">
      <w:start w:val="1"/>
      <w:numFmt w:val="lowerLetter"/>
      <w:lvlText w:val="%5."/>
      <w:lvlJc w:val="left"/>
      <w:pPr>
        <w:ind w:left="3600" w:hanging="360"/>
      </w:pPr>
    </w:lvl>
    <w:lvl w:ilvl="5" w:tplc="55D4047C">
      <w:start w:val="1"/>
      <w:numFmt w:val="lowerRoman"/>
      <w:lvlText w:val="%6."/>
      <w:lvlJc w:val="right"/>
      <w:pPr>
        <w:ind w:left="4320" w:hanging="180"/>
      </w:pPr>
    </w:lvl>
    <w:lvl w:ilvl="6" w:tplc="65F03650">
      <w:start w:val="1"/>
      <w:numFmt w:val="decimal"/>
      <w:lvlText w:val="%7."/>
      <w:lvlJc w:val="left"/>
      <w:pPr>
        <w:ind w:left="5040" w:hanging="360"/>
      </w:pPr>
    </w:lvl>
    <w:lvl w:ilvl="7" w:tplc="0FC2FF1C">
      <w:start w:val="1"/>
      <w:numFmt w:val="lowerLetter"/>
      <w:lvlText w:val="%8."/>
      <w:lvlJc w:val="left"/>
      <w:pPr>
        <w:ind w:left="5760" w:hanging="360"/>
      </w:pPr>
    </w:lvl>
    <w:lvl w:ilvl="8" w:tplc="81BC74A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2429F"/>
    <w:multiLevelType w:val="hybridMultilevel"/>
    <w:tmpl w:val="0B3AFCBC"/>
    <w:lvl w:ilvl="0" w:tplc="721AAA08">
      <w:start w:val="1"/>
      <w:numFmt w:val="decimal"/>
      <w:lvlText w:val="%1."/>
      <w:lvlJc w:val="left"/>
      <w:pPr>
        <w:ind w:left="360" w:hanging="360"/>
      </w:pPr>
    </w:lvl>
    <w:lvl w:ilvl="1" w:tplc="7E842A8E">
      <w:start w:val="1"/>
      <w:numFmt w:val="lowerLetter"/>
      <w:lvlText w:val="%2."/>
      <w:lvlJc w:val="left"/>
      <w:pPr>
        <w:ind w:left="1440" w:hanging="360"/>
      </w:pPr>
    </w:lvl>
    <w:lvl w:ilvl="2" w:tplc="FA9AB3DC">
      <w:start w:val="1"/>
      <w:numFmt w:val="lowerRoman"/>
      <w:lvlText w:val="%3."/>
      <w:lvlJc w:val="right"/>
      <w:pPr>
        <w:ind w:left="2160" w:hanging="180"/>
      </w:pPr>
    </w:lvl>
    <w:lvl w:ilvl="3" w:tplc="759EBA58">
      <w:start w:val="1"/>
      <w:numFmt w:val="decimal"/>
      <w:lvlText w:val="%4."/>
      <w:lvlJc w:val="left"/>
      <w:pPr>
        <w:ind w:left="2880" w:hanging="360"/>
      </w:pPr>
    </w:lvl>
    <w:lvl w:ilvl="4" w:tplc="507ADC18">
      <w:start w:val="1"/>
      <w:numFmt w:val="lowerLetter"/>
      <w:lvlText w:val="%5."/>
      <w:lvlJc w:val="left"/>
      <w:pPr>
        <w:ind w:left="3600" w:hanging="360"/>
      </w:pPr>
    </w:lvl>
    <w:lvl w:ilvl="5" w:tplc="1AE8B7A0">
      <w:start w:val="1"/>
      <w:numFmt w:val="lowerRoman"/>
      <w:lvlText w:val="%6."/>
      <w:lvlJc w:val="right"/>
      <w:pPr>
        <w:ind w:left="4320" w:hanging="180"/>
      </w:pPr>
    </w:lvl>
    <w:lvl w:ilvl="6" w:tplc="16F281E4">
      <w:start w:val="1"/>
      <w:numFmt w:val="decimal"/>
      <w:lvlText w:val="%7."/>
      <w:lvlJc w:val="left"/>
      <w:pPr>
        <w:ind w:left="5040" w:hanging="360"/>
      </w:pPr>
    </w:lvl>
    <w:lvl w:ilvl="7" w:tplc="8A0C7098">
      <w:start w:val="1"/>
      <w:numFmt w:val="lowerLetter"/>
      <w:lvlText w:val="%8."/>
      <w:lvlJc w:val="left"/>
      <w:pPr>
        <w:ind w:left="5760" w:hanging="360"/>
      </w:pPr>
    </w:lvl>
    <w:lvl w:ilvl="8" w:tplc="F29285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44D90"/>
    <w:multiLevelType w:val="hybridMultilevel"/>
    <w:tmpl w:val="BA9C7DDC"/>
    <w:lvl w:ilvl="0" w:tplc="DCC6191E">
      <w:start w:val="1"/>
      <w:numFmt w:val="decimal"/>
      <w:lvlText w:val="%1."/>
      <w:lvlJc w:val="left"/>
      <w:pPr>
        <w:ind w:left="720" w:hanging="360"/>
      </w:pPr>
    </w:lvl>
    <w:lvl w:ilvl="1" w:tplc="F8FC85E2">
      <w:start w:val="1"/>
      <w:numFmt w:val="lowerLetter"/>
      <w:lvlText w:val="%2."/>
      <w:lvlJc w:val="left"/>
      <w:pPr>
        <w:ind w:left="1440" w:hanging="360"/>
      </w:pPr>
    </w:lvl>
    <w:lvl w:ilvl="2" w:tplc="A7587BDE">
      <w:start w:val="1"/>
      <w:numFmt w:val="lowerRoman"/>
      <w:lvlText w:val="%3."/>
      <w:lvlJc w:val="right"/>
      <w:pPr>
        <w:ind w:left="2160" w:hanging="180"/>
      </w:pPr>
    </w:lvl>
    <w:lvl w:ilvl="3" w:tplc="97C2692C">
      <w:start w:val="1"/>
      <w:numFmt w:val="decimal"/>
      <w:lvlText w:val="%4."/>
      <w:lvlJc w:val="left"/>
      <w:pPr>
        <w:ind w:left="2880" w:hanging="360"/>
      </w:pPr>
    </w:lvl>
    <w:lvl w:ilvl="4" w:tplc="1DD6EC72">
      <w:start w:val="1"/>
      <w:numFmt w:val="lowerLetter"/>
      <w:lvlText w:val="%5."/>
      <w:lvlJc w:val="left"/>
      <w:pPr>
        <w:ind w:left="3600" w:hanging="360"/>
      </w:pPr>
    </w:lvl>
    <w:lvl w:ilvl="5" w:tplc="6EBCA326">
      <w:start w:val="1"/>
      <w:numFmt w:val="lowerRoman"/>
      <w:lvlText w:val="%6."/>
      <w:lvlJc w:val="right"/>
      <w:pPr>
        <w:ind w:left="4320" w:hanging="180"/>
      </w:pPr>
    </w:lvl>
    <w:lvl w:ilvl="6" w:tplc="5EB010CC">
      <w:start w:val="1"/>
      <w:numFmt w:val="decimal"/>
      <w:lvlText w:val="%7."/>
      <w:lvlJc w:val="left"/>
      <w:pPr>
        <w:ind w:left="5040" w:hanging="360"/>
      </w:pPr>
    </w:lvl>
    <w:lvl w:ilvl="7" w:tplc="C2D041CA">
      <w:start w:val="1"/>
      <w:numFmt w:val="lowerLetter"/>
      <w:lvlText w:val="%8."/>
      <w:lvlJc w:val="left"/>
      <w:pPr>
        <w:ind w:left="5760" w:hanging="360"/>
      </w:pPr>
    </w:lvl>
    <w:lvl w:ilvl="8" w:tplc="6BF2BAC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82F52"/>
    <w:multiLevelType w:val="hybridMultilevel"/>
    <w:tmpl w:val="559CAF0E"/>
    <w:lvl w:ilvl="0" w:tplc="2034B052">
      <w:start w:val="1"/>
      <w:numFmt w:val="decimal"/>
      <w:lvlText w:val="%1."/>
      <w:lvlJc w:val="left"/>
      <w:pPr>
        <w:ind w:left="720" w:hanging="360"/>
      </w:pPr>
    </w:lvl>
    <w:lvl w:ilvl="1" w:tplc="E81C1A30">
      <w:start w:val="1"/>
      <w:numFmt w:val="lowerLetter"/>
      <w:lvlText w:val="%2."/>
      <w:lvlJc w:val="left"/>
      <w:pPr>
        <w:ind w:left="1440" w:hanging="360"/>
      </w:pPr>
    </w:lvl>
    <w:lvl w:ilvl="2" w:tplc="08AAD9D0">
      <w:start w:val="1"/>
      <w:numFmt w:val="lowerRoman"/>
      <w:lvlText w:val="%3."/>
      <w:lvlJc w:val="right"/>
      <w:pPr>
        <w:ind w:left="2160" w:hanging="180"/>
      </w:pPr>
    </w:lvl>
    <w:lvl w:ilvl="3" w:tplc="A4028430">
      <w:start w:val="1"/>
      <w:numFmt w:val="decimal"/>
      <w:lvlText w:val="%4."/>
      <w:lvlJc w:val="left"/>
      <w:pPr>
        <w:ind w:left="2880" w:hanging="360"/>
      </w:pPr>
    </w:lvl>
    <w:lvl w:ilvl="4" w:tplc="C4D4A318">
      <w:start w:val="1"/>
      <w:numFmt w:val="lowerLetter"/>
      <w:lvlText w:val="%5."/>
      <w:lvlJc w:val="left"/>
      <w:pPr>
        <w:ind w:left="3600" w:hanging="360"/>
      </w:pPr>
    </w:lvl>
    <w:lvl w:ilvl="5" w:tplc="5D46B5AE">
      <w:start w:val="1"/>
      <w:numFmt w:val="lowerRoman"/>
      <w:lvlText w:val="%6."/>
      <w:lvlJc w:val="right"/>
      <w:pPr>
        <w:ind w:left="4320" w:hanging="180"/>
      </w:pPr>
    </w:lvl>
    <w:lvl w:ilvl="6" w:tplc="89B45B64">
      <w:start w:val="1"/>
      <w:numFmt w:val="decimal"/>
      <w:lvlText w:val="%7."/>
      <w:lvlJc w:val="left"/>
      <w:pPr>
        <w:ind w:left="5040" w:hanging="360"/>
      </w:pPr>
    </w:lvl>
    <w:lvl w:ilvl="7" w:tplc="95508560">
      <w:start w:val="1"/>
      <w:numFmt w:val="lowerLetter"/>
      <w:lvlText w:val="%8."/>
      <w:lvlJc w:val="left"/>
      <w:pPr>
        <w:ind w:left="5760" w:hanging="360"/>
      </w:pPr>
    </w:lvl>
    <w:lvl w:ilvl="8" w:tplc="3FD4FBC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13520"/>
    <w:multiLevelType w:val="hybridMultilevel"/>
    <w:tmpl w:val="8842C844"/>
    <w:lvl w:ilvl="0" w:tplc="52A016A2">
      <w:start w:val="1"/>
      <w:numFmt w:val="decimal"/>
      <w:lvlText w:val="%1."/>
      <w:lvlJc w:val="left"/>
      <w:pPr>
        <w:ind w:left="360" w:hanging="360"/>
      </w:pPr>
    </w:lvl>
    <w:lvl w:ilvl="1" w:tplc="96744820">
      <w:start w:val="1"/>
      <w:numFmt w:val="lowerLetter"/>
      <w:lvlText w:val="%2."/>
      <w:lvlJc w:val="left"/>
      <w:pPr>
        <w:ind w:left="1440" w:hanging="360"/>
      </w:pPr>
    </w:lvl>
    <w:lvl w:ilvl="2" w:tplc="4F1AEE88">
      <w:start w:val="1"/>
      <w:numFmt w:val="lowerRoman"/>
      <w:lvlText w:val="%3."/>
      <w:lvlJc w:val="right"/>
      <w:pPr>
        <w:ind w:left="2160" w:hanging="180"/>
      </w:pPr>
    </w:lvl>
    <w:lvl w:ilvl="3" w:tplc="58D2D206">
      <w:start w:val="1"/>
      <w:numFmt w:val="decimal"/>
      <w:lvlText w:val="%4."/>
      <w:lvlJc w:val="left"/>
      <w:pPr>
        <w:ind w:left="2880" w:hanging="360"/>
      </w:pPr>
    </w:lvl>
    <w:lvl w:ilvl="4" w:tplc="B5CE53C0">
      <w:start w:val="1"/>
      <w:numFmt w:val="lowerLetter"/>
      <w:lvlText w:val="%5."/>
      <w:lvlJc w:val="left"/>
      <w:pPr>
        <w:ind w:left="3600" w:hanging="360"/>
      </w:pPr>
    </w:lvl>
    <w:lvl w:ilvl="5" w:tplc="6FAA390C">
      <w:start w:val="1"/>
      <w:numFmt w:val="lowerRoman"/>
      <w:lvlText w:val="%6."/>
      <w:lvlJc w:val="right"/>
      <w:pPr>
        <w:ind w:left="4320" w:hanging="180"/>
      </w:pPr>
    </w:lvl>
    <w:lvl w:ilvl="6" w:tplc="CD282A02">
      <w:start w:val="1"/>
      <w:numFmt w:val="decimal"/>
      <w:lvlText w:val="%7."/>
      <w:lvlJc w:val="left"/>
      <w:pPr>
        <w:ind w:left="5040" w:hanging="360"/>
      </w:pPr>
    </w:lvl>
    <w:lvl w:ilvl="7" w:tplc="DFC044CC">
      <w:start w:val="1"/>
      <w:numFmt w:val="lowerLetter"/>
      <w:lvlText w:val="%8."/>
      <w:lvlJc w:val="left"/>
      <w:pPr>
        <w:ind w:left="5760" w:hanging="360"/>
      </w:pPr>
    </w:lvl>
    <w:lvl w:ilvl="8" w:tplc="ACE2EAE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208F2"/>
    <w:multiLevelType w:val="hybridMultilevel"/>
    <w:tmpl w:val="A5BA64C8"/>
    <w:lvl w:ilvl="0" w:tplc="CEA07E66">
      <w:start w:val="1"/>
      <w:numFmt w:val="decimal"/>
      <w:pStyle w:val="a"/>
      <w:lvlText w:val=""/>
      <w:lvlJc w:val="left"/>
      <w:pPr>
        <w:tabs>
          <w:tab w:val="num" w:pos="360"/>
        </w:tabs>
      </w:pPr>
    </w:lvl>
    <w:lvl w:ilvl="1" w:tplc="B018F4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13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EF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A8A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E81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F4D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AFC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A860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095838"/>
    <w:multiLevelType w:val="hybridMultilevel"/>
    <w:tmpl w:val="4E0C9AB2"/>
    <w:lvl w:ilvl="0" w:tplc="09788530">
      <w:start w:val="1"/>
      <w:numFmt w:val="decimal"/>
      <w:lvlText w:val="%1."/>
      <w:lvlJc w:val="left"/>
      <w:pPr>
        <w:ind w:left="720" w:hanging="360"/>
      </w:pPr>
    </w:lvl>
    <w:lvl w:ilvl="1" w:tplc="0CBA97D8">
      <w:start w:val="1"/>
      <w:numFmt w:val="lowerLetter"/>
      <w:lvlText w:val="%2."/>
      <w:lvlJc w:val="left"/>
      <w:pPr>
        <w:ind w:left="1440" w:hanging="360"/>
      </w:pPr>
    </w:lvl>
    <w:lvl w:ilvl="2" w:tplc="E6C0D428">
      <w:start w:val="1"/>
      <w:numFmt w:val="lowerRoman"/>
      <w:lvlText w:val="%3."/>
      <w:lvlJc w:val="right"/>
      <w:pPr>
        <w:ind w:left="2160" w:hanging="180"/>
      </w:pPr>
    </w:lvl>
    <w:lvl w:ilvl="3" w:tplc="BF781264">
      <w:start w:val="1"/>
      <w:numFmt w:val="decimal"/>
      <w:lvlText w:val="%4."/>
      <w:lvlJc w:val="left"/>
      <w:pPr>
        <w:ind w:left="2880" w:hanging="360"/>
      </w:pPr>
    </w:lvl>
    <w:lvl w:ilvl="4" w:tplc="D5E68B68">
      <w:start w:val="1"/>
      <w:numFmt w:val="lowerLetter"/>
      <w:lvlText w:val="%5."/>
      <w:lvlJc w:val="left"/>
      <w:pPr>
        <w:ind w:left="3600" w:hanging="360"/>
      </w:pPr>
    </w:lvl>
    <w:lvl w:ilvl="5" w:tplc="AF82B9C6">
      <w:start w:val="1"/>
      <w:numFmt w:val="lowerRoman"/>
      <w:lvlText w:val="%6."/>
      <w:lvlJc w:val="right"/>
      <w:pPr>
        <w:ind w:left="4320" w:hanging="180"/>
      </w:pPr>
    </w:lvl>
    <w:lvl w:ilvl="6" w:tplc="6F56D4F6">
      <w:start w:val="1"/>
      <w:numFmt w:val="decimal"/>
      <w:lvlText w:val="%7."/>
      <w:lvlJc w:val="left"/>
      <w:pPr>
        <w:ind w:left="5040" w:hanging="360"/>
      </w:pPr>
    </w:lvl>
    <w:lvl w:ilvl="7" w:tplc="6AA6FD28">
      <w:start w:val="1"/>
      <w:numFmt w:val="lowerLetter"/>
      <w:lvlText w:val="%8."/>
      <w:lvlJc w:val="left"/>
      <w:pPr>
        <w:ind w:left="5760" w:hanging="360"/>
      </w:pPr>
    </w:lvl>
    <w:lvl w:ilvl="8" w:tplc="77B6191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B3492"/>
    <w:multiLevelType w:val="hybridMultilevel"/>
    <w:tmpl w:val="045A6390"/>
    <w:lvl w:ilvl="0" w:tplc="E4C261B6">
      <w:start w:val="1"/>
      <w:numFmt w:val="decimal"/>
      <w:lvlText w:val="%1."/>
      <w:lvlJc w:val="left"/>
      <w:pPr>
        <w:ind w:left="360" w:hanging="360"/>
      </w:pPr>
    </w:lvl>
    <w:lvl w:ilvl="1" w:tplc="F258AF9E">
      <w:start w:val="1"/>
      <w:numFmt w:val="lowerLetter"/>
      <w:lvlText w:val="%2."/>
      <w:lvlJc w:val="left"/>
      <w:pPr>
        <w:ind w:left="1440" w:hanging="360"/>
      </w:pPr>
    </w:lvl>
    <w:lvl w:ilvl="2" w:tplc="AEF0A050">
      <w:start w:val="1"/>
      <w:numFmt w:val="lowerRoman"/>
      <w:lvlText w:val="%3."/>
      <w:lvlJc w:val="right"/>
      <w:pPr>
        <w:ind w:left="2160" w:hanging="180"/>
      </w:pPr>
    </w:lvl>
    <w:lvl w:ilvl="3" w:tplc="AB600500">
      <w:start w:val="1"/>
      <w:numFmt w:val="decimal"/>
      <w:lvlText w:val="%4."/>
      <w:lvlJc w:val="left"/>
      <w:pPr>
        <w:ind w:left="2880" w:hanging="360"/>
      </w:pPr>
    </w:lvl>
    <w:lvl w:ilvl="4" w:tplc="4D74A996">
      <w:start w:val="1"/>
      <w:numFmt w:val="lowerLetter"/>
      <w:lvlText w:val="%5."/>
      <w:lvlJc w:val="left"/>
      <w:pPr>
        <w:ind w:left="3600" w:hanging="360"/>
      </w:pPr>
    </w:lvl>
    <w:lvl w:ilvl="5" w:tplc="86EEBACE">
      <w:start w:val="1"/>
      <w:numFmt w:val="lowerRoman"/>
      <w:lvlText w:val="%6."/>
      <w:lvlJc w:val="right"/>
      <w:pPr>
        <w:ind w:left="4320" w:hanging="180"/>
      </w:pPr>
    </w:lvl>
    <w:lvl w:ilvl="6" w:tplc="F2007576">
      <w:start w:val="1"/>
      <w:numFmt w:val="decimal"/>
      <w:lvlText w:val="%7."/>
      <w:lvlJc w:val="left"/>
      <w:pPr>
        <w:ind w:left="5040" w:hanging="360"/>
      </w:pPr>
    </w:lvl>
    <w:lvl w:ilvl="7" w:tplc="D58E353A">
      <w:start w:val="1"/>
      <w:numFmt w:val="lowerLetter"/>
      <w:lvlText w:val="%8."/>
      <w:lvlJc w:val="left"/>
      <w:pPr>
        <w:ind w:left="5760" w:hanging="360"/>
      </w:pPr>
    </w:lvl>
    <w:lvl w:ilvl="8" w:tplc="76CC0F3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66E91"/>
    <w:multiLevelType w:val="hybridMultilevel"/>
    <w:tmpl w:val="1DD60148"/>
    <w:lvl w:ilvl="0" w:tplc="87A8E048">
      <w:start w:val="1"/>
      <w:numFmt w:val="decimal"/>
      <w:lvlText w:val="%1."/>
      <w:lvlJc w:val="left"/>
      <w:pPr>
        <w:ind w:left="720" w:hanging="360"/>
      </w:pPr>
    </w:lvl>
    <w:lvl w:ilvl="1" w:tplc="E22AE598">
      <w:start w:val="1"/>
      <w:numFmt w:val="lowerLetter"/>
      <w:lvlText w:val="%2."/>
      <w:lvlJc w:val="left"/>
      <w:pPr>
        <w:ind w:left="1440" w:hanging="360"/>
      </w:pPr>
    </w:lvl>
    <w:lvl w:ilvl="2" w:tplc="955A04BC">
      <w:start w:val="1"/>
      <w:numFmt w:val="lowerRoman"/>
      <w:lvlText w:val="%3."/>
      <w:lvlJc w:val="right"/>
      <w:pPr>
        <w:ind w:left="2160" w:hanging="180"/>
      </w:pPr>
    </w:lvl>
    <w:lvl w:ilvl="3" w:tplc="F02C562E">
      <w:start w:val="1"/>
      <w:numFmt w:val="decimal"/>
      <w:lvlText w:val="%4."/>
      <w:lvlJc w:val="left"/>
      <w:pPr>
        <w:ind w:left="2880" w:hanging="360"/>
      </w:pPr>
    </w:lvl>
    <w:lvl w:ilvl="4" w:tplc="A1804110">
      <w:start w:val="1"/>
      <w:numFmt w:val="lowerLetter"/>
      <w:lvlText w:val="%5."/>
      <w:lvlJc w:val="left"/>
      <w:pPr>
        <w:ind w:left="3600" w:hanging="360"/>
      </w:pPr>
    </w:lvl>
    <w:lvl w:ilvl="5" w:tplc="637C1608">
      <w:start w:val="1"/>
      <w:numFmt w:val="lowerRoman"/>
      <w:lvlText w:val="%6."/>
      <w:lvlJc w:val="right"/>
      <w:pPr>
        <w:ind w:left="4320" w:hanging="180"/>
      </w:pPr>
    </w:lvl>
    <w:lvl w:ilvl="6" w:tplc="7C486BF6">
      <w:start w:val="1"/>
      <w:numFmt w:val="decimal"/>
      <w:lvlText w:val="%7."/>
      <w:lvlJc w:val="left"/>
      <w:pPr>
        <w:ind w:left="5040" w:hanging="360"/>
      </w:pPr>
    </w:lvl>
    <w:lvl w:ilvl="7" w:tplc="31BC5F1E">
      <w:start w:val="1"/>
      <w:numFmt w:val="lowerLetter"/>
      <w:lvlText w:val="%8."/>
      <w:lvlJc w:val="left"/>
      <w:pPr>
        <w:ind w:left="5760" w:hanging="360"/>
      </w:pPr>
    </w:lvl>
    <w:lvl w:ilvl="8" w:tplc="58EE2E4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C3682"/>
    <w:multiLevelType w:val="hybridMultilevel"/>
    <w:tmpl w:val="0419001D"/>
    <w:lvl w:ilvl="0" w:tplc="AE0ED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6D06F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667AD52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CD5CE9C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DCCC029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54441F0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A5D8DDE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9C9819A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7D909F1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BE04A3B"/>
    <w:multiLevelType w:val="hybridMultilevel"/>
    <w:tmpl w:val="1194A0C2"/>
    <w:lvl w:ilvl="0" w:tplc="C2F2696C">
      <w:start w:val="1"/>
      <w:numFmt w:val="decimal"/>
      <w:lvlText w:val="%1."/>
      <w:lvlJc w:val="left"/>
      <w:pPr>
        <w:ind w:left="720" w:hanging="360"/>
      </w:pPr>
    </w:lvl>
    <w:lvl w:ilvl="1" w:tplc="E150783A">
      <w:start w:val="1"/>
      <w:numFmt w:val="lowerLetter"/>
      <w:lvlText w:val="%2."/>
      <w:lvlJc w:val="left"/>
      <w:pPr>
        <w:ind w:left="1440" w:hanging="360"/>
      </w:pPr>
    </w:lvl>
    <w:lvl w:ilvl="2" w:tplc="A9128FBA">
      <w:start w:val="1"/>
      <w:numFmt w:val="lowerRoman"/>
      <w:lvlText w:val="%3."/>
      <w:lvlJc w:val="right"/>
      <w:pPr>
        <w:ind w:left="2160" w:hanging="180"/>
      </w:pPr>
    </w:lvl>
    <w:lvl w:ilvl="3" w:tplc="37B80F84">
      <w:start w:val="1"/>
      <w:numFmt w:val="decimal"/>
      <w:lvlText w:val="%4."/>
      <w:lvlJc w:val="left"/>
      <w:pPr>
        <w:ind w:left="2880" w:hanging="360"/>
      </w:pPr>
    </w:lvl>
    <w:lvl w:ilvl="4" w:tplc="A836B156">
      <w:start w:val="1"/>
      <w:numFmt w:val="lowerLetter"/>
      <w:lvlText w:val="%5."/>
      <w:lvlJc w:val="left"/>
      <w:pPr>
        <w:ind w:left="3600" w:hanging="360"/>
      </w:pPr>
    </w:lvl>
    <w:lvl w:ilvl="5" w:tplc="DB52772A">
      <w:start w:val="1"/>
      <w:numFmt w:val="lowerRoman"/>
      <w:lvlText w:val="%6."/>
      <w:lvlJc w:val="right"/>
      <w:pPr>
        <w:ind w:left="4320" w:hanging="180"/>
      </w:pPr>
    </w:lvl>
    <w:lvl w:ilvl="6" w:tplc="17988480">
      <w:start w:val="1"/>
      <w:numFmt w:val="decimal"/>
      <w:lvlText w:val="%7."/>
      <w:lvlJc w:val="left"/>
      <w:pPr>
        <w:ind w:left="5040" w:hanging="360"/>
      </w:pPr>
    </w:lvl>
    <w:lvl w:ilvl="7" w:tplc="C7800EB2">
      <w:start w:val="1"/>
      <w:numFmt w:val="lowerLetter"/>
      <w:lvlText w:val="%8."/>
      <w:lvlJc w:val="left"/>
      <w:pPr>
        <w:ind w:left="5760" w:hanging="360"/>
      </w:pPr>
    </w:lvl>
    <w:lvl w:ilvl="8" w:tplc="30023A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3"/>
  </w:num>
  <w:num w:numId="5">
    <w:abstractNumId w:val="2"/>
  </w:num>
  <w:num w:numId="6">
    <w:abstractNumId w:val="7"/>
  </w:num>
  <w:num w:numId="7">
    <w:abstractNumId w:val="14"/>
  </w:num>
  <w:num w:numId="8">
    <w:abstractNumId w:val="10"/>
  </w:num>
  <w:num w:numId="9">
    <w:abstractNumId w:val="1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11"/>
  </w:num>
  <w:num w:numId="15">
    <w:abstractNumId w:val="6"/>
  </w:num>
  <w:num w:numId="16">
    <w:abstractNumId w:val="9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96"/>
    <w:rsid w:val="00074065"/>
    <w:rsid w:val="0009676D"/>
    <w:rsid w:val="003E47A1"/>
    <w:rsid w:val="00463A8B"/>
    <w:rsid w:val="005C4B7C"/>
    <w:rsid w:val="006B1044"/>
    <w:rsid w:val="007949BE"/>
    <w:rsid w:val="00873C68"/>
    <w:rsid w:val="00876977"/>
    <w:rsid w:val="00952146"/>
    <w:rsid w:val="009E118E"/>
    <w:rsid w:val="00B64657"/>
    <w:rsid w:val="00BF31C0"/>
    <w:rsid w:val="00CE6CB1"/>
    <w:rsid w:val="00D050BF"/>
    <w:rsid w:val="00D27296"/>
    <w:rsid w:val="00D42B1C"/>
    <w:rsid w:val="00DB3D43"/>
    <w:rsid w:val="00F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00E888-721E-40F7-BACB-67B00E61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pPr>
      <w:ind w:left="708"/>
    </w:pPr>
  </w:style>
  <w:style w:type="paragraph" w:styleId="a5">
    <w:name w:val="No Spacing"/>
    <w:uiPriority w:val="1"/>
    <w:qFormat/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153"/>
        <w:tab w:val="right" w:pos="8306"/>
      </w:tabs>
    </w:pPr>
    <w:rPr>
      <w:rFonts w:ascii="Times New Roman" w:hAnsi="Times New Roman"/>
      <w:lang w:val="en-US" w:eastAsia="ru-RU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2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semiHidden/>
    <w:rPr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semiHidden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5">
    <w:name w:val="toc 2"/>
    <w:uiPriority w:val="39"/>
    <w:unhideWhenUsed/>
    <w:pPr>
      <w:spacing w:after="57"/>
      <w:ind w:left="283"/>
    </w:pPr>
  </w:style>
  <w:style w:type="paragraph" w:styleId="33">
    <w:name w:val="toc 3"/>
    <w:uiPriority w:val="39"/>
    <w:unhideWhenUsed/>
    <w:pPr>
      <w:spacing w:after="57"/>
      <w:ind w:left="567"/>
    </w:pPr>
  </w:style>
  <w:style w:type="paragraph" w:styleId="43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uiPriority w:val="99"/>
    <w:unhideWhenUsed/>
  </w:style>
  <w:style w:type="paragraph" w:customStyle="1" w:styleId="1EB1">
    <w:name w:val="Заголовок 1;_EB_1"/>
    <w:basedOn w:val="a0"/>
    <w:next w:val="EBNormal"/>
    <w:link w:val="1EB10"/>
    <w:pPr>
      <w:keepNext/>
      <w:pageBreakBefore/>
      <w:numPr>
        <w:numId w:val="1"/>
      </w:numPr>
      <w:spacing w:before="240" w:after="480"/>
      <w:contextualSpacing/>
      <w:jc w:val="center"/>
      <w:outlineLvl w:val="0"/>
    </w:pPr>
    <w:rPr>
      <w:rFonts w:ascii="Times New Roman" w:hAnsi="Times New Roman"/>
      <w:b/>
      <w:caps/>
      <w:sz w:val="32"/>
      <w:szCs w:val="36"/>
      <w:lang w:val="en-US"/>
    </w:rPr>
  </w:style>
  <w:style w:type="paragraph" w:customStyle="1" w:styleId="2EB2">
    <w:name w:val="Заголовок 2;_EB_2"/>
    <w:basedOn w:val="1EB1"/>
    <w:next w:val="EBNormal"/>
    <w:link w:val="2EB20"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customStyle="1" w:styleId="3EB3">
    <w:name w:val="Заголовок 3;_EB_3"/>
    <w:basedOn w:val="2EB2"/>
    <w:next w:val="EBNormal"/>
    <w:link w:val="3EB30"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customStyle="1" w:styleId="4EB4">
    <w:name w:val="Заголовок 4;_EB_4"/>
    <w:basedOn w:val="3EB3"/>
    <w:next w:val="EBNormal"/>
    <w:link w:val="4EB40"/>
    <w:pPr>
      <w:numPr>
        <w:ilvl w:val="3"/>
      </w:numPr>
      <w:outlineLvl w:val="3"/>
    </w:pPr>
    <w:rPr>
      <w:sz w:val="24"/>
    </w:rPr>
  </w:style>
  <w:style w:type="paragraph" w:customStyle="1" w:styleId="14">
    <w:name w:val="Абзац списка1"/>
    <w:basedOn w:val="a0"/>
    <w:link w:val="ListParagraphChar"/>
    <w:pPr>
      <w:ind w:left="720"/>
      <w:contextualSpacing/>
    </w:pPr>
  </w:style>
  <w:style w:type="character" w:customStyle="1" w:styleId="f">
    <w:name w:val="Нижний колонтитул Знак;f Знак"/>
    <w:rPr>
      <w:rFonts w:ascii="Times New Roman" w:hAnsi="Times New Roman"/>
      <w:sz w:val="20"/>
      <w:szCs w:val="20"/>
    </w:rPr>
  </w:style>
  <w:style w:type="paragraph" w:styleId="afb">
    <w:name w:val="Balloon Text"/>
    <w:basedOn w:val="a0"/>
    <w:link w:val="afc"/>
    <w:semiHidden/>
    <w:rPr>
      <w:rFonts w:ascii="Tahoma" w:hAnsi="Tahoma"/>
      <w:sz w:val="16"/>
      <w:lang w:val="en-US" w:eastAsia="en-US"/>
    </w:rPr>
  </w:style>
  <w:style w:type="paragraph" w:customStyle="1" w:styleId="ConsPlusCell">
    <w:name w:val="ConsPlusCell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fc">
    <w:name w:val="Текст выноски Знак"/>
    <w:link w:val="afb"/>
    <w:semiHidden/>
    <w:rPr>
      <w:rFonts w:ascii="Tahoma" w:hAnsi="Tahoma"/>
      <w:sz w:val="16"/>
    </w:rPr>
  </w:style>
  <w:style w:type="character" w:customStyle="1" w:styleId="ListParagraphChar">
    <w:name w:val="List Paragraph Char"/>
    <w:link w:val="14"/>
  </w:style>
  <w:style w:type="character" w:customStyle="1" w:styleId="45">
    <w:name w:val="Знак сноски;Ссылка на сноску 45"/>
    <w:rPr>
      <w:vertAlign w:val="superscript"/>
    </w:rPr>
  </w:style>
  <w:style w:type="paragraph" w:customStyle="1" w:styleId="FootnoteTextCharFootnoteTextCharFootnoteTextChar2FootnoteTextCharCharChar111">
    <w:name w:val="Текст сноски;Footnote Text Char Знак Знак;Footnote Text Char Знак;Footnote Text Char Знак Знак Знак Знак;Знак2;Footnote Text Char Знак Знак Знак Знак Char Char;Знак1 Знак;Текст сноски Знак Знак;Текст сноски Знак Знак Знак;Знак1 Знак Знак1 Знак Зн"/>
    <w:basedOn w:val="a0"/>
    <w:link w:val="15"/>
    <w:rPr>
      <w:lang w:val="en-US" w:eastAsia="en-US"/>
    </w:rPr>
  </w:style>
  <w:style w:type="character" w:customStyle="1" w:styleId="FootnoteTextCharFootnoteTextChar1FootnoteTextChar2FootnoteTextCharCharChar11">
    <w:name w:val="Текст сноски Знак;Footnote Text Char Знак Знак Знак;Footnote Text Char Знак Знак1;Footnote Text Char Знак Знак Знак Знак Знак;Знак2 Знак;Footnote Text Char Знак Знак Знак Знак Char Char Знак;Знак1 Знак Знак;Текст сноски Знак Знак Знак1"/>
    <w:rPr>
      <w:sz w:val="20"/>
    </w:rPr>
  </w:style>
  <w:style w:type="character" w:customStyle="1" w:styleId="15">
    <w:name w:val="Текст сноски Знак1"/>
    <w:link w:val="FootnoteTextCharFootnoteTextCharFootnoteTextChar2FootnoteTextCharCharChar111"/>
    <w:rPr>
      <w:rFonts w:ascii="Calibri" w:hAnsi="Calibri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paragraph" w:customStyle="1" w:styleId="ColorfulList-Accent11">
    <w:name w:val="Colorful List - Accent 11"/>
    <w:basedOn w:val="a0"/>
    <w:pPr>
      <w:spacing w:after="200" w:line="276" w:lineRule="auto"/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Pr>
      <w:rFonts w:ascii="Times New Roman" w:hAnsi="Times New Roman"/>
      <w:sz w:val="20"/>
      <w:lang w:eastAsia="ru-RU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0"/>
    <w:link w:val="aff"/>
    <w:rPr>
      <w:lang w:val="en-US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">
    <w:name w:val="Текст примечания Знак"/>
    <w:link w:val="afe"/>
    <w:rPr>
      <w:rFonts w:eastAsia="Times New Roman"/>
      <w:lang w:eastAsia="en-US"/>
    </w:rPr>
  </w:style>
  <w:style w:type="paragraph" w:customStyle="1" w:styleId="ColorfulShading-Accent11">
    <w:name w:val="Colorful Shading - Accent 11"/>
    <w:hidden/>
    <w:semiHidden/>
    <w:rPr>
      <w:rFonts w:eastAsia="Times New Roman"/>
      <w:sz w:val="22"/>
      <w:szCs w:val="22"/>
      <w:lang w:eastAsia="en-US"/>
    </w:rPr>
  </w:style>
  <w:style w:type="character" w:customStyle="1" w:styleId="aff1">
    <w:name w:val="Тема примечания Знак"/>
    <w:link w:val="aff0"/>
    <w:rPr>
      <w:rFonts w:eastAsia="Times New Roman"/>
      <w:b/>
      <w:bCs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/>
      <w:lang w:eastAsia="ru-RU"/>
    </w:rPr>
  </w:style>
  <w:style w:type="character" w:customStyle="1" w:styleId="1EB10">
    <w:name w:val="Заголовок 1 Знак;_EB_1 Знак"/>
    <w:link w:val="1EB1"/>
    <w:rPr>
      <w:rFonts w:ascii="Times New Roman" w:eastAsia="Times New Roman" w:hAnsi="Times New Roman"/>
      <w:b/>
      <w:caps/>
      <w:sz w:val="32"/>
      <w:szCs w:val="36"/>
      <w:lang w:val="en-US" w:eastAsia="en-US"/>
    </w:rPr>
  </w:style>
  <w:style w:type="character" w:customStyle="1" w:styleId="2EB20">
    <w:name w:val="Заголовок 2 Знак;_EB_2 Знак"/>
    <w:link w:val="2EB2"/>
    <w:rPr>
      <w:rFonts w:ascii="Times New Roman" w:eastAsia="Times New Roman" w:hAnsi="Times New Roman"/>
      <w:b/>
      <w:bCs/>
      <w:iCs/>
      <w:sz w:val="32"/>
      <w:szCs w:val="32"/>
      <w:lang w:val="en-US" w:eastAsia="en-US"/>
    </w:rPr>
  </w:style>
  <w:style w:type="character" w:customStyle="1" w:styleId="3EB30">
    <w:name w:val="Заголовок 3 Знак;_EB_3 Знак"/>
    <w:link w:val="3EB3"/>
    <w:rPr>
      <w:rFonts w:ascii="Times New Roman" w:eastAsia="Times New Roman" w:hAnsi="Times New Roman"/>
      <w:b/>
      <w:iCs/>
      <w:sz w:val="28"/>
      <w:szCs w:val="26"/>
      <w:lang w:val="en-US" w:eastAsia="en-US"/>
    </w:rPr>
  </w:style>
  <w:style w:type="character" w:customStyle="1" w:styleId="4EB40">
    <w:name w:val="Заголовок 4 Знак;_EB_4 Знак"/>
    <w:link w:val="4EB4"/>
    <w:rPr>
      <w:rFonts w:ascii="Times New Roman" w:eastAsia="Times New Roman" w:hAnsi="Times New Roman"/>
      <w:b/>
      <w:iCs/>
      <w:sz w:val="24"/>
      <w:szCs w:val="26"/>
      <w:lang w:val="en-US" w:eastAsia="en-US"/>
    </w:rPr>
  </w:style>
  <w:style w:type="character" w:customStyle="1" w:styleId="aff2">
    <w:name w:val="_Текст+абзац Знак"/>
    <w:link w:val="aff3"/>
    <w:rPr>
      <w:rFonts w:ascii="Times New Roman" w:hAnsi="Times New Roman"/>
      <w:spacing w:val="-2"/>
      <w:sz w:val="28"/>
      <w:szCs w:val="22"/>
      <w:lang w:val="ru-RU" w:eastAsia="en-US" w:bidi="ar-SA"/>
    </w:rPr>
  </w:style>
  <w:style w:type="paragraph" w:customStyle="1" w:styleId="aff3">
    <w:name w:val="_Текст+абзац"/>
    <w:link w:val="aff2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character" w:customStyle="1" w:styleId="EBNormal0">
    <w:name w:val="_EB_Normal Знак"/>
    <w:link w:val="EBNormal"/>
    <w:rPr>
      <w:sz w:val="24"/>
      <w:szCs w:val="22"/>
      <w:lang w:val="ru-RU" w:eastAsia="ru-RU" w:bidi="ar-SA"/>
    </w:rPr>
  </w:style>
  <w:style w:type="paragraph" w:customStyle="1" w:styleId="EBNormal">
    <w:name w:val="_EB_Normal"/>
    <w:link w:val="EBNormal0"/>
    <w:pPr>
      <w:spacing w:before="120" w:after="60"/>
      <w:ind w:firstLine="567"/>
      <w:contextualSpacing/>
      <w:jc w:val="both"/>
    </w:pPr>
    <w:rPr>
      <w:sz w:val="24"/>
      <w:szCs w:val="22"/>
      <w:lang w:eastAsia="ru-RU"/>
    </w:rPr>
  </w:style>
  <w:style w:type="paragraph" w:customStyle="1" w:styleId="EBSign">
    <w:name w:val="_EB_Sign"/>
    <w:basedOn w:val="a0"/>
    <w:pPr>
      <w:keepNext/>
      <w:spacing w:before="120" w:after="120"/>
      <w:contextualSpacing/>
      <w:jc w:val="center"/>
    </w:pPr>
    <w:rPr>
      <w:rFonts w:ascii="Times New Roman" w:hAnsi="Times New Roman"/>
      <w:b/>
      <w:sz w:val="28"/>
      <w:lang w:eastAsia="ru-RU"/>
    </w:rPr>
  </w:style>
  <w:style w:type="paragraph" w:styleId="34">
    <w:name w:val="Body Text Indent 3"/>
    <w:basedOn w:val="a0"/>
    <w:link w:val="35"/>
    <w:semiHidden/>
    <w:pPr>
      <w:spacing w:after="120"/>
      <w:ind w:left="283" w:firstLine="567"/>
      <w:jc w:val="both"/>
    </w:pPr>
    <w:rPr>
      <w:rFonts w:ascii="Times New Roman" w:hAnsi="Times New Roman"/>
      <w:sz w:val="16"/>
      <w:lang w:val="en-US" w:eastAsia="en-US"/>
    </w:rPr>
  </w:style>
  <w:style w:type="character" w:customStyle="1" w:styleId="35">
    <w:name w:val="Основной текст с отступом 3 Знак"/>
    <w:link w:val="34"/>
    <w:semiHidden/>
    <w:rPr>
      <w:rFonts w:ascii="Times New Roman" w:eastAsia="Times New Roman" w:hAnsi="Times New Roman"/>
      <w:sz w:val="16"/>
      <w:szCs w:val="20"/>
      <w:lang w:val="en-US" w:eastAsia="en-US"/>
    </w:rPr>
  </w:style>
  <w:style w:type="paragraph" w:customStyle="1" w:styleId="bodytexttableBodyTextTablecontentsbtBody3Corpsdetexteheadingtxtbodytxy2BodyText-Level22PlattetekstbodytesxttextspResumeText1heading3bodytext1bodytext2bt1bodytext3">
    <w:name w:val="Основной текст;body text table;Body Text Table;contents;bt;Body 3;Corps de texte;heading_txt;bodytxy2;Body Text - Level 2;??2;Platte tekst;body tesx;t;text;sp;Resume Text;Цитата1;heading3;body text1;body text2;bt1;body text3"/>
    <w:basedOn w:val="a0"/>
    <w:link w:val="bodytexttableBodyTextTablecontentsbtBody3Corpsdetexteheadingtxtbodytxy2BodyText-Level22Plattetekstbodytesxttextsp1"/>
    <w:semiHidden/>
    <w:pPr>
      <w:spacing w:after="240"/>
      <w:ind w:firstLine="567"/>
      <w:jc w:val="both"/>
    </w:pPr>
    <w:rPr>
      <w:rFonts w:ascii="Times New Roman" w:hAnsi="Times New Roman"/>
      <w:lang w:val="en-US" w:eastAsia="en-US"/>
    </w:rPr>
  </w:style>
  <w:style w:type="character" w:customStyle="1" w:styleId="bodytexttableBodyTextTablecontentsbtBody3Corpsdetexteheadingtxtbodytxy2BodyText-Level22Plattetekstbodytesxttextsp1">
    <w:name w:val="Основной текст Знак;body text table Знак;Body Text Table Знак;contents Знак;bt Знак;Body 3 Знак;Corps de texte Знак;heading_txt Знак;bodytxy2 Знак;Body Text - Level 2 Знак;??2 Знак;Platte tekst Знак;body tesx Знак;t Знак;text Знак;sp Знак;Цитата1 Знак"/>
    <w:link w:val="bodytexttableBodyTextTablecontentsbtBody3Corpsdetexteheadingtxtbodytxy2BodyText-Level22PlattetekstbodytesxttextspResumeText1heading3bodytext1bodytext2bt1bodytext3"/>
    <w:semiHidden/>
    <w:rPr>
      <w:rFonts w:ascii="Times New Roman" w:eastAsia="Times New Roman" w:hAnsi="Times New Roman"/>
      <w:sz w:val="20"/>
      <w:szCs w:val="20"/>
      <w:lang w:val="en-US" w:eastAsia="en-US"/>
    </w:rPr>
  </w:style>
  <w:style w:type="numbering" w:styleId="1ai">
    <w:name w:val="Outline List 1"/>
    <w:basedOn w:val="a3"/>
  </w:style>
  <w:style w:type="paragraph" w:customStyle="1" w:styleId="Iauiue">
    <w:name w:val="Iau?iue"/>
    <w:rPr>
      <w:rFonts w:ascii="Times New Roman" w:eastAsia="Times New Roman" w:hAnsi="Times New Roman"/>
      <w:lang w:eastAsia="ru-RU"/>
    </w:rPr>
  </w:style>
  <w:style w:type="paragraph" w:customStyle="1" w:styleId="Iauiue1">
    <w:name w:val="Iau?iue1"/>
    <w:pPr>
      <w:widowControl w:val="0"/>
    </w:pPr>
    <w:rPr>
      <w:rFonts w:ascii="Times New Roman" w:eastAsia="Times New Roman" w:hAnsi="Times New Roman"/>
      <w:lang w:eastAsia="ru-RU"/>
    </w:rPr>
  </w:style>
  <w:style w:type="paragraph" w:customStyle="1" w:styleId="Iniiaiieoaeno2">
    <w:name w:val="Iniiaiie oaeno 2"/>
    <w:basedOn w:val="Iauiue"/>
    <w:pPr>
      <w:spacing w:after="120"/>
      <w:ind w:firstLine="709"/>
      <w:jc w:val="both"/>
    </w:pPr>
    <w:rPr>
      <w:sz w:val="24"/>
    </w:rPr>
  </w:style>
  <w:style w:type="character" w:customStyle="1" w:styleId="af">
    <w:name w:val="Нижний колонтитул Знак"/>
    <w:link w:val="ae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f4">
    <w:name w:val="Normal (Web)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Заг_Приложение"/>
    <w:basedOn w:val="1EB1"/>
    <w:next w:val="EBNormal"/>
    <w:pPr>
      <w:numPr>
        <w:numId w:val="3"/>
      </w:numPr>
      <w:ind w:left="0" w:firstLine="0"/>
    </w:pPr>
    <w:rPr>
      <w:lang w:eastAsia="en-US"/>
    </w:rPr>
  </w:style>
  <w:style w:type="paragraph" w:styleId="aff5">
    <w:name w:val="Document Map"/>
    <w:basedOn w:val="a0"/>
    <w:link w:val="aff6"/>
    <w:semiHidden/>
    <w:rPr>
      <w:rFonts w:ascii="Tahoma" w:hAnsi="Tahoma"/>
      <w:sz w:val="16"/>
      <w:szCs w:val="16"/>
      <w:lang w:val="en-US"/>
    </w:rPr>
  </w:style>
  <w:style w:type="character" w:customStyle="1" w:styleId="aff6">
    <w:name w:val="Схема документа Знак"/>
    <w:link w:val="aff5"/>
    <w:semiHidden/>
    <w:rPr>
      <w:rFonts w:ascii="Tahoma" w:eastAsia="Times New Roman" w:hAnsi="Tahoma"/>
      <w:sz w:val="16"/>
      <w:szCs w:val="16"/>
      <w:lang w:eastAsia="en-US"/>
    </w:rPr>
  </w:style>
  <w:style w:type="paragraph" w:customStyle="1" w:styleId="GOSTTablenorm">
    <w:name w:val="_GOST_Table_norm"/>
    <w:link w:val="GOSTTablenorm0"/>
    <w:pPr>
      <w:ind w:left="57" w:right="57"/>
      <w:jc w:val="both"/>
    </w:pPr>
    <w:rPr>
      <w:rFonts w:ascii="Times New Roman" w:eastAsia="Times New Roman" w:hAnsi="Times New Roman"/>
      <w:sz w:val="22"/>
      <w:lang w:eastAsia="ru-RU"/>
    </w:rPr>
  </w:style>
  <w:style w:type="character" w:customStyle="1" w:styleId="GOSTTablenorm0">
    <w:name w:val="_GOST_Table_norm Знак"/>
    <w:link w:val="GOSTTablenorm"/>
    <w:rPr>
      <w:rFonts w:ascii="Times New Roman" w:eastAsia="Times New Roman" w:hAnsi="Times New Roman"/>
      <w:sz w:val="22"/>
      <w:lang w:bidi="ar-SA"/>
    </w:rPr>
  </w:style>
  <w:style w:type="character" w:customStyle="1" w:styleId="af7">
    <w:name w:val="Текст концевой сноски Знак"/>
    <w:link w:val="af6"/>
    <w:semiHidden/>
    <w:rPr>
      <w:rFonts w:eastAsia="Times New Roman"/>
      <w:lang w:eastAsia="en-US"/>
    </w:rPr>
  </w:style>
  <w:style w:type="paragraph" w:customStyle="1" w:styleId="LANIT">
    <w:name w:val="__LANIT_Приложение"/>
    <w:basedOn w:val="1EB1"/>
    <w:pPr>
      <w:keepLines/>
      <w:pageBreakBefore w:val="0"/>
      <w:tabs>
        <w:tab w:val="clear" w:pos="567"/>
      </w:tabs>
      <w:spacing w:after="120" w:line="360" w:lineRule="auto"/>
      <w:ind w:firstLine="0"/>
      <w:contextualSpacing w:val="0"/>
      <w:jc w:val="both"/>
    </w:pPr>
    <w:rPr>
      <w:bCs/>
      <w:caps w:val="0"/>
      <w:sz w:val="36"/>
      <w:szCs w:val="28"/>
      <w:lang w:val="ru-RU"/>
    </w:rPr>
  </w:style>
  <w:style w:type="character" w:customStyle="1" w:styleId="CharStyle13">
    <w:name w:val="Char Style 13"/>
    <w:link w:val="Style12"/>
    <w:rPr>
      <w:sz w:val="26"/>
      <w:szCs w:val="26"/>
      <w:shd w:val="clear" w:color="auto" w:fill="FFFFFF"/>
    </w:rPr>
  </w:style>
  <w:style w:type="paragraph" w:customStyle="1" w:styleId="Style12">
    <w:name w:val="Style 12"/>
    <w:basedOn w:val="a0"/>
    <w:link w:val="CharStyle13"/>
    <w:pPr>
      <w:widowControl w:val="0"/>
      <w:shd w:val="clear" w:color="auto" w:fill="FFFFFF"/>
      <w:spacing w:after="180" w:line="367" w:lineRule="exact"/>
      <w:jc w:val="center"/>
    </w:pPr>
    <w:rPr>
      <w:sz w:val="26"/>
      <w:szCs w:val="26"/>
      <w:lang w:val="en-US" w:eastAsia="en-US"/>
    </w:rPr>
  </w:style>
  <w:style w:type="character" w:customStyle="1" w:styleId="CharStyle18">
    <w:name w:val="Char Style 18"/>
    <w:rPr>
      <w:b/>
      <w:bCs/>
      <w:sz w:val="19"/>
      <w:szCs w:val="19"/>
      <w:shd w:val="clear" w:color="auto" w:fill="FFFFFF"/>
    </w:rPr>
  </w:style>
  <w:style w:type="paragraph" w:customStyle="1" w:styleId="1">
    <w:name w:val="ГС_Заголовок_1"/>
    <w:next w:val="a0"/>
    <w:pPr>
      <w:widowControl w:val="0"/>
      <w:numPr>
        <w:numId w:val="4"/>
      </w:numPr>
      <w:spacing w:before="360" w:line="360" w:lineRule="auto"/>
      <w:jc w:val="both"/>
      <w:outlineLvl w:val="0"/>
    </w:pPr>
    <w:rPr>
      <w:rFonts w:ascii="Times New Roman" w:hAnsi="Times New Roman"/>
      <w:b/>
      <w:sz w:val="24"/>
      <w:szCs w:val="24"/>
      <w:lang w:eastAsia="ru-RU"/>
    </w:rPr>
  </w:style>
  <w:style w:type="paragraph" w:customStyle="1" w:styleId="2">
    <w:name w:val="ГС_Заголовок_2"/>
    <w:next w:val="a0"/>
    <w:pPr>
      <w:keepNext/>
      <w:numPr>
        <w:ilvl w:val="1"/>
        <w:numId w:val="4"/>
      </w:numPr>
      <w:spacing w:before="240" w:after="120"/>
      <w:jc w:val="both"/>
      <w:outlineLvl w:val="1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3">
    <w:name w:val="ГС_Заголовок_3"/>
    <w:next w:val="a0"/>
    <w:pPr>
      <w:widowControl w:val="0"/>
      <w:numPr>
        <w:ilvl w:val="2"/>
        <w:numId w:val="4"/>
      </w:numPr>
      <w:tabs>
        <w:tab w:val="left" w:pos="1985"/>
      </w:tabs>
      <w:spacing w:line="360" w:lineRule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4">
    <w:name w:val="Заголовок_4"/>
    <w:basedOn w:val="4EB4"/>
    <w:pPr>
      <w:keepNext w:val="0"/>
      <w:keepLines w:val="0"/>
      <w:widowControl w:val="0"/>
      <w:numPr>
        <w:ilvl w:val="4"/>
        <w:numId w:val="4"/>
      </w:numPr>
      <w:spacing w:before="0" w:after="0" w:line="360" w:lineRule="auto"/>
      <w:contextualSpacing w:val="0"/>
      <w:jc w:val="both"/>
    </w:pPr>
    <w:rPr>
      <w:bCs/>
      <w:i/>
      <w:iCs w:val="0"/>
      <w:szCs w:val="24"/>
      <w:lang w:val="ru-RU" w:eastAsia="ru-RU"/>
    </w:rPr>
  </w:style>
  <w:style w:type="character" w:customStyle="1" w:styleId="CharStyle17">
    <w:name w:val="Char Style 17"/>
    <w:link w:val="Style16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a0"/>
    <w:link w:val="CharStyle17"/>
    <w:pPr>
      <w:widowControl w:val="0"/>
      <w:shd w:val="clear" w:color="auto" w:fill="FFFFFF"/>
      <w:spacing w:line="253" w:lineRule="exact"/>
      <w:jc w:val="center"/>
    </w:pPr>
    <w:rPr>
      <w:b/>
      <w:bCs/>
      <w:sz w:val="19"/>
      <w:szCs w:val="19"/>
      <w:lang w:val="en-US" w:eastAsia="en-US"/>
    </w:rPr>
  </w:style>
  <w:style w:type="paragraph" w:customStyle="1" w:styleId="LANIT1">
    <w:name w:val="__LANIT_сН1."/>
    <w:basedOn w:val="a0"/>
    <w:pPr>
      <w:numPr>
        <w:numId w:val="5"/>
      </w:numPr>
      <w:spacing w:before="60" w:after="60" w:line="276" w:lineRule="auto"/>
      <w:ind w:left="0" w:firstLine="360"/>
      <w:jc w:val="both"/>
      <w:outlineLvl w:val="5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f7">
    <w:name w:val="Revision"/>
    <w:hidden/>
    <w:semiHidden/>
    <w:rPr>
      <w:rFonts w:eastAsia="Times New Roman"/>
      <w:sz w:val="22"/>
      <w:szCs w:val="22"/>
      <w:lang w:eastAsia="en-US"/>
    </w:rPr>
  </w:style>
  <w:style w:type="character" w:styleId="aff8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84D9-97F6-440F-B66E-A242DAD6904F}"/>
</file>

<file path=customXml/itemProps2.xml><?xml version="1.0" encoding="utf-8"?>
<ds:datastoreItem xmlns:ds="http://schemas.openxmlformats.org/officeDocument/2006/customXml" ds:itemID="{5D0AEA6B-E499-4EEF-98A3-AFBB261C493E}"/>
</file>

<file path=customXml/itemProps3.xml><?xml version="1.0" encoding="utf-8"?>
<ds:datastoreItem xmlns:ds="http://schemas.openxmlformats.org/officeDocument/2006/customXml" ds:itemID="{A2EBD58F-A538-43FB-BFA0-9220C9FC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Нефёдов Олег Владимирович</dc:creator>
  <cp:lastModifiedBy>Нефёдов Олег Владимирович</cp:lastModifiedBy>
  <cp:revision>4</cp:revision>
  <dcterms:created xsi:type="dcterms:W3CDTF">2023-05-24T08:34:00Z</dcterms:created>
  <dcterms:modified xsi:type="dcterms:W3CDTF">2023-05-24T09:25:00Z</dcterms:modified>
</cp:coreProperties>
</file>