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13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ролях, назначаемых в Подсистеме </w:t>
      </w:r>
      <w:r>
        <w:rPr>
          <w:rFonts w:ascii="Times New Roman" w:hAnsi="Times New Roman"/>
          <w:sz w:val="28"/>
          <w:szCs w:val="28"/>
        </w:rPr>
        <w:t xml:space="preserve">обеспечения информационной безопасности Системы обеспечения безопасности информации Федерального</w:t>
      </w:r>
      <w:r>
        <w:rPr>
          <w:rFonts w:ascii="Times New Roman" w:hAnsi="Times New Roman"/>
          <w:sz w:val="28"/>
          <w:szCs w:val="28"/>
        </w:rPr>
        <w:t xml:space="preserve"> казначейства (ПОИБ СОБИ ФК), настроенных для работы на Едином портале бюджетной системы Российской Федерации государственной интегрированной информационной системы управления общественными финансами «Электронный бюджет» (ЕПБС)</w:t>
      </w:r>
    </w:p>
    <w:p/>
    <w:tbl>
      <w:tblPr>
        <w:tblW w:w="4844" w:type="pct"/>
        <w:jc w:val="center"/>
        <w:tblInd w:w="-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24"/>
        <w:gridCol w:w="4631"/>
        <w:gridCol w:w="1560"/>
        <w:gridCol w:w="3069"/>
      </w:tblGrid>
      <w:tr>
        <w:trPr>
          <w:cantSplit/>
          <w:jc w:val="center"/>
          <w:trHeight w:val="653"/>
          <w:tblHeader/>
        </w:trPr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ffffff" w:themeFill="background1"/>
            <w:vAlign w:val="center"/>
          </w:tcPr>
          <w:p>
            <w:pPr>
              <w:spacing w:after="120" w:line="240" w:lineRule="atLeast"/>
              <w:jc w:val="center"/>
              <w:rPr>
                <w:rFonts w:ascii="Times New Roman" w:hAnsi="Times New Roman"/>
                <w:b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6"/>
                <w:sz w:val="20"/>
                <w:szCs w:val="20"/>
              </w:rPr>
              <w:t xml:space="preserve">№</w:t>
            </w:r>
          </w:p>
        </w:tc>
        <w:tc>
          <w:tcPr>
            <w:tcW w:w="6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ffffff" w:themeFill="background1"/>
            <w:vAlign w:val="center"/>
          </w:tcPr>
          <w:p>
            <w:pPr>
              <w:spacing w:after="120" w:line="240" w:lineRule="atLeast"/>
              <w:jc w:val="center"/>
              <w:rPr>
                <w:rFonts w:ascii="Times New Roman" w:hAnsi="Times New Roman"/>
                <w:b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6"/>
                <w:sz w:val="20"/>
                <w:szCs w:val="20"/>
              </w:rPr>
              <w:t xml:space="preserve">Описание функции (полномочия), выполняемой пользователем на ЕПБС </w:t>
            </w:r>
            <w:r>
              <w:rPr>
                <w:rFonts w:ascii="Times New Roman" w:hAnsi="Times New Roman"/>
                <w:b/>
                <w:spacing w:val="6"/>
                <w:sz w:val="20"/>
                <w:szCs w:val="20"/>
              </w:rPr>
              <w:br/>
              <w:t xml:space="preserve">ГИИС Электронный бюджет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ffffff" w:themeFill="background1"/>
            <w:vAlign w:val="center"/>
          </w:tcPr>
          <w:p>
            <w:pPr>
              <w:spacing w:after="120" w:line="240" w:lineRule="atLeast"/>
              <w:jc w:val="center"/>
              <w:rPr>
                <w:rFonts w:ascii="Times New Roman" w:hAnsi="Times New Roman"/>
                <w:b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6"/>
                <w:sz w:val="20"/>
                <w:szCs w:val="20"/>
              </w:rPr>
              <w:t xml:space="preserve">Наименование роли </w:t>
            </w:r>
            <w:r>
              <w:rPr>
                <w:rFonts w:ascii="Times New Roman" w:hAnsi="Times New Roman"/>
                <w:b/>
                <w:spacing w:val="6"/>
                <w:sz w:val="20"/>
                <w:szCs w:val="20"/>
              </w:rPr>
              <w:br/>
              <w:t xml:space="preserve">в ПОИБ СОБИ ФК</w:t>
            </w:r>
          </w:p>
        </w:tc>
      </w:tr>
      <w:tr>
        <w:trPr>
          <w:cantSplit/>
          <w:jc w:val="center"/>
          <w:trHeight w:val="634"/>
        </w:trPr>
        <w:tc>
          <w:tcPr>
            <w:tcW w:w="9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Для сотрудников Федерального казначейства 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br/>
              <w:t xml:space="preserve">(Участник ГИИС «Электронный бюджет»)</w:t>
            </w:r>
          </w:p>
        </w:tc>
      </w:tr>
      <w:tr>
        <w:trPr>
          <w:cantSplit/>
          <w:jc w:val="center"/>
          <w:trHeight w:val="840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Формирование и предоставление информации для ведения коммуникативного сервиса единого портала, обеспечивающего возможность участия в опросах и голосованиях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ЕПБС.001 Ввод данных заявки на Опрос</w:t>
            </w:r>
          </w:p>
          <w:p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Модератор</w:t>
            </w:r>
          </w:p>
        </w:tc>
      </w:tr>
      <w:tr>
        <w:trPr>
          <w:cantSplit/>
          <w:jc w:val="center"/>
          <w:trHeight w:val="518"/>
        </w:trPr>
        <w:tc>
          <w:tcPr>
            <w:tcW w:w="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ЕПБС.028 Согласование заявки на Опрос</w:t>
            </w:r>
          </w:p>
        </w:tc>
      </w:tr>
      <w:tr>
        <w:trPr>
          <w:cantSplit/>
          <w:jc w:val="center"/>
          <w:trHeight w:val="508"/>
        </w:trPr>
        <w:tc>
          <w:tcPr>
            <w:tcW w:w="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ЕПБС.002 Утверждение заявки на Опрос</w:t>
            </w:r>
          </w:p>
        </w:tc>
      </w:tr>
      <w:tr>
        <w:trPr>
          <w:cantSplit/>
          <w:jc w:val="center"/>
          <w:trHeight w:val="498"/>
        </w:trPr>
        <w:tc>
          <w:tcPr>
            <w:tcW w:w="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ЕПБС.006 Просмотр раздела Опросы</w:t>
            </w:r>
          </w:p>
        </w:tc>
      </w:tr>
      <w:tr>
        <w:trPr>
          <w:cantSplit/>
          <w:jc w:val="center"/>
          <w:trHeight w:val="855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Формирование и предоставление информации для ведения коммуникативного сервиса единого портала, обеспечивающего возможность общения с другими пользователями единого портала на едином портале по темам и рубрикам единого портала (форум)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ЕПБС.007. Ввод данных заявки на Форум 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Модератор</w:t>
            </w:r>
          </w:p>
        </w:tc>
      </w:tr>
      <w:tr>
        <w:trPr>
          <w:cantSplit/>
          <w:jc w:val="center"/>
          <w:trHeight w:val="615"/>
        </w:trPr>
        <w:tc>
          <w:tcPr>
            <w:tcW w:w="42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ЕПБС.030. Согласование заявки на Форум</w:t>
            </w:r>
          </w:p>
        </w:tc>
      </w:tr>
      <w:tr>
        <w:trPr>
          <w:cantSplit/>
          <w:jc w:val="center"/>
          <w:trHeight w:val="632"/>
        </w:trPr>
        <w:tc>
          <w:tcPr>
            <w:tcW w:w="42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ЕПБС.008. Утверждение заявки на Форум</w:t>
            </w:r>
          </w:p>
        </w:tc>
      </w:tr>
      <w:tr>
        <w:trPr>
          <w:cantSplit/>
          <w:jc w:val="center"/>
          <w:trHeight w:val="557"/>
        </w:trPr>
        <w:tc>
          <w:tcPr>
            <w:tcW w:w="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ЕПБС.012 Просмотр раздела Форум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Формирование запроса на снятие с публикации опубликованной информации и перемещение в архив неактуальной информации. Формирование сведений в ответ на запрос об актуальности информации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ЕПБС.018 Ввод сведений по запросу о перемещении в архив</w:t>
            </w:r>
          </w:p>
          <w:p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ЕПБС.023 Ввод запроса о снятии с публикации, о перемещении в архив</w:t>
            </w:r>
          </w:p>
        </w:tc>
      </w:tr>
      <w:tr>
        <w:trPr>
          <w:cantSplit/>
          <w:jc w:val="center"/>
          <w:trHeight w:val="1322"/>
        </w:trPr>
        <w:tc>
          <w:tcPr>
            <w:tcW w:w="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ЕПБС.035 Согласование сведений по запросу о перемещении в архив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ЕПБС.036 Согласование запроса о снятии информации с публикации, запроса о перемещении</w:t>
            </w:r>
          </w:p>
        </w:tc>
      </w:tr>
      <w:tr>
        <w:trPr>
          <w:cantSplit/>
          <w:jc w:val="center"/>
          <w:trHeight w:val="1219"/>
        </w:trPr>
        <w:tc>
          <w:tcPr>
            <w:tcW w:w="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ЕПБС.019 Утверждение сведений по запросу о перемещении в архив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ЕПБС.024 Утверждение запроса на снятие с публикации, запроса о перемещении в архив</w:t>
            </w:r>
          </w:p>
        </w:tc>
      </w:tr>
      <w:tr>
        <w:trPr>
          <w:cantSplit/>
          <w:jc w:val="center"/>
          <w:trHeight w:val="354"/>
        </w:trPr>
        <w:tc>
          <w:tcPr>
            <w:tcW w:w="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ЕПБС.022 Просмотр Архив</w:t>
            </w:r>
          </w:p>
        </w:tc>
      </w:tr>
      <w:tr>
        <w:trPr>
          <w:cantSplit/>
          <w:jc w:val="center"/>
          <w:trHeight w:val="375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Формирование и предоставление информации для обработки и публикации с использованием единого портала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.Ф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К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ЕПБС.013 Ввод данных, роль для ФО, ТОФК, ТГВФ, ГВБФ, ГАБС, ФК, МФ</w:t>
            </w:r>
          </w:p>
        </w:tc>
      </w:tr>
      <w:tr>
        <w:trPr>
          <w:cantSplit/>
          <w:jc w:val="center"/>
          <w:trHeight w:val="375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.Ф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К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ЕПБС.032 Согласование данных, роль для ФО, ТОФК, ТГВФ, ГВБФ, ГАБС, ФК, МФ</w:t>
            </w:r>
          </w:p>
        </w:tc>
      </w:tr>
      <w:tr>
        <w:trPr>
          <w:cantSplit/>
          <w:jc w:val="center"/>
          <w:trHeight w:val="240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.Ф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К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ЕПБС.014 Утверждение документов, роль для ФО, ТОФК, ТГВФ, ГВБФ, ГАБС, ФК, МФ</w:t>
            </w:r>
          </w:p>
        </w:tc>
      </w:tr>
      <w:tr>
        <w:trPr>
          <w:cantSplit/>
          <w:jc w:val="center"/>
          <w:trHeight w:val="215"/>
        </w:trPr>
        <w:tc>
          <w:tcPr>
            <w:tcW w:w="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.Ф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К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ЕПБС.017 Просмотр данных, роль для ФО, ТОФК, ТГВФ, ГВБФ, ГАБС, ФК, МФ</w:t>
            </w:r>
          </w:p>
        </w:tc>
      </w:tr>
      <w:tr>
        <w:trPr>
          <w:cantSplit/>
          <w:jc w:val="center"/>
          <w:trHeight w:val="559"/>
        </w:trPr>
        <w:tc>
          <w:tcPr>
            <w:tcW w:w="9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Для сотрудников Федерального казначейства (Оператор ЕПБС)</w:t>
            </w:r>
          </w:p>
        </w:tc>
      </w:tr>
      <w:tr>
        <w:trPr>
          <w:cantSplit/>
          <w:jc w:val="center"/>
          <w:trHeight w:val="1144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Формирование и утверждение уведомлений Федеральным казначейством в части ведения коммуникативного сервиса единого портала, обеспечивающего возможность участия в опросах и голосованиях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GOSTTablenorm"/>
              <w:spacing w:before="120" w:after="120"/>
              <w:jc w:val="left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ЕПБС.003 Ввод уведомления о публикации (отказе в публикации) Опроса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GOSTTablenorm"/>
              <w:spacing w:before="120" w:after="120"/>
              <w:jc w:val="left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ЕПБС.029 Согласование уведомления о публикации (об отказе в проведении) Опроса</w:t>
            </w:r>
          </w:p>
        </w:tc>
      </w:tr>
      <w:tr>
        <w:trPr>
          <w:cantSplit/>
          <w:jc w:val="center"/>
          <w:trHeight w:val="380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GOSTTablenorm"/>
              <w:spacing w:before="120" w:after="120"/>
              <w:jc w:val="left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ЕПБС.004 Утверждение уведомления о проведении (отказе от проведения) Опроса</w:t>
            </w:r>
          </w:p>
        </w:tc>
      </w:tr>
      <w:tr>
        <w:trPr>
          <w:cantSplit/>
          <w:jc w:val="center"/>
          <w:trHeight w:val="306"/>
        </w:trPr>
        <w:tc>
          <w:tcPr>
            <w:tcW w:w="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GOSTTablenorm"/>
              <w:spacing w:before="120" w:after="120"/>
              <w:jc w:val="left"/>
              <w:rPr>
                <w:spacing w:val="6"/>
                <w:sz w:val="20"/>
              </w:rPr>
            </w:pPr>
            <w:r>
              <w:rPr>
                <w:spacing w:val="6"/>
                <w:sz w:val="20"/>
              </w:rPr>
              <w:t xml:space="preserve">ЕПБС.006 Просмотр раздела Опросы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Формирование и утверждение уведомлений Федеральным казначейством в части ведения коммуникативного сервиса единого портала, 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обеспечивающего возможность общения с другими пользователями единого портала на едином портале по темам и рубрикам единого портала (форум)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ЕПБС.009 Ввод уведомления о публикации (уведомления о несоответствии) Форума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ЕПБС.031 Согласование уведомления (уведомления о несоответствии) Форума</w:t>
            </w:r>
          </w:p>
        </w:tc>
      </w:tr>
      <w:tr>
        <w:trPr>
          <w:cantSplit/>
          <w:jc w:val="center"/>
          <w:trHeight w:val="1195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ЕПБС.010 Утверждение уведомления о публикации (уведомление о несоответствии) Форума</w:t>
            </w:r>
          </w:p>
        </w:tc>
      </w:tr>
      <w:tr>
        <w:trPr>
          <w:cantSplit/>
          <w:jc w:val="center"/>
          <w:trHeight w:val="406"/>
        </w:trPr>
        <w:tc>
          <w:tcPr>
            <w:tcW w:w="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ЕПБС.012 Просмотр раздела Форум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Формирование запроса на снятие с публикации опубликованной информации и перемещение в архив неактуальной информации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ЕПБС.040 Ввод запроса о снятии с публикации, о перемещении в архив (Оператор)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ЕПБС.038 Согласование запроса на снятие с публикации, запроса о перемещении в архив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ЕПБС.039 Утверждение запроса на снятие с публикации, запроса о перемещении в архив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ЕПБС.027 Просмотр всех разделов роль для ФК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Мониторинг размещения информации на едином портале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.Ф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К 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.М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Ф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.Г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АБС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.Г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ВБФ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убъект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.Т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ерфонд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.Ф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ОМО_ГПСП;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.Ф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ОМО_МРГО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убъект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 за МО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.М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РГО за ГПСП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.М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ОУ ФК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ЕПБС.037 Мониторинг размещения</w:t>
            </w:r>
          </w:p>
        </w:tc>
      </w:tr>
      <w:tr>
        <w:trPr>
          <w:cantSplit/>
          <w:jc w:val="center"/>
          <w:trHeight w:val="631"/>
        </w:trPr>
        <w:tc>
          <w:tcPr>
            <w:tcW w:w="9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Для сотрудников территориальных управлений Федерального казначейства (Оператор ЕПБС в части мониторинга информации).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Снятие с публикации опубликованной информации и перемещение в архив неактуальной информации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ЕПБС.023 Ввод запроса о снятии с публикации, о перемещении в архив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ЕПБС.036 Согласование запроса о снятии информации с публикации, запроса о перемещении информации в архив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ЕПБС.024 Утверждение запроса на снятие с публикации, запроса о перемещении в архив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ЕПБС.027 Просмотр всех разделов роль для ФК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Мониторинг размещения информации на едином портале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 Субъект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.Т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ерфонд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.Ф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ОМО_ГПСП;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.Ф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ОМО_МРГО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убъект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 за МО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.М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РГО за ГПСП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ЕПБС.037 Мониторинг размещения</w:t>
            </w:r>
          </w:p>
        </w:tc>
      </w:tr>
      <w:tr>
        <w:trPr>
          <w:cantSplit/>
          <w:jc w:val="center"/>
          <w:trHeight w:val="567"/>
        </w:trPr>
        <w:tc>
          <w:tcPr>
            <w:tcW w:w="9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Для сотрудников Минфина России (Участник ГИИС «Электронный бюджет»).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и предоставление информации для ведения коммуникативного сервиса единого портала, обеспечивающего возможность участия в опросах и голосованиях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ЕПБС.001 Ввод данных заявки на Опрос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Модератор</w:t>
            </w:r>
          </w:p>
        </w:tc>
      </w:tr>
      <w:tr>
        <w:trPr>
          <w:cantSplit/>
          <w:jc w:val="center"/>
          <w:trHeight w:val="396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ЕПБС.028 Согласование заявки на Опрос</w:t>
            </w:r>
          </w:p>
        </w:tc>
      </w:tr>
      <w:tr>
        <w:trPr>
          <w:cantSplit/>
          <w:jc w:val="center"/>
          <w:trHeight w:val="386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ЕПБС.002 Утверждение заявки на Опрос</w:t>
            </w:r>
          </w:p>
        </w:tc>
      </w:tr>
      <w:tr>
        <w:trPr>
          <w:cantSplit/>
          <w:jc w:val="center"/>
          <w:trHeight w:val="425"/>
        </w:trPr>
        <w:tc>
          <w:tcPr>
            <w:tcW w:w="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ЕПБС.006 Просмотр раздела Опросы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и предоставление информации для ведения коммуникативного сервиса единого портала, обеспечивающего возможность общения с другими пользователями единого портала на едином портале по темам и рубрикам единого портала (форум)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ЕПБС.007. Ввод данных заявки на Форум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Модератор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ЕПБС.030. Согласование заявки на Форум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ЕПБС.008. Утверждение заявки на Форум</w:t>
            </w:r>
          </w:p>
        </w:tc>
      </w:tr>
      <w:tr>
        <w:trPr>
          <w:cantSplit/>
          <w:jc w:val="center"/>
          <w:trHeight w:val="426"/>
        </w:trPr>
        <w:tc>
          <w:tcPr>
            <w:tcW w:w="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ЕПБС.012 Просмотр раздела Форум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запроса на снятие с публикации опубликованной информации и перемещение в архив неактуальной информации. Формирование сведений в ответ на запрос об актуальности информации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ЕПБС.018 Ввод сведений по запросу о перемещении в архив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ЕПБС.023 Ввод запроса о снятии с публикации, о перемещении в архив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ЕПБС.035 Согласование сведений по запросу о перемещении в архив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ЕПБС.036 Согласование запроса о снятии информации с публикации, запроса о перемещении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ЕПБС.019 Утверждение сведений по запросу о перемещении в архив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ЕПБС.024 Утверждение запроса на снятие с публикации, запроса о перемещении в архив</w:t>
            </w:r>
          </w:p>
        </w:tc>
      </w:tr>
      <w:tr>
        <w:trPr>
          <w:cantSplit/>
          <w:jc w:val="center"/>
          <w:trHeight w:val="426"/>
        </w:trPr>
        <w:tc>
          <w:tcPr>
            <w:tcW w:w="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ЕПБС.022 Просмотр Архив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и предоставление информации для обработки и публикации с использованием единого портала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.М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Ф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ЕПБС.013 Ввод данных, роль для ФО, ТОФК, ТГВФ, ГВБФ, ГАБС, ФК, МФ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.М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Ф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ЕПБС.032 Согласование данных, роль для ФО, ТОФК, ТГВФ, ГВБФ, ГАБС, ФК, МФ</w:t>
            </w:r>
          </w:p>
        </w:tc>
      </w:tr>
      <w:tr>
        <w:trPr>
          <w:cantSplit/>
          <w:jc w:val="center"/>
          <w:trHeight w:val="1183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.М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Ф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ЕПБС.014 Утверждение документов, роль для ФО, ТОФК, ТГВФ, ГВБФ, ГАБС, ФК, МФ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.М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Ф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ЕПБС.017 Просмотр данных, роль для ФО, ТОФК, ТГВФ, ГВБФ, ГАБС, ФК, МФ</w:t>
            </w:r>
          </w:p>
        </w:tc>
      </w:tr>
      <w:tr>
        <w:trPr>
          <w:cantSplit/>
          <w:jc w:val="center"/>
          <w:trHeight w:val="567"/>
        </w:trPr>
        <w:tc>
          <w:tcPr>
            <w:tcW w:w="9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Для сотрудников Минфина России (Участник ГИИС «Электронный бюджет»).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Согласование уведомлений Минфином России в части ведения коммуникативного сервиса единого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портала, обеспечивающего возможность участия в опросах и голосованиях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 033 Уведомление по согласованию заявки на Опрос</w:t>
            </w:r>
          </w:p>
        </w:tc>
      </w:tr>
      <w:tr>
        <w:trPr>
          <w:cantSplit/>
          <w:jc w:val="center"/>
          <w:trHeight w:val="806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ЕПБС.005 Согласование уведомления по заявке на Опрос</w:t>
            </w:r>
          </w:p>
        </w:tc>
      </w:tr>
      <w:tr>
        <w:trPr>
          <w:cantSplit/>
          <w:jc w:val="center"/>
          <w:trHeight w:val="425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ЕПБС.006 Просмотр раздела Опросы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Согласование уведомлений Минфином России в части ведения коммуникативного сервиса единого портала, обеспечивающего возможность общения с другими пользователями единого портала на едином портале по темам и рубрикам единого портала (форум)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ЕПБС.034 Формирование листа согласования уведомление на проведение Форума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ЕПБС.011 Согласование уведомления на проведение Форума</w:t>
            </w:r>
          </w:p>
        </w:tc>
      </w:tr>
      <w:tr>
        <w:trPr>
          <w:cantSplit/>
          <w:jc w:val="center"/>
          <w:trHeight w:val="893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ЕПБС.012 Просмотр раздела Форум</w:t>
            </w:r>
          </w:p>
        </w:tc>
      </w:tr>
      <w:tr>
        <w:trPr>
          <w:cantSplit/>
          <w:jc w:val="center"/>
          <w:trHeight w:val="2778"/>
        </w:trPr>
        <w:tc>
          <w:tcPr>
            <w:tcW w:w="4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Просмотр уведомлений о самостоятельном формировании информации за финансовые органы муниципальных образований в соответствии с пунктом 34 Порядка размещения и предоставления информации на едином портале бюджетной системы Российской Федерации, утвержденного приказом Минфина России от 28.12.2016 № 243н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ЕПБС.045 Просмотр уведомлений МФ</w:t>
            </w:r>
          </w:p>
        </w:tc>
      </w:tr>
      <w:tr>
        <w:trPr>
          <w:cantSplit/>
          <w:jc w:val="center"/>
          <w:trHeight w:val="567"/>
        </w:trPr>
        <w:tc>
          <w:tcPr>
            <w:tcW w:w="9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Для сотрудников главных администраторов средств федерального бюджета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и предоставление информации для ведения коммуникативного сервиса единого портала, обеспечивающего возможность участия в опросах и голосованиях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ЕПБС.001 Ввод данных заявки на Опрос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Модератор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ЕПБС.028 Согласование заявки на Опрос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ЕПБС.002 Утверждение заявки на Опрос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ЕПБС.006 Просмотр раздела Опросы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и предоставление информации для ведения коммуникативного сервиса единого портала, обеспечивающего возможность общения с другими пользователями единого портала на едином портале по темам и рубрикам единого портала (форум)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ЕПБС.007. Ввод данных заявки на Форум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Модератор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ЕПБС.030. Согласование заявки на Форум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ЕПБС.008. Утверждение заявки на Форум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ЕПБС.012 Просмотр раздела Форум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запроса на снятие с публикации опубликованной информации и перемещение в архив неактуальной информации. Формирование сведений в ответ на запрос об актуальности информации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ЕПБС.018 Ввод сведений по запросу о перемещении в архив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ЕПБС.023 Ввод запроса о снятии с публикации, о перемещении в архив</w:t>
            </w:r>
          </w:p>
        </w:tc>
      </w:tr>
      <w:tr>
        <w:trPr>
          <w:cantSplit/>
          <w:jc w:val="center"/>
          <w:trHeight w:val="709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ЕПБС.035 Согласование сведений по запросу о перемещении в архив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ЕПБС.036 Согласование запроса о снятии информации с публикации, запроса о перемещении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ЕПБС.019 Утверждение сведений по запросу о перемещении в архив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ЕПБС.024 Утверждение запроса на снятие с публикации, запроса о перемещении в архив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ЕПБС.022 Просмотр Архив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и предоставление информации для обработки и публикации с использованием единого портала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.Г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АБС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ЕПБС.013 Ввод данных, роль для ФО, ТОФК, ТГВФ, ГВБФ, ГАБС, ФК, МФ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.Г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АБС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ЕПБС.032 Согласование данных, роль для ФО, ТОФК, ТГВФ, ГВБФ, ГАБС, ФК, МФ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.Г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АБС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ЕПБС.014 Утверждение документов, роль для ФО, ТОФК, ТГВФ, ГВБФ, ГАБС, ФК, МФ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.Г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АБС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ЕПБС.017 Просмотр данных, роль для ФО, ТОФК, ТГВФ, ГВБФ, ГАБС, ФК, МФ</w:t>
            </w:r>
          </w:p>
        </w:tc>
      </w:tr>
      <w:tr>
        <w:trPr>
          <w:cantSplit/>
          <w:jc w:val="center"/>
          <w:trHeight w:val="567"/>
        </w:trPr>
        <w:tc>
          <w:tcPr>
            <w:tcW w:w="9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Для сотрудников органов управления государственными внебюджетными фондами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и предоставление информации для ведения коммуникативного сервиса единого портала, обеспечивающего возможность участия в опросах и голосованиях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ЕПБС.001 Ввод данных заявки на Опрос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Модератор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ЕПБС.028 Согласование заявки на Опрос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ЕПБС.002 Утверждение заявки на Опрос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ЕПБС.006 Просмотр раздела Опросы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и предоставление информации для ведения коммуникативного сервиса единого портала, обеспечивающего возможность общения с другими пользователями единого портала на едином портале по темам и рубрикам единого портала (форум)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ЕПБС.007. Ввод данных заявки на Форум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Модератор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ЕПБС.030. Согласование заявки на Форум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ЕПБС.008. Утверждение заявки на Форум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ЕПБС.012 Просмотр раздела Форум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запроса на снятие с публикации опубликованной информации и перемещение в архив неактуальной информации. Формирование сведений в ответ на запрос об актуальности информации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ЕПБС.018 Ввод сведений по запросу о перемещении в архив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ЕПБС.023 Ввод запроса о снятии с публикации, о перемещении в архив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ЕПБС.035 Согласование сведений по запросу о перемещении в архив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ЕПБС.036 Согласование запроса о снятии информации с публикации, запроса о перемещении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ЕПБС.019 Утверждение сведений по запросу о перемещении в архив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ЕПБС.024 Утверждение запроса на снятие с публикации, запроса о перемещении в архив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ЕПБС.022 Просмотр Архив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и предоставление информации для обработки и публикации с использованием единого портала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.Г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ВБФ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ЕПБС.013 Ввод данных, роль для ФО, ТОФК, ТГВФ, ГВБФ, ГАБС, ФК, МФ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.Г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ВБФ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ЕПБС.032 Согласование данных, роль для ФО, ТОФК, ТГВФ, ГВБФ, ГАБС, ФК, МФ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.Г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ВБФ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ЕПБС.014 Утверждение документов, роль для ФО, ТОФК, ТГВФ, ГВБФ, ГАБС, ФК, МФ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.Г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ВБФ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ЕПБС.017 Просмотр данных, роль для ФО, ТОФК, ТГВФ, ГВБФ, ГАБС, ФК, МФ</w:t>
            </w:r>
          </w:p>
        </w:tc>
      </w:tr>
      <w:tr>
        <w:trPr>
          <w:cantSplit/>
          <w:jc w:val="center"/>
          <w:trHeight w:val="567"/>
        </w:trPr>
        <w:tc>
          <w:tcPr>
            <w:tcW w:w="9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Для сотрудников финансовых органов субъектов Российской Федерации.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и предоставление информации для ведения коммуникативного сервиса единого портала, обеспечивающего возможность участия в опросах и голосованиях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ЕПБС.001 Ввод данных заявки на Опрос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Модератор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ЕПБС.028 Согласование заявки на Опрос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ЕПБС.002 Утверждение заявки на Опрос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ЕПБС.006 Просмотр раздела Опросы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и предоставление информации для ведения коммуникативного сервиса единого портала, обеспечивающего возможность общения с другими пользователями единого портала на едином портале по темам и рубрикам единого портала (форум)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ЕПБС.007. Ввод данных заявки на Форум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Модератор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ЕПБС.030. Согласование заявки на Форум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ЕПБС.008. Утверждение заявки на Форум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ЕПБС.012 Просмотр раздела Форум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запроса на снятие с публикации опубликованной информации и перемещение в архив неактуальной информации. Формирование сведений в ответ на запрос об актуальности информации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ЕПБС.018 Ввод сведений по запросу о перемещении в архив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ЕПБС.023 Ввод запроса о снятии с публикации, о перемещении в архив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ЕПБС.035 Согласование сведений по запросу о перемещении в архив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ЕПБС.036 Согласование запроса о снятии информации с публикации, запроса о перемещении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ЕПБС.019 Утверждение сведений по запросу о перемещении в архив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ЕПБС.024 Утверждение запроса на снятие с публикации, запроса о перемещении в архив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ЕПБС.022 Просмотр Архив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и предоставление информации для обработки и публикации с использованием единого портала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 Субъект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ЕПБС.013 Ввод данных, роль для ФО, ТОФК, ТГВФ, ГВБФ, ГАБС, ФК, МФ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 Субъект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ЕПБС.032 Согласование данных, роль для ФО, ТОФК, ТГВФ, ГВБФ, ГАБС, ФК, МФ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убъект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ЕПБС.014 Утверждение документов, роль для ФО, ТОФК, ТГВФ, ГВБФ, ГАБС, ФК, МФ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убъект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ЕПБС.017 Просмотр данных, роль для ФО, ТОФК, ТГВФ, ГВБФ, ГАБС, ФК, МФ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Согласование информации финансовых органов муниципальных образований для обработки и публикации с использованием единого портала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 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Согласование_Субъект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ЕПБС.041 Ввод листа согласования ФО субъекта для документов от муниципальных ФО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 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Согласование_Субъект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ЕПБС.042 Согласование ФО субъекта документов от муниципальных ФО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 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Согласование_Субъект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ЕПБС.043 Утверждение ФО субъекта документов от муниципальных ФО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 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Согласование_Субъект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ЕПБС.044 Просмотр данных для согласования документов от ФО МО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и предоставление информации финансовыми органами субъектов РФ за финансовые органы муниципальных образований для обработки и публикации с использованием единого портала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 Субъект за МО 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ЕПБС.013 Ввод данных, роль для ФО, ТОФК, ТГВФ, ГВБФ, ГАБС, ФК, МФ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 Субъект за МО 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ЕПБС.032 Согласование данных, роль для ФО, ТОФК, ТГВФ, ГВБФ, ГАБС, ФК, МФ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 Субъект за МО 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ЕПБС.014 Утверждение документов, роль для ФО, ТОФК, ТГВФ, ГВБФ, ГАБС, ФК, МФ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 Субъект за МО 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ЕПБС.017 Просмотр данных, роль для ФО, ТОФК, ТГВФ, ГВБФ, ГАБС, ФК, МФ</w:t>
            </w:r>
          </w:p>
        </w:tc>
      </w:tr>
      <w:tr>
        <w:trPr>
          <w:cantSplit/>
          <w:jc w:val="center"/>
          <w:trHeight w:val="567"/>
        </w:trPr>
        <w:tc>
          <w:tcPr>
            <w:tcW w:w="9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Для сотрудников органов управления территориальными государственными внебюджетными фондами.</w:t>
            </w:r>
          </w:p>
        </w:tc>
      </w:tr>
      <w:tr>
        <w:trPr>
          <w:cantSplit/>
          <w:jc w:val="center"/>
          <w:trHeight w:val="755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и предоставление информации для ведения коммуникативного сервиса единого портала, обеспечивающего возможность участия в опросах и голосованиях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ЕПБС.001 Ввод данных заявки на Опрос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Модератор</w:t>
            </w:r>
          </w:p>
        </w:tc>
      </w:tr>
      <w:tr>
        <w:trPr>
          <w:cantSplit/>
          <w:jc w:val="center"/>
          <w:trHeight w:val="492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ЕПБС.028 Согласование заявки на Опрос</w:t>
            </w:r>
          </w:p>
        </w:tc>
      </w:tr>
      <w:tr>
        <w:trPr>
          <w:cantSplit/>
          <w:jc w:val="center"/>
          <w:trHeight w:val="482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ЕПБС.002 Утверждение заявки на Опрос</w:t>
            </w:r>
          </w:p>
        </w:tc>
      </w:tr>
      <w:tr>
        <w:trPr>
          <w:cantSplit/>
          <w:jc w:val="center"/>
          <w:trHeight w:val="472"/>
        </w:trPr>
        <w:tc>
          <w:tcPr>
            <w:tcW w:w="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ЕПБС.006 Просмотр раздела Опросы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и предоставление информации для ведения коммуникативного сервиса единого портала, обеспечивающего возможность общения с другими пользователями единого портала на едином портале по темам и рубрикам единого портала (форум)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ЕПБС.007. Ввод данных заявки на Форум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Модератор</w:t>
            </w:r>
          </w:p>
        </w:tc>
      </w:tr>
      <w:tr>
        <w:trPr>
          <w:cantSplit/>
          <w:jc w:val="center"/>
          <w:trHeight w:val="454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ЕПБС.030. Согласование заявки на Форум</w:t>
            </w:r>
          </w:p>
        </w:tc>
      </w:tr>
      <w:tr>
        <w:trPr>
          <w:cantSplit/>
          <w:jc w:val="center"/>
          <w:trHeight w:val="444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ЕПБС.008. Утверждение заявки на Форум</w:t>
            </w:r>
          </w:p>
        </w:tc>
      </w:tr>
      <w:tr>
        <w:trPr>
          <w:cantSplit/>
          <w:jc w:val="center"/>
          <w:trHeight w:val="433"/>
        </w:trPr>
        <w:tc>
          <w:tcPr>
            <w:tcW w:w="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ЕПБС.012 Просмотр раздела Форум</w:t>
            </w:r>
          </w:p>
        </w:tc>
      </w:tr>
      <w:tr>
        <w:trPr>
          <w:cantSplit/>
          <w:jc w:val="center"/>
          <w:trHeight w:val="1184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запроса на снятие с публикации опубликованной информации и перемещение в архив неактуальной информации. Формирование сведений в ответ на запрос об актуальности информации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ЕПБС.018 Ввод сведений по запросу о перемещении в архив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ЕПБС.023 Ввод запроса о снятии с публикации, о перемещении в архив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ЕПБС.035 Согласование сведений по запросу о перемещении в архив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ЕПБС.036 Согласование запроса о снятии информации с публикации, запроса о перемещении</w:t>
            </w:r>
          </w:p>
        </w:tc>
      </w:tr>
      <w:tr>
        <w:trPr>
          <w:cantSplit/>
          <w:jc w:val="center"/>
          <w:trHeight w:val="1134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ЕПБС.019 Утверждение сведений по запросу о перемещении в архив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ЕПБС.024 Утверждение запроса на снятие с публикации, запроса о перемещении в архив</w:t>
            </w:r>
          </w:p>
        </w:tc>
      </w:tr>
      <w:tr>
        <w:trPr>
          <w:cantSplit/>
          <w:jc w:val="center"/>
          <w:trHeight w:val="411"/>
        </w:trPr>
        <w:tc>
          <w:tcPr>
            <w:tcW w:w="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ЕПБС.022 Просмотр Архив</w:t>
            </w:r>
          </w:p>
        </w:tc>
      </w:tr>
      <w:tr>
        <w:trPr>
          <w:cantSplit/>
          <w:jc w:val="center"/>
          <w:trHeight w:val="923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и предоставление информации для обработки и публикации с использованием единого портала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.Т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ерфонд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ЕПБС.013 Ввод данных, роль для ФО, ТОФК, ТГВФ, ГВБФ, ГАБС, ФК, МФ</w:t>
            </w:r>
          </w:p>
        </w:tc>
      </w:tr>
      <w:tr>
        <w:trPr>
          <w:cantSplit/>
          <w:jc w:val="center"/>
          <w:trHeight w:val="855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.Т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ерфонд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ЕПБС.032 Согласование данных, роль для ФО, ТОФК, ТГВФ, ГВБФ, ГАБС, ФК, МФ</w:t>
            </w:r>
          </w:p>
        </w:tc>
      </w:tr>
      <w:tr>
        <w:trPr>
          <w:cantSplit/>
          <w:jc w:val="center"/>
          <w:trHeight w:val="1071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.Т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ерфонд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ЕПБС.014 Утверждение документов, роль для ФО, ТОФК, ТГВФ, ГВБФ, ГАБС, ФК, МФ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.Т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ерфонд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ЕПБС.017 Просмотр данных, роль для ФО, ТОФК, ТГВФ, ГВБФ, ГАБС, ФК, МФ</w:t>
            </w:r>
          </w:p>
        </w:tc>
      </w:tr>
      <w:tr>
        <w:trPr>
          <w:cantSplit/>
          <w:jc w:val="center"/>
          <w:trHeight w:val="567"/>
        </w:trPr>
        <w:tc>
          <w:tcPr>
            <w:tcW w:w="9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Для сотрудников финансовых органов муниципальных районов, городских округов</w:t>
            </w:r>
          </w:p>
        </w:tc>
      </w:tr>
      <w:tr>
        <w:trPr>
          <w:cantSplit/>
          <w:jc w:val="center"/>
          <w:trHeight w:val="695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и предоставление информации для ведения коммуникативного сервиса единого портала, обеспечивающего возможность участия в опросах и голосованиях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ЕПБС.001 Ввод данных заявки на Опрос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Модератор</w:t>
            </w:r>
          </w:p>
        </w:tc>
      </w:tr>
      <w:tr>
        <w:trPr>
          <w:cantSplit/>
          <w:jc w:val="center"/>
          <w:trHeight w:val="47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ЕПБС.028 Согласование заявки на Опрос</w:t>
            </w:r>
          </w:p>
        </w:tc>
      </w:tr>
      <w:tr>
        <w:trPr>
          <w:cantSplit/>
          <w:jc w:val="center"/>
          <w:trHeight w:val="370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ЕПБС.002 Утверждение заявки на Опрос</w:t>
            </w:r>
          </w:p>
        </w:tc>
      </w:tr>
      <w:tr>
        <w:trPr>
          <w:cantSplit/>
          <w:jc w:val="center"/>
          <w:trHeight w:val="405"/>
        </w:trPr>
        <w:tc>
          <w:tcPr>
            <w:tcW w:w="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ЕПБС.006 Просмотр раздела Опросы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и предоставление информации для ведения коммуникативного сервиса единого портала, обеспечивающего возможность общения с другими пользователями единого портала на едином портале по темам и рубрикам единого портала (форум)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ЕПБС.007. Ввод данных заявки на Форум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Модератор</w:t>
            </w:r>
          </w:p>
        </w:tc>
      </w:tr>
      <w:tr>
        <w:trPr>
          <w:cantSplit/>
          <w:jc w:val="center"/>
          <w:trHeight w:val="423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ЕПБС.030. Согласование заявки на Форум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ЕПБС.008. Утверждение заявки на Форум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ЕПБС.012 Просмотр раздела Форум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запроса на снятие с публикации опубликованной информации и перемещение в архив неактуальной информации. Формирование сведений в ответ на запрос об актуальности информации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ЕПБС.018 Ввод сведений по запросу о перемещении в архив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ЕПБС.023 Ввод запроса о снятии с публикации, о перемещении в архив</w:t>
            </w:r>
          </w:p>
        </w:tc>
      </w:tr>
      <w:tr>
        <w:trPr>
          <w:cantSplit/>
          <w:jc w:val="center"/>
          <w:trHeight w:val="709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ЕПБС.035 Согласование сведений по запросу о перемещении в архив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ЕПБС.036 Согласование запроса о снятии информации с публикации, запроса о перемещении</w:t>
            </w:r>
          </w:p>
        </w:tc>
      </w:tr>
      <w:tr>
        <w:trPr>
          <w:cantSplit/>
          <w:jc w:val="center"/>
          <w:trHeight w:val="1165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ЕПБС.019 Утверждение сведений по запросу о перемещении в архив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ЕПБС.024 Утверждение запроса на снятие с публикации, запроса о перемещении в архив</w:t>
            </w:r>
          </w:p>
        </w:tc>
      </w:tr>
      <w:tr>
        <w:trPr>
          <w:cantSplit/>
          <w:jc w:val="center"/>
          <w:trHeight w:val="442"/>
        </w:trPr>
        <w:tc>
          <w:tcPr>
            <w:tcW w:w="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ЕПБС.022 Просмотр Архив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и предоставление информации для обработки и публикации с использованием единого портала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.Ф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ОМО_МРГО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ЕПБС.013 Ввод данных, роль для ФО, ТОФК, ТГВФ, ГВБФ, ГАБС, ФК, МФ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.Ф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ОМО_МРГО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ЕПБС.032 Согласование данных, роль для ФО, ТОФК, ТГВФ, ГВБФ, ГАБС, ФК, МФ</w:t>
            </w:r>
          </w:p>
        </w:tc>
      </w:tr>
      <w:tr>
        <w:trPr>
          <w:cantSplit/>
          <w:jc w:val="center"/>
          <w:trHeight w:val="1102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.Ф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ОМО_МРГО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ЕПБС.014 Утверждение документов, роль для ФО, ТОФК, ТГВФ, ГВБФ, ГАБС, ФК, МФ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.Ф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ОМО_МРГО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ЕПБС.017 Просмотр данных, роль для ФО, ТОФК, ТГВФ, ГВБФ, ГАБС, ФК, МФ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и предоставление информации финансовыми органами муниципальных районов и городских округов с внутригородским делением за финансовые органы городских и сельских поселений и внутригородских территорий для обработки и публикации с использованием единого портала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 МРГО за ГПСП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ЕПБС.013 Ввод данных, роль для ФО, ТОФК, ТГВФ, ГВБФ, ГАБС, ФК, МФ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 МРГО за ГПСП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ЕПБС.032 Согласование данных, роль для ФО, ТОФК, ТГВФ, ГВБФ, ГАБС, ФК, МФ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 МРГО за ГПСП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ЕПБС.014 Утверждение документов, роль для ФО, ТОФК, ТГВФ, ГВБФ, ГАБС, ФК, МФ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 МРГО за ГПСП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ЕПБС.017 Просмотр данных, роль для ФО, ТОФК, ТГВФ, ГВБФ, ГАБС, ФК, МФ</w:t>
            </w:r>
          </w:p>
        </w:tc>
      </w:tr>
      <w:tr>
        <w:trPr>
          <w:cantSplit/>
          <w:jc w:val="center"/>
          <w:trHeight w:val="1111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Согласование информации финансовых органов городских и сельских поселений для обработки и публикации с использованием единого портала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огласование_МРГО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ЕПБС.041 Ввод листа согласования ФО субъекта для документов от муниципальных ФО</w:t>
            </w:r>
          </w:p>
        </w:tc>
      </w:tr>
      <w:tr>
        <w:trPr>
          <w:cantSplit/>
          <w:jc w:val="center"/>
          <w:trHeight w:val="504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огласование_МРГО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br/>
              <w:t xml:space="preserve">ЕПБС.042 Согласование ФО субъекта документов от муниципальных ФО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огласование_МРГО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ЕПБС.043 Утверждение ФО субъекта документов от муниципальных ФО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огласование_МРГО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ЕПБС.044 Просмотр данных для согласования документов от ФО МО</w:t>
            </w:r>
          </w:p>
        </w:tc>
      </w:tr>
      <w:tr>
        <w:trPr>
          <w:cantSplit/>
          <w:jc w:val="center"/>
          <w:trHeight w:val="567"/>
        </w:trPr>
        <w:tc>
          <w:tcPr>
            <w:tcW w:w="9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Для сотрудников финансовых органов городских и сельских поселений, внутригородских районов городских округов с внутригородским делением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и предоставление информации для ведения коммуникативного сервиса единого портала, обеспечивающего возможность участия в опросах и голосованиях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ЕПБС.001 Ввод данных заявки на Опрос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Модератор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ЕПБС.028 Согласование заявки на Опрос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ЕПБС.002 Утверждение заявки на Опрос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ЕПБС.006 Просмотр раздела Опросы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и предоставление информации для ведения коммуникативного сервиса единого портала, обеспечивающего возможность общения с другими пользователями единого портала на едином портале по темам и рубрикам единого портала (форум)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ЕПБС.007. Ввод данных заявки на Форум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Модератор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ЕПБС.030. Согласование заявки на Форум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ЕПБС.008. Утверждение заявки на Форум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ЕПБС.012 Просмотр раздела Форум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запроса на снятие с публикации опубликованной информации и перемещение в архив неактуальной информации. Формирование сведений в ответ на запрос об актуальности информации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ЕПБС.018 Ввод сведений по запросу о перемещении в архив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ЕПБС.023 Ввод запроса о снятии с публикации, о перемещении в архив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ЕПБС.035 Согласование сведений по запросу о перемещении в архив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ЕПБС.036 Согласование запроса о снятии информации с публикации, запроса о перемещении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ЕПБС.019 Утверждение сведений по запросу о перемещении в архив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ЕПБС.024 Утверждение запроса на снятие с публикации, запроса о перемещении в архив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ЕПБС.022 Просмотр Архив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и предоставление информации для обработки и публикации с использованием единого портала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 ФОМО_ГПСП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ЕПБС.013 Ввод данных, роль для ФО, ТОФК, ТГВФ, ГВБФ, ГАБС, ФК, МФ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 ФОМО_ГПСП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ЕПБС.032 Согласование данных, роль для ФО, ТОФК, ТГВФ, ГВБФ, ГАБС, ФК, МФ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 ФОМО_ГПСП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ЕПБС.014 Утверждение документов, роль для ФО, ТОФК, ТГВФ, ГВБФ, ГАБС, ФК, МФ</w:t>
            </w:r>
          </w:p>
        </w:tc>
      </w:tr>
      <w:tr>
        <w:trPr>
          <w:cantSplit/>
          <w:jc w:val="center"/>
          <w:trHeight w:val="842"/>
        </w:trPr>
        <w:tc>
          <w:tcPr>
            <w:tcW w:w="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 ФОМО_ГПСП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ЕПБС.017 Просмотр данных, роль для ФО, ТОФК, ТГВФ, ГВБФ, ГАБС, ФК, МФ</w:t>
            </w:r>
          </w:p>
        </w:tc>
      </w:tr>
      <w:tr>
        <w:trPr>
          <w:cantSplit/>
          <w:jc w:val="center"/>
          <w:trHeight w:val="491"/>
        </w:trPr>
        <w:tc>
          <w:tcPr>
            <w:tcW w:w="9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Для пользователей мобильного приложения единого портала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Администрирование мобильного приложения «Электронный бюджет Онлайн»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 Оператор МП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ЕПБС.013 Ввод данных, роль для ФО, ТОФК, ТГВФ, ГВБФ, ГАБС, ФК, МФ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 Оператор МП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ЕПБС.032 Согласование данных, роль для ФО, ТОФК, ТГВФ, ГВБФ, ГАБС, ФК, МФ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 Оператор МП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ЕПБС.014 Утверждение документов, роль для ФО, ТОФК, ТГВФ, ГВБФ, ГАБС, ФК, МФ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 Оператор МП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ЕПБС.017 Просмотр данных, роль для ФО, ТОФК, ТГВФ, ГВБФ, ГАБС, ФК, МФ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Оператор мобильного приложения «Электронный бюджет Онлайн» ТОФК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 Оператор МП_ТОФК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ЕПБС.013 Ввод данных, роль для ФО, ТОФК, ТГВФ, ГВБФ, ГАБС, ФК, МФ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 Оператор МП_ТОФК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ЕПБС.032 Согласование данных, роль для ФО, ТОФК, ТГВФ, ГВБФ, ГАБС, ФК, МФ</w:t>
            </w:r>
          </w:p>
        </w:tc>
      </w:tr>
      <w:tr>
        <w:trPr>
          <w:cantSplit/>
          <w:jc w:val="center"/>
          <w:trHeight w:val="1171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 Оператор МП_ТОФК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ЕПБС.014 Утверждение документов, роль для ФО, ТОФК, ТГВФ, ГВБФ, ГАБС, ФК, МФ</w:t>
            </w:r>
          </w:p>
        </w:tc>
      </w:tr>
      <w:tr>
        <w:trPr>
          <w:cantSplit/>
          <w:jc w:val="center"/>
          <w:trHeight w:val="284"/>
        </w:trPr>
        <w:tc>
          <w:tcPr>
            <w:tcW w:w="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 Оператор МП_ТОФК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br/>
              <w:t xml:space="preserve">ЕПБС.017 Просмотр данных, роль для ФО, ТОФК, ТГВФ, ГВБФ, ГАБС, ФК, МФ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Пользователь мобильного приложения «Электронный бюджет Онлайн» ТОФК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 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ПользовательМП</w:t>
            </w:r>
          </w:p>
        </w:tc>
      </w:tr>
      <w:tr>
        <w:trPr>
          <w:cantSplit/>
          <w:jc w:val="center"/>
          <w:trHeight w:val="567"/>
        </w:trPr>
        <w:tc>
          <w:tcPr>
            <w:tcW w:w="9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Для сотрудников МКРУ для заполнения информации по СЗПК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и предоставление информации «Соглашений о защите и поощрении капиталовложений» для обработки и публикации с использованием единого портала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ЗПК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ЕПБС.013 Ввод данных, роль для ФО, ТОФК, ТГВФ, ГВБФ, ГАБС, ФК, МФ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ЗПК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ЕПБС.032 Согласование данных, роль для ФО, ТОФК, ТГВФ, ГВБФ, ГАБС, ФК, МФ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ЗПК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ЕПБС.014 Утверждение документов, роль для ФО, ТОФК, ТГВФ, ГВБФ, ГАБС, ФК, МФ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ЗПК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ЕПБС.017 Просмотр данных, роль для ФО, ТОФК, ТГВФ, ГВБФ, ГАБС, ФК, МФ</w:t>
            </w:r>
          </w:p>
        </w:tc>
      </w:tr>
      <w:tr>
        <w:trPr>
          <w:cantSplit/>
          <w:jc w:val="center"/>
          <w:trHeight w:val="567"/>
        </w:trPr>
        <w:tc>
          <w:tcPr>
            <w:tcW w:w="9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Для сотрудников финансовых органов субъектов по принятию, отмене и снятию с публикации отчетности  администраторов доходов иных бюджетов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Принятие, подписание и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снятие с публикации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отчетности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администраторов доходов иных бюджетов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убъект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ЕПБС.050 Ввод данных ФО отчетности администраторов доходов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убъект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ЕПБС.051 Согласование ФО отчетности администраторов доходов ФО отчетности администраторов доходов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убъект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ЕПБС.052 Утверждение ФО отчетности администраторов доходов</w:t>
            </w:r>
          </w:p>
        </w:tc>
      </w:tr>
      <w:tr>
        <w:trPr>
          <w:cantSplit/>
          <w:jc w:val="center"/>
          <w:trHeight w:val="567"/>
        </w:trPr>
        <w:tc>
          <w:tcPr>
            <w:tcW w:w="9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Для сотрудников ЦОКР по согласованию снятия с публикации отчетности администраторов доходов иных бюджетов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Согласование снятия с публикации отчетности администраторов доходов иных бюджетов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.Ц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ОКР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ЕПБС.053 Ввод данных ЦОКР отчетности администраторов доходов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.Ц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ОКР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ЕПБС.054 Согласование ЦОКР отчетности администраторов доходов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.Ц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ОКР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ЕПБС.055 Утверждение ЦОКР отчетности администраторов доходов</w:t>
            </w:r>
          </w:p>
        </w:tc>
      </w:tr>
      <w:tr>
        <w:trPr>
          <w:cantSplit/>
          <w:jc w:val="center"/>
          <w:trHeight w:val="567"/>
        </w:trPr>
        <w:tc>
          <w:tcPr>
            <w:tcW w:w="9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Для сотрудников финансовых органов МРГО, формирование уведомления о передаче полномочий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Формирование уведомления о передаче полномочий финансового органа муниципальных районов и городских округов, уполномоченной организации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.Ф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ОМО_МРГО 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ЕПБС.047 Ввод уведомления о передаче полномочий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ЕПБС.022 Просмотр Архив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.Ф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ОМО_МРГО 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ЕПБС.048 Согласование уведомления о передаче полномочий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ЕПБС.022 Просмотр Архив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.Ф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ОМО_МРГО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ЕПБС.049 Утверждение уведомления о передаче полномочий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ЕПБС.022 Просмотр Архив</w:t>
            </w:r>
          </w:p>
        </w:tc>
      </w:tr>
      <w:tr>
        <w:trPr>
          <w:cantSplit/>
          <w:jc w:val="center"/>
          <w:trHeight w:val="567"/>
        </w:trPr>
        <w:tc>
          <w:tcPr>
            <w:tcW w:w="9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Для сотрудников финансовых органов ГПСП, формирование уведомления о передаче полномочий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Формирование уведомления о передаче полномочий финансового органа городских и сельских поселений, уполномоченной организации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.Ф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ОМО_ГПСП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ЕПБС.047 Ввод уведомления о передаче полномочий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ЕПБС.022 Просмотр Архив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.Ф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ОМО_ГПСП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ЕПБС.048 Согласование уведомления о передаче полномочий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ЕПБС.022 Просмотр Архив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.Ф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ОМО_ГПСП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ЕПБС.049 Утверждение уведомления о передаче полномочий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ЕПБС.022 Просмотр Архив</w:t>
            </w:r>
          </w:p>
        </w:tc>
      </w:tr>
      <w:tr>
        <w:trPr>
          <w:cantSplit/>
          <w:jc w:val="center"/>
          <w:trHeight w:val="567"/>
        </w:trPr>
        <w:tc>
          <w:tcPr>
            <w:tcW w:w="9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Для сотрудников финансовых органов субъектов РФ, формирование уведомления о передаче полномочий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Формирование уведомления о передаче полномочий финансового органа субъекта, уполномоченной организации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убъект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ЕПБС.047 Ввод уведомления о передаче полномочий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ЕПБС.022 Просмотр Архив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убъект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ЕПБС.048 Согласование уведомления о передаче полномочий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ЕПБС.022 Просмотр Архив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убъект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ЕПБС.049 Утверждение уведомления о передаче полномочий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ЕПБС.022 Просмотр Архив</w:t>
            </w:r>
          </w:p>
        </w:tc>
      </w:tr>
      <w:tr>
        <w:trPr>
          <w:cantSplit/>
          <w:jc w:val="center"/>
          <w:trHeight w:val="567"/>
        </w:trPr>
        <w:tc>
          <w:tcPr>
            <w:tcW w:w="9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Для сотрудников УО по переданным полномочиям для формирования информации за 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органы государственной власти и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финансовые органы субъектов РФ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Формирование информации за организации  финансовые органы субъектов РФ, передавшие полномочия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ЕПБС.УО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убъект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ЕПБС.046 Ввод данных, роль для уполномоченных на ввод данных от имени другой организации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Формирование перечня услуг в социальной сфере за организации  финансовые органы субъектов РФ, передавшие полномочия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ЕПБС.УО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оцзаказ.Субъект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ЕПБС.046 Ввод данных, роль для уполномоченных на ввод данных от имени другой организации</w:t>
            </w:r>
          </w:p>
        </w:tc>
      </w:tr>
      <w:tr>
        <w:trPr>
          <w:cantSplit/>
          <w:jc w:val="center"/>
          <w:trHeight w:val="567"/>
        </w:trPr>
        <w:tc>
          <w:tcPr>
            <w:tcW w:w="9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Для сотрудников УО по переданным полномочиям для формирования информации за 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органы местного самоуправления и 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финансовые органы МР, ГО, ГП, СП и 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ВнГор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Формирование информации за организации  финансовых органов муниципальных районов, городских округов, городских поселений, сельских поселений, внутригородских районов, передавших полномочия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ЕПБС.УО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.Ф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ОМО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ЕПБС.046 Ввод данных, роль для уполномоченных на ввод данных от имени другой организации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Формирование перечня услуг в социальной сфере за организации  финансовых органов муниципальных районов, городских округов, городских поселений, сельских поселений, внутригородских районов, передавших полномочия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ЕПБС.УО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оцзаказ.ФОМО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ЕПБС.046 Ввод данных, роль для уполномоченных на ввод данных от имени другой организации</w:t>
            </w:r>
          </w:p>
        </w:tc>
      </w:tr>
      <w:tr>
        <w:trPr>
          <w:cantSplit/>
          <w:jc w:val="center"/>
          <w:trHeight w:val="567"/>
        </w:trPr>
        <w:tc>
          <w:tcPr>
            <w:tcW w:w="9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Для сотрудников ТОФК по формированию информации о передаче отдельных функций ФО субъекта РФ, ОУГВФ, ФО МО, связанных с исполнением соответствующего бюджета в ФК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Формирование обращений по передаче функций финансовых органов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.Т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ОФК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ЕПБС.060 Ввод данных, по передаче функций финансовых органов ТОФК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.Т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ОФК</w:t>
            </w:r>
          </w:p>
          <w:p>
            <w:pPr>
              <w:spacing w:before="120" w:after="120"/>
              <w:rPr>
                <w:rStyle w:val="aff0"/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ЕПБС.061 Согласование данных, по передаче функций финансовых органов ТОФК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.Т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ОФК</w:t>
            </w:r>
          </w:p>
          <w:p>
            <w:pPr>
              <w:spacing w:before="120" w:after="120"/>
              <w:rPr>
                <w:rStyle w:val="aff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ЕПБС.062 Утверждение данных, по передаче функций финансовых органов ТОФК</w:t>
            </w:r>
          </w:p>
        </w:tc>
      </w:tr>
      <w:tr>
        <w:trPr>
          <w:cantSplit/>
          <w:jc w:val="center"/>
          <w:trHeight w:val="567"/>
        </w:trPr>
        <w:tc>
          <w:tcPr>
            <w:tcW w:w="9684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Для сотрудников органов государственной власти субъектов Российской Федерации.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и предоставление информации для обработки и публикации с использованием единого портала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рган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 власти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ЕПБС.013 Ввод информации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рган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 власти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ЕПБС.032 Согласование информации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рган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 власти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ЕПБС.014 Утверждение информации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рган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 власти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ЕПБС.017 Просмотр всего</w:t>
            </w:r>
          </w:p>
        </w:tc>
      </w:tr>
      <w:tr>
        <w:trPr>
          <w:cantSplit/>
          <w:jc w:val="center"/>
          <w:trHeight w:val="567"/>
        </w:trPr>
        <w:tc>
          <w:tcPr>
            <w:tcW w:w="9684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Для сотрудников органов местного самоуправления муниципального образования.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и предоставление информации для обработки и публикации с использованием единого портала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МС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ЕПБС.013 Ввод информации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.О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МС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ЕПБС.032 Согласование информации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МС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ЕПБС.014 Утверждение информации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Просмотр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МС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ЕПБС.017 Просмотр всего</w:t>
            </w:r>
          </w:p>
        </w:tc>
      </w:tr>
      <w:tr>
        <w:trPr>
          <w:cantSplit/>
          <w:jc w:val="center"/>
          <w:trHeight w:val="567"/>
        </w:trPr>
        <w:tc>
          <w:tcPr>
            <w:tcW w:w="9684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Для сотрудников органов государственной власти субъектов РФ, формирование уведомления о передаче полномочий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Формирование уведомления о передаче полномочий органа государственной власти субъекта, уполномоченной организации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.О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рган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 власти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ЕПБС.047 Ввод уведомления о передаче полномочий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ЕПБС.022 Просмотр Архив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.О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рган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 власти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ЕПБС.048 Согласование уведомления о передаче полномочий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ЕПБС.022 Просмотр Архив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.О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рган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 власти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ЕПБС.049 Утверждение уведомления о передаче полномочий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ЕПБС.022 Просмотр Архив</w:t>
            </w:r>
          </w:p>
        </w:tc>
      </w:tr>
      <w:tr>
        <w:trPr>
          <w:cantSplit/>
          <w:jc w:val="center"/>
          <w:trHeight w:val="567"/>
        </w:trPr>
        <w:tc>
          <w:tcPr>
            <w:tcW w:w="9684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Для сотрудников органов местного самоуправления муниципального образования, формирование уведомления о передаче полномочий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Формирование уведомления о передаче полномочий органа местного самоуправления муниципального образования, уполномоченной организации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Ввод данных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.О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МС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ЕПБС.047 Ввод уведомления о передаче полномочий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ЕПБС.022 Просмотр Архив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Согласование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.О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МС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ЕПБС.048 Согласование уведомления о передаче полномочий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ЕПБС.022 Просмотр Архив</w:t>
            </w:r>
          </w:p>
        </w:tc>
      </w:tr>
      <w:tr>
        <w:trPr>
          <w:cantSplit/>
          <w:jc w:val="center"/>
          <w:trHeight w:val="567"/>
        </w:trPr>
        <w:tc>
          <w:tcPr>
            <w:tcW w:w="4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numId w:val="44"/>
                <w:ilvl w:val="0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Утверждение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МС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ЕПБС.049 Утверждение уведомления о передаче полномочий</w:t>
            </w:r>
          </w:p>
          <w:p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ЕПБС.022 Просмотр Архив</w:t>
            </w:r>
          </w:p>
        </w:tc>
      </w:tr>
    </w:tbl>
    <w:p/>
    <w:sectPr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 Полужирный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CE4CE3A0">
      <w:start w:val="1"/>
      <w:numFmt w:val="decimal"/>
      <w:lvlText w:val="%1."/>
      <w:lvlJc w:val="left"/>
      <w:pPr>
        <w:ind w:left="360" w:hanging="360"/>
      </w:pPr>
    </w:lvl>
    <w:lvl w:ilvl="1" w:tplc="087E195E">
      <w:start w:val="1"/>
      <w:numFmt w:val="lowerLetter"/>
      <w:lvlText w:val="%2."/>
      <w:lvlJc w:val="left"/>
      <w:pPr>
        <w:ind w:left="1080" w:hanging="360"/>
      </w:pPr>
    </w:lvl>
    <w:lvl w:ilvl="2" w:tplc="89587AB6">
      <w:start w:val="1"/>
      <w:numFmt w:val="lowerRoman"/>
      <w:lvlText w:val="%3."/>
      <w:lvlJc w:val="right"/>
      <w:pPr>
        <w:ind w:left="1800" w:hanging="180"/>
      </w:pPr>
    </w:lvl>
    <w:lvl w:ilvl="3" w:tplc="125EEBFE">
      <w:start w:val="1"/>
      <w:numFmt w:val="decimal"/>
      <w:lvlText w:val="%4."/>
      <w:lvlJc w:val="left"/>
      <w:pPr>
        <w:ind w:left="2520" w:hanging="360"/>
      </w:pPr>
    </w:lvl>
    <w:lvl w:ilvl="4" w:tplc="367C9B48">
      <w:start w:val="1"/>
      <w:numFmt w:val="lowerLetter"/>
      <w:lvlText w:val="%5."/>
      <w:lvlJc w:val="left"/>
      <w:pPr>
        <w:ind w:left="3240" w:hanging="360"/>
      </w:pPr>
    </w:lvl>
    <w:lvl w:ilvl="5" w:tplc="AD14715A">
      <w:start w:val="1"/>
      <w:numFmt w:val="lowerRoman"/>
      <w:lvlText w:val="%6."/>
      <w:lvlJc w:val="right"/>
      <w:pPr>
        <w:ind w:left="3960" w:hanging="180"/>
      </w:pPr>
    </w:lvl>
    <w:lvl w:ilvl="6" w:tplc="0F1292C8">
      <w:start w:val="1"/>
      <w:numFmt w:val="decimal"/>
      <w:lvlText w:val="%7."/>
      <w:lvlJc w:val="left"/>
      <w:pPr>
        <w:ind w:left="4680" w:hanging="360"/>
      </w:pPr>
    </w:lvl>
    <w:lvl w:ilvl="7" w:tplc="B16CF180">
      <w:start w:val="1"/>
      <w:numFmt w:val="lowerLetter"/>
      <w:lvlText w:val="%8."/>
      <w:lvlJc w:val="left"/>
      <w:pPr>
        <w:ind w:left="5400" w:hanging="360"/>
      </w:pPr>
    </w:lvl>
    <w:lvl w:ilvl="8" w:tplc="7D2A14A4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Times New Roman Полужирный" w:hAnsi="Times New Roman Полужирный" w:cs="Arial"/>
        <w:b/>
        <w:i w:val="0"/>
        <w:color w:val="auto"/>
        <w:sz w:val="3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 w:ascii="Times New Roman Полужирный" w:hAnsi="Times New Roman Полужирный"/>
        <w:b/>
        <w:i w:val="0"/>
        <w:color w:val="auto"/>
        <w:sz w:val="28"/>
      </w:rPr>
    </w:lvl>
    <w:lvl w:ilvl="2">
      <w:start w:val="1"/>
      <w:numFmt w:val="decimal"/>
      <w:suff w:val="space"/>
      <w:lvlText w:val="%1.%2.%3"/>
      <w:lvlJc w:val="right"/>
      <w:pPr>
        <w:ind w:left="0" w:firstLine="0"/>
      </w:pPr>
      <w:rPr>
        <w:rFonts w:hint="default" w:ascii="Times New Roman Полужирный" w:hAnsi="Times New Roman Полужирный"/>
        <w:b/>
        <w:i w:val="0"/>
        <w:color w:val="auto"/>
        <w:sz w:val="28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hint="default"/>
        <w:lang w:val="ru-RU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default"/>
        <w:lang w:val="ru-RU"/>
      </w:rPr>
    </w:lvl>
    <w:lvl w:ilvl="4">
      <w:start w:val="1"/>
      <w:numFmt w:val="decimal"/>
      <w:lvlText w:val="%1.%2.%3.%4.%5"/>
      <w:lvlJc w:val="left"/>
      <w:pPr>
        <w:tabs>
          <w:tab w:val="num" w:pos="725"/>
        </w:tabs>
        <w:ind w:left="725" w:hanging="10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7"/>
        </w:tabs>
        <w:ind w:left="867" w:hanging="11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6"/>
        </w:tabs>
        <w:ind w:left="1014" w:hanging="129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16"/>
        </w:tabs>
        <w:ind w:left="1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6"/>
        </w:tabs>
        <w:ind w:left="1298" w:hanging="1582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multiLevelType w:val="hybridMultilevel"/>
    <w:lvl w:ilvl="0" w:tplc="0206EC14">
      <w:start w:val="1"/>
      <w:numFmt w:val="decimal"/>
      <w:pStyle w:val="a"/>
      <w:lvlText w:val="%1)"/>
      <w:lvlJc w:val="left"/>
      <w:pPr>
        <w:tabs>
          <w:tab w:val="num" w:pos="1418"/>
        </w:tabs>
        <w:ind w:left="1418" w:hanging="426"/>
      </w:pPr>
    </w:lvl>
    <w:lvl w:ilvl="1" w:tplc="6DF24F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plc="9E6E7C48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plc="56FA1A08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plc="020CE1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plc="76727708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plc="C8D4FFDC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plc="33A6CB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plc="0CC06548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 w:tplc="9C9A3140">
      <w:start w:val="3"/>
      <w:numFmt w:val="decimal"/>
      <w:lvlText w:val="%1."/>
      <w:lvlJc w:val="left"/>
      <w:pPr>
        <w:ind w:left="360" w:hanging="360"/>
      </w:pPr>
    </w:lvl>
    <w:lvl w:ilvl="1" w:tplc="B9EC23C0">
      <w:start w:val="1"/>
      <w:numFmt w:val="lowerLetter"/>
      <w:lvlText w:val="%2."/>
      <w:lvlJc w:val="left"/>
      <w:pPr>
        <w:ind w:left="1080" w:hanging="360"/>
      </w:pPr>
    </w:lvl>
    <w:lvl w:ilvl="2" w:tplc="F1CCC1B4">
      <w:start w:val="1"/>
      <w:numFmt w:val="lowerRoman"/>
      <w:lvlText w:val="%3."/>
      <w:lvlJc w:val="right"/>
      <w:pPr>
        <w:ind w:left="1800" w:hanging="180"/>
      </w:pPr>
    </w:lvl>
    <w:lvl w:ilvl="3" w:tplc="C58ADE2A">
      <w:start w:val="1"/>
      <w:numFmt w:val="decimal"/>
      <w:lvlText w:val="%4."/>
      <w:lvlJc w:val="left"/>
      <w:pPr>
        <w:ind w:left="2520" w:hanging="360"/>
      </w:pPr>
    </w:lvl>
    <w:lvl w:ilvl="4" w:tplc="81F4E576">
      <w:start w:val="1"/>
      <w:numFmt w:val="lowerLetter"/>
      <w:lvlText w:val="%5."/>
      <w:lvlJc w:val="left"/>
      <w:pPr>
        <w:ind w:left="3240" w:hanging="360"/>
      </w:pPr>
    </w:lvl>
    <w:lvl w:ilvl="5" w:tplc="9BAEFAAE">
      <w:start w:val="1"/>
      <w:numFmt w:val="lowerRoman"/>
      <w:lvlText w:val="%6."/>
      <w:lvlJc w:val="right"/>
      <w:pPr>
        <w:ind w:left="3960" w:hanging="180"/>
      </w:pPr>
    </w:lvl>
    <w:lvl w:ilvl="6" w:tplc="840AE342">
      <w:start w:val="1"/>
      <w:numFmt w:val="decimal"/>
      <w:lvlText w:val="%7."/>
      <w:lvlJc w:val="left"/>
      <w:pPr>
        <w:ind w:left="4680" w:hanging="360"/>
      </w:pPr>
    </w:lvl>
    <w:lvl w:ilvl="7" w:tplc="025AAB06">
      <w:start w:val="1"/>
      <w:numFmt w:val="lowerLetter"/>
      <w:lvlText w:val="%8."/>
      <w:lvlJc w:val="left"/>
      <w:pPr>
        <w:ind w:left="5400" w:hanging="360"/>
      </w:pPr>
    </w:lvl>
    <w:lvl w:ilvl="8" w:tplc="7EF01C94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multiLevelType w:val="hybridMultilevel"/>
    <w:lvl w:ilvl="0" w:tplc="D4426C48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b/>
        <w:i w:val="0"/>
        <w:caps w:val="0"/>
        <w:vanish w:val="0"/>
        <w:color w:val="auto"/>
        <w:sz w:val="36"/>
        <w:u w:val="none"/>
      </w:rPr>
    </w:lvl>
    <w:lvl w:ilvl="1" w:tplc="9AC0592E">
      <w:start w:val="1"/>
      <w:numFmt w:val="lowerLetter"/>
      <w:lvlText w:val="%2."/>
      <w:lvlJc w:val="left"/>
      <w:pPr>
        <w:ind w:left="1440" w:hanging="360"/>
      </w:pPr>
    </w:lvl>
    <w:lvl w:ilvl="2" w:tplc="98DCA686">
      <w:start w:val="1"/>
      <w:numFmt w:val="lowerRoman"/>
      <w:lvlText w:val="%3."/>
      <w:lvlJc w:val="right"/>
      <w:pPr>
        <w:ind w:left="2160" w:hanging="180"/>
      </w:pPr>
    </w:lvl>
    <w:lvl w:ilvl="3" w:tplc="D4CE6B0A">
      <w:start w:val="1"/>
      <w:numFmt w:val="decimal"/>
      <w:lvlText w:val="%4."/>
      <w:lvlJc w:val="left"/>
      <w:pPr>
        <w:ind w:left="2880" w:hanging="360"/>
      </w:pPr>
    </w:lvl>
    <w:lvl w:ilvl="4" w:tplc="C9F67CA2">
      <w:start w:val="1"/>
      <w:numFmt w:val="lowerLetter"/>
      <w:lvlText w:val="%5."/>
      <w:lvlJc w:val="left"/>
      <w:pPr>
        <w:ind w:left="3600" w:hanging="360"/>
      </w:pPr>
    </w:lvl>
    <w:lvl w:ilvl="5" w:tplc="BB14A0F8">
      <w:start w:val="1"/>
      <w:numFmt w:val="lowerRoman"/>
      <w:lvlText w:val="%6."/>
      <w:lvlJc w:val="right"/>
      <w:pPr>
        <w:ind w:left="4320" w:hanging="180"/>
      </w:pPr>
    </w:lvl>
    <w:lvl w:ilvl="6" w:tplc="D292E644">
      <w:start w:val="1"/>
      <w:numFmt w:val="decimal"/>
      <w:lvlText w:val="%7."/>
      <w:lvlJc w:val="left"/>
      <w:pPr>
        <w:ind w:left="5040" w:hanging="360"/>
      </w:pPr>
    </w:lvl>
    <w:lvl w:ilvl="7" w:tplc="7904288C">
      <w:start w:val="1"/>
      <w:numFmt w:val="lowerLetter"/>
      <w:lvlText w:val="%8."/>
      <w:lvlJc w:val="left"/>
      <w:pPr>
        <w:ind w:left="5760" w:hanging="360"/>
      </w:pPr>
    </w:lvl>
    <w:lvl w:ilvl="8" w:tplc="0CF6B90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 w:tplc="33300420">
      <w:start w:val="1"/>
      <w:numFmt w:val="none"/>
      <w:pStyle w:val="GOSTFigName"/>
      <w:lvlText w:val="Рисунок 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86E0B3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048A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A6E5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34CD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6E27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C0C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8603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CA7B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 w:ascii="Times New Roman" w:hAnsi="Times New Roman" w:cs="Times New Roman"/>
        <w:b/>
        <w:i w:val="0"/>
        <w:sz w:val="32"/>
        <w:szCs w:val="32"/>
      </w:rPr>
    </w:lvl>
    <w:lvl w:ilvl="2">
      <w:start w:val="1"/>
      <w:numFmt w:val="decimal"/>
      <w:lvlText w:val="%1.%2.%3."/>
      <w:lvlJc w:val="left"/>
      <w:pPr>
        <w:tabs>
          <w:tab w:val="num" w:pos="1106"/>
        </w:tabs>
        <w:ind w:left="1106" w:hanging="964"/>
      </w:pPr>
      <w:rPr>
        <w:rFonts w:hint="default" w:ascii="Times New Roman" w:hAnsi="Times New Roman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 w:ascii="Times New Roman" w:hAnsi="Times New Roman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724"/>
        </w:tabs>
        <w:ind w:left="72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8"/>
        </w:tabs>
        <w:ind w:left="86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12"/>
        </w:tabs>
        <w:ind w:left="101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6"/>
        </w:tabs>
        <w:ind w:left="1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0"/>
        </w:tabs>
        <w:ind w:left="1300" w:hanging="1584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multiLevelType w:val="hybridMultilevel"/>
    <w:lvl w:ilvl="0" w:tplc="8E7E166A">
      <w:start w:val="1"/>
      <w:numFmt w:val="decimal"/>
      <w:lvlText w:val="%1."/>
      <w:lvlJc w:val="left"/>
      <w:pPr>
        <w:ind w:left="720" w:hanging="360"/>
      </w:pPr>
    </w:lvl>
    <w:lvl w:ilvl="1" w:tplc="3F1467B2">
      <w:start w:val="1"/>
      <w:numFmt w:val="lowerLetter"/>
      <w:lvlText w:val="%2."/>
      <w:lvlJc w:val="left"/>
      <w:pPr>
        <w:ind w:left="1440" w:hanging="360"/>
      </w:pPr>
    </w:lvl>
    <w:lvl w:ilvl="2" w:tplc="A7B69710">
      <w:start w:val="1"/>
      <w:numFmt w:val="lowerRoman"/>
      <w:lvlText w:val="%3."/>
      <w:lvlJc w:val="right"/>
      <w:pPr>
        <w:ind w:left="2160" w:hanging="180"/>
      </w:pPr>
    </w:lvl>
    <w:lvl w:ilvl="3" w:tplc="E720423C">
      <w:start w:val="1"/>
      <w:numFmt w:val="decimal"/>
      <w:lvlText w:val="%4."/>
      <w:lvlJc w:val="left"/>
      <w:pPr>
        <w:ind w:left="2880" w:hanging="360"/>
      </w:pPr>
    </w:lvl>
    <w:lvl w:ilvl="4" w:tplc="6506F206">
      <w:start w:val="1"/>
      <w:numFmt w:val="lowerLetter"/>
      <w:lvlText w:val="%5."/>
      <w:lvlJc w:val="left"/>
      <w:pPr>
        <w:ind w:left="3600" w:hanging="360"/>
      </w:pPr>
    </w:lvl>
    <w:lvl w:ilvl="5" w:tplc="72B4CEA4">
      <w:start w:val="1"/>
      <w:numFmt w:val="lowerRoman"/>
      <w:lvlText w:val="%6."/>
      <w:lvlJc w:val="right"/>
      <w:pPr>
        <w:ind w:left="4320" w:hanging="180"/>
      </w:pPr>
    </w:lvl>
    <w:lvl w:ilvl="6" w:tplc="F092AE78">
      <w:start w:val="1"/>
      <w:numFmt w:val="decimal"/>
      <w:lvlText w:val="%7."/>
      <w:lvlJc w:val="left"/>
      <w:pPr>
        <w:ind w:left="5040" w:hanging="360"/>
      </w:pPr>
    </w:lvl>
    <w:lvl w:ilvl="7" w:tplc="D78818CA">
      <w:start w:val="1"/>
      <w:numFmt w:val="lowerLetter"/>
      <w:lvlText w:val="%8."/>
      <w:lvlJc w:val="left"/>
      <w:pPr>
        <w:ind w:left="5760" w:hanging="360"/>
      </w:pPr>
    </w:lvl>
    <w:lvl w:ilvl="8" w:tplc="552A88A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 w:tplc="A5F2C5E2">
      <w:start w:val="1"/>
      <w:numFmt w:val="decimal"/>
      <w:pStyle w:val="EBTableListNum"/>
      <w:lvlText w:val="%1."/>
      <w:lvlJc w:val="left"/>
      <w:pPr>
        <w:ind w:left="786" w:hanging="360"/>
      </w:pPr>
      <w:rPr>
        <w:rFonts w:hint="default"/>
      </w:rPr>
    </w:lvl>
    <w:lvl w:ilvl="1" w:tplc="12521BAA">
      <w:start w:val="1"/>
      <w:numFmt w:val="lowerLetter"/>
      <w:lvlText w:val="%2."/>
      <w:lvlJc w:val="left"/>
      <w:pPr>
        <w:ind w:left="910" w:hanging="360"/>
      </w:pPr>
    </w:lvl>
    <w:lvl w:ilvl="2" w:tplc="A42CAF7E">
      <w:start w:val="1"/>
      <w:numFmt w:val="lowerRoman"/>
      <w:lvlText w:val="%3."/>
      <w:lvlJc w:val="right"/>
      <w:pPr>
        <w:ind w:left="1630" w:hanging="180"/>
      </w:pPr>
    </w:lvl>
    <w:lvl w:ilvl="3" w:tplc="1F52E5EC">
      <w:start w:val="1"/>
      <w:numFmt w:val="decimal"/>
      <w:lvlText w:val="%4."/>
      <w:lvlJc w:val="left"/>
      <w:pPr>
        <w:ind w:left="2350" w:hanging="360"/>
      </w:pPr>
    </w:lvl>
    <w:lvl w:ilvl="4" w:tplc="40B26318">
      <w:start w:val="1"/>
      <w:numFmt w:val="lowerLetter"/>
      <w:lvlText w:val="%5."/>
      <w:lvlJc w:val="left"/>
      <w:pPr>
        <w:ind w:left="3070" w:hanging="360"/>
      </w:pPr>
    </w:lvl>
    <w:lvl w:ilvl="5" w:tplc="FE4C528C">
      <w:start w:val="1"/>
      <w:numFmt w:val="lowerRoman"/>
      <w:lvlText w:val="%6."/>
      <w:lvlJc w:val="right"/>
      <w:pPr>
        <w:ind w:left="3790" w:hanging="180"/>
      </w:pPr>
    </w:lvl>
    <w:lvl w:ilvl="6" w:tplc="1C4A88F4">
      <w:start w:val="1"/>
      <w:numFmt w:val="decimal"/>
      <w:lvlText w:val="%7."/>
      <w:lvlJc w:val="left"/>
      <w:pPr>
        <w:ind w:left="4510" w:hanging="360"/>
      </w:pPr>
    </w:lvl>
    <w:lvl w:ilvl="7" w:tplc="9AB81134">
      <w:start w:val="1"/>
      <w:numFmt w:val="lowerLetter"/>
      <w:lvlText w:val="%8."/>
      <w:lvlJc w:val="left"/>
      <w:pPr>
        <w:ind w:left="5230" w:hanging="360"/>
      </w:pPr>
    </w:lvl>
    <w:lvl w:ilvl="8" w:tplc="6302DFEC">
      <w:start w:val="1"/>
      <w:numFmt w:val="lowerRoman"/>
      <w:lvlText w:val="%9."/>
      <w:lvlJc w:val="right"/>
      <w:pPr>
        <w:ind w:left="5950" w:hanging="180"/>
      </w:pPr>
    </w:lvl>
  </w:abstractNum>
  <w:abstractNum w:abstractNumId="12">
    <w:multiLevelType w:val="hybridMultilevel"/>
    <w:lvl w:ilvl="0" w:tplc="CDEEAC3A">
      <w:start w:val="1"/>
      <w:numFmt w:val="decimal"/>
      <w:lvlText w:val="%1."/>
      <w:lvlJc w:val="left"/>
      <w:pPr>
        <w:ind w:left="1189" w:hanging="360"/>
      </w:pPr>
    </w:lvl>
    <w:lvl w:ilvl="1" w:tplc="DF22B68C">
      <w:start w:val="1"/>
      <w:numFmt w:val="lowerLetter"/>
      <w:lvlText w:val="%2."/>
      <w:lvlJc w:val="left"/>
      <w:pPr>
        <w:ind w:left="1909" w:hanging="360"/>
      </w:pPr>
    </w:lvl>
    <w:lvl w:ilvl="2" w:tplc="8FDC5C62">
      <w:start w:val="1"/>
      <w:numFmt w:val="lowerRoman"/>
      <w:lvlText w:val="%3."/>
      <w:lvlJc w:val="right"/>
      <w:pPr>
        <w:ind w:left="2629" w:hanging="180"/>
      </w:pPr>
    </w:lvl>
    <w:lvl w:ilvl="3" w:tplc="9962C868">
      <w:start w:val="1"/>
      <w:numFmt w:val="decimal"/>
      <w:lvlText w:val="%4."/>
      <w:lvlJc w:val="left"/>
      <w:pPr>
        <w:ind w:left="3349" w:hanging="360"/>
      </w:pPr>
    </w:lvl>
    <w:lvl w:ilvl="4" w:tplc="C8DE622A">
      <w:start w:val="1"/>
      <w:numFmt w:val="lowerLetter"/>
      <w:lvlText w:val="%5."/>
      <w:lvlJc w:val="left"/>
      <w:pPr>
        <w:ind w:left="4069" w:hanging="360"/>
      </w:pPr>
    </w:lvl>
    <w:lvl w:ilvl="5" w:tplc="59709BB2">
      <w:start w:val="1"/>
      <w:numFmt w:val="lowerRoman"/>
      <w:lvlText w:val="%6."/>
      <w:lvlJc w:val="right"/>
      <w:pPr>
        <w:ind w:left="4789" w:hanging="180"/>
      </w:pPr>
    </w:lvl>
    <w:lvl w:ilvl="6" w:tplc="7D70C5BC">
      <w:start w:val="1"/>
      <w:numFmt w:val="decimal"/>
      <w:lvlText w:val="%7."/>
      <w:lvlJc w:val="left"/>
      <w:pPr>
        <w:ind w:left="5509" w:hanging="360"/>
      </w:pPr>
    </w:lvl>
    <w:lvl w:ilvl="7" w:tplc="40CA00C6">
      <w:start w:val="1"/>
      <w:numFmt w:val="lowerLetter"/>
      <w:lvlText w:val="%8."/>
      <w:lvlJc w:val="left"/>
      <w:pPr>
        <w:ind w:left="6229" w:hanging="360"/>
      </w:pPr>
    </w:lvl>
    <w:lvl w:ilvl="8" w:tplc="0FA46B6C">
      <w:start w:val="1"/>
      <w:numFmt w:val="lowerRoman"/>
      <w:lvlText w:val="%9."/>
      <w:lvlJc w:val="right"/>
      <w:pPr>
        <w:ind w:left="6949" w:hanging="180"/>
      </w:pPr>
    </w:lvl>
  </w:abstractNum>
  <w:abstractNum w:abstractNumId="13">
    <w:multiLevelType w:val="hybridMultilevel"/>
    <w:lvl w:ilvl="0" w:tplc="C166FA3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 w:tplc="75C2F392">
      <w:start w:val="1"/>
      <w:numFmt w:val="decimal"/>
      <w:pStyle w:val="a0"/>
      <w:lvlText w:val="%1."/>
      <w:lvlJc w:val="left"/>
      <w:pPr>
        <w:ind w:left="0" w:firstLine="0"/>
      </w:pPr>
      <w:rPr>
        <w:rFonts w:hint="default"/>
      </w:rPr>
    </w:lvl>
    <w:lvl w:ilvl="1" w:tplc="BA5CD984">
      <w:start w:val="1"/>
      <w:numFmt w:val="lowerLetter"/>
      <w:lvlText w:val="%2."/>
      <w:lvlJc w:val="left"/>
      <w:pPr>
        <w:ind w:left="1440" w:hanging="360"/>
      </w:pPr>
    </w:lvl>
    <w:lvl w:ilvl="2" w:tplc="270C748A">
      <w:start w:val="1"/>
      <w:numFmt w:val="lowerRoman"/>
      <w:lvlText w:val="%3."/>
      <w:lvlJc w:val="right"/>
      <w:pPr>
        <w:ind w:left="2160" w:hanging="180"/>
      </w:pPr>
    </w:lvl>
    <w:lvl w:ilvl="3" w:tplc="3EF461F4">
      <w:start w:val="1"/>
      <w:numFmt w:val="decimal"/>
      <w:lvlText w:val="%4."/>
      <w:lvlJc w:val="left"/>
      <w:pPr>
        <w:ind w:left="2880" w:hanging="360"/>
      </w:pPr>
    </w:lvl>
    <w:lvl w:ilvl="4" w:tplc="47FAB180">
      <w:start w:val="1"/>
      <w:numFmt w:val="lowerLetter"/>
      <w:lvlText w:val="%5."/>
      <w:lvlJc w:val="left"/>
      <w:pPr>
        <w:ind w:left="3600" w:hanging="360"/>
      </w:pPr>
    </w:lvl>
    <w:lvl w:ilvl="5" w:tplc="F2C4D0BA">
      <w:start w:val="1"/>
      <w:numFmt w:val="lowerRoman"/>
      <w:lvlText w:val="%6."/>
      <w:lvlJc w:val="right"/>
      <w:pPr>
        <w:ind w:left="4320" w:hanging="180"/>
      </w:pPr>
    </w:lvl>
    <w:lvl w:ilvl="6" w:tplc="0F7C4A64">
      <w:start w:val="1"/>
      <w:numFmt w:val="decimal"/>
      <w:lvlText w:val="%7."/>
      <w:lvlJc w:val="left"/>
      <w:pPr>
        <w:ind w:left="5040" w:hanging="360"/>
      </w:pPr>
    </w:lvl>
    <w:lvl w:ilvl="7" w:tplc="7102F14A">
      <w:start w:val="1"/>
      <w:numFmt w:val="lowerLetter"/>
      <w:lvlText w:val="%8."/>
      <w:lvlJc w:val="left"/>
      <w:pPr>
        <w:ind w:left="5760" w:hanging="360"/>
      </w:pPr>
    </w:lvl>
    <w:lvl w:ilvl="8" w:tplc="69E4BC5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</w:num>
  <w:num w:numId="15">
    <w:abstractNumId w:val="2"/>
  </w:num>
  <w:num w:numId="16">
    <w:abstractNumId w:val="9"/>
  </w:num>
  <w:num w:numId="17">
    <w:abstractNumId w:val="9"/>
  </w:num>
  <w:num w:numId="18">
    <w:abstractNumId w:val="9"/>
  </w:num>
  <w:num w:numId="19">
    <w:abstractNumId w:val="14"/>
  </w:num>
  <w:num w:numId="20">
    <w:abstractNumId w:val="2"/>
  </w:num>
  <w:num w:numId="21">
    <w:abstractNumId w:val="3"/>
  </w:num>
  <w:num w:numId="22">
    <w:abstractNumId w:val="0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8"/>
  </w:num>
  <w:num w:numId="33">
    <w:abstractNumId w:val="6"/>
  </w:num>
  <w:num w:numId="34">
    <w:abstractNumId w:val="12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9"/>
  </w:num>
  <w:num w:numId="40">
    <w:abstractNumId w:val="1"/>
  </w:num>
  <w:num w:numId="41">
    <w:abstractNumId w:val="2"/>
  </w:num>
  <w:num w:numId="42">
    <w:abstractNumId w:val="7"/>
  </w:num>
  <w:num w:numId="43">
    <w:abstractNumId w:val="11"/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1" w:default="1">
    <w:name w:val="Normal"/>
    <w:qFormat/>
    <w:pPr>
      <w:spacing w:after="0" w:line="240" w:lineRule="auto"/>
    </w:pPr>
    <w:rPr>
      <w:rFonts w:ascii="Calibri" w:hAnsi="Calibri" w:eastAsia="Times New Roman" w:cs="Times New Roman"/>
      <w:sz w:val="22"/>
    </w:rPr>
  </w:style>
  <w:style w:type="paragraph" w:styleId="1">
    <w:name w:val="heading 1"/>
    <w:basedOn w:val="a1"/>
    <w:next w:val="a1"/>
    <w:link w:val="10"/>
    <w:qFormat/>
    <w:pPr>
      <w:keepNext/>
      <w:pageBreakBefore/>
      <w:spacing w:before="360" w:after="120"/>
      <w:outlineLvl w:val="0"/>
    </w:pPr>
    <w:rPr>
      <w:rFonts w:ascii="Arial" w:hAnsi="Arial"/>
      <w:b/>
      <w:bCs/>
      <w:sz w:val="36"/>
    </w:rPr>
  </w:style>
  <w:style w:type="paragraph" w:styleId="2">
    <w:name w:val="heading 2"/>
    <w:basedOn w:val="1"/>
    <w:next w:val="a1"/>
    <w:link w:val="20"/>
    <w:qFormat/>
    <w:pPr>
      <w:pageBreakBefore w:val="0"/>
      <w:numPr>
        <w:numId w:val="41"/>
        <w:ilvl w:val="1"/>
      </w:numPr>
      <w:spacing w:before="240"/>
      <w:contextualSpacing/>
      <w:outlineLvl w:val="1"/>
    </w:pPr>
    <w:rPr>
      <w:rFonts w:cs="Arial"/>
      <w:iCs/>
      <w:sz w:val="28"/>
      <w:szCs w:val="32"/>
    </w:rPr>
  </w:style>
  <w:style w:type="paragraph" w:styleId="3">
    <w:name w:val="heading 3"/>
    <w:basedOn w:val="a1"/>
    <w:next w:val="a1"/>
    <w:link w:val="30"/>
    <w:qFormat/>
    <w:pPr>
      <w:keepNext/>
      <w:numPr>
        <w:numId w:val="41"/>
        <w:ilvl w:val="2"/>
      </w:numPr>
      <w:spacing w:before="120" w:after="120"/>
      <w:outlineLvl w:val="2"/>
    </w:pPr>
    <w:rPr>
      <w:b/>
      <w:bCs/>
    </w:rPr>
  </w:style>
  <w:style w:type="paragraph" w:styleId="4">
    <w:name w:val="heading 4"/>
    <w:basedOn w:val="a1"/>
    <w:next w:val="a1"/>
    <w:link w:val="40"/>
    <w:qFormat/>
    <w:pPr>
      <w:numPr>
        <w:numId w:val="41"/>
        <w:ilvl w:val="3"/>
      </w:numPr>
      <w:spacing w:before="360" w:after="120"/>
      <w:outlineLvl w:val="3"/>
    </w:pPr>
    <w:rPr>
      <w:rFonts w:ascii="Arial" w:hAnsi="Arial"/>
    </w:rPr>
  </w:style>
  <w:style w:type="paragraph" w:styleId="5">
    <w:name w:val="heading 5"/>
    <w:basedOn w:val="a1"/>
    <w:next w:val="a1"/>
    <w:link w:val="50"/>
    <w:qFormat/>
    <w:pPr>
      <w:numPr>
        <w:numId w:val="39"/>
        <w:ilvl w:val="4"/>
      </w:numPr>
      <w:spacing w:before="240" w:after="60" w:line="360" w:lineRule="auto"/>
      <w:outlineLvl w:val="4"/>
    </w:pPr>
    <w:rPr>
      <w:rFonts w:ascii="Arial" w:hAnsi="Arial"/>
    </w:rPr>
  </w:style>
  <w:style w:type="paragraph" w:styleId="6">
    <w:name w:val="heading 6"/>
    <w:basedOn w:val="a1"/>
    <w:next w:val="a1"/>
    <w:link w:val="60"/>
    <w:qFormat/>
    <w:pPr>
      <w:numPr>
        <w:numId w:val="39"/>
        <w:ilvl w:val="5"/>
      </w:numPr>
      <w:spacing w:before="240" w:after="60" w:line="360" w:lineRule="auto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2" w:default="1">
    <w:name w:val="Default Paragraph Font"/>
    <w:uiPriority w:val="1"/>
    <w:semiHidden/>
    <w:unhideWhenUsed/>
  </w:style>
  <w:style w:type="table" w:styleId="a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4" w:default="1">
    <w:name w:val="No List"/>
    <w:uiPriority w:val="99"/>
    <w:semiHidden/>
    <w:unhideWhenUsed/>
  </w:style>
  <w:style w:type="character" w:styleId="Heading7Char" w:customStyle="1">
    <w:name w:val="Heading 7 Char"/>
    <w:basedOn w:val="a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a2"/>
    <w:uiPriority w:val="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a2"/>
    <w:uiPriority w:val="9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a2"/>
    <w:uiPriority w:val="10"/>
    <w:rPr>
      <w:sz w:val="48"/>
      <w:szCs w:val="48"/>
    </w:rPr>
  </w:style>
  <w:style w:type="character" w:styleId="SubtitleChar" w:customStyle="1">
    <w:name w:val="Subtitle Char"/>
    <w:basedOn w:val="a2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character" w:styleId="HeaderChar" w:customStyle="1">
    <w:name w:val="Header Char"/>
    <w:basedOn w:val="a2"/>
    <w:uiPriority w:val="99"/>
  </w:style>
  <w:style w:type="character" w:styleId="CaptionChar" w:customStyle="1">
    <w:name w:val="Caption Char"/>
    <w:uiPriority w:val="99"/>
  </w:style>
  <w:style w:type="character" w:styleId="EndnoteTextChar" w:customStyle="1">
    <w:name w:val="Endnote Text Char"/>
    <w:uiPriority w:val="99"/>
    <w:rPr>
      <w:sz w:val="20"/>
    </w:rPr>
  </w:style>
  <w:style w:type="character" w:styleId="Heading1Char" w:customStyle="1">
    <w:name w:val="Heading 1 Char"/>
    <w:basedOn w:val="a2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2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2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2"/>
    <w:uiPriority w:val="9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a2"/>
    <w:uiPriority w:val="9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a2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2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2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2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7" w:customStyle="1">
    <w:name w:val="Название Знак"/>
    <w:basedOn w:val="a2"/>
    <w:link w:val="a6"/>
    <w:uiPriority w:val="10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pPr>
      <w:spacing w:before="200" w:after="200"/>
    </w:pPr>
    <w:rPr>
      <w:sz w:val="24"/>
      <w:szCs w:val="24"/>
    </w:rPr>
  </w:style>
  <w:style w:type="character" w:styleId="a9" w:customStyle="1">
    <w:name w:val="Подзаголовок Знак"/>
    <w:basedOn w:val="a2"/>
    <w:link w:val="a8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a">
    <w:name w:val="Intense Quote"/>
    <w:basedOn w:val="a1"/>
    <w:next w:val="a1"/>
    <w:link w:val="ab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b" w:customStyle="1">
    <w:name w:val="Выделенная цитата Знак"/>
    <w:link w:val="aa"/>
    <w:uiPriority w:val="30"/>
    <w:rPr>
      <w:i/>
    </w:rPr>
  </w:style>
  <w:style w:type="paragraph" w:styleId="ac">
    <w:name w:val="header"/>
    <w:basedOn w:val="a1"/>
    <w:link w:val="ad"/>
    <w:uiPriority w:val="99"/>
    <w:unhideWhenUsed/>
    <w:pPr>
      <w:tabs>
        <w:tab w:val="center" w:pos="7143"/>
        <w:tab w:val="right" w:pos="14287"/>
      </w:tabs>
    </w:pPr>
  </w:style>
  <w:style w:type="character" w:styleId="ad" w:customStyle="1">
    <w:name w:val="Верхний колонтитул Знак"/>
    <w:basedOn w:val="a2"/>
    <w:link w:val="ac"/>
    <w:uiPriority w:val="99"/>
  </w:style>
  <w:style w:type="paragraph" w:styleId="ae">
    <w:name w:val="footer"/>
    <w:basedOn w:val="a1"/>
    <w:link w:val="af"/>
    <w:uiPriority w:val="99"/>
    <w:unhideWhenUsed/>
    <w:pPr>
      <w:tabs>
        <w:tab w:val="center" w:pos="7143"/>
        <w:tab w:val="right" w:pos="14287"/>
      </w:tabs>
    </w:pPr>
  </w:style>
  <w:style w:type="character" w:styleId="FooterChar" w:customStyle="1">
    <w:name w:val="Footer Char"/>
    <w:basedOn w:val="a2"/>
    <w:uiPriority w:val="99"/>
  </w:style>
  <w:style w:type="character" w:styleId="af" w:customStyle="1">
    <w:name w:val="Нижний колонтитул Знак"/>
    <w:link w:val="ae"/>
    <w:uiPriority w:val="99"/>
  </w:style>
  <w:style w:type="table" w:styleId="af0">
    <w:name w:val="Table Grid"/>
    <w:basedOn w:val="a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 w:customStyle="1">
    <w:name w:val="Table Grid Light"/>
    <w:basedOn w:val="a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PlainTable1" w:customStyle="1">
    <w:name w:val="Plain Table 1"/>
    <w:basedOn w:val="a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PlainTable2" w:customStyle="1">
    <w:name w:val="Plain Table 2"/>
    <w:basedOn w:val="a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lainTable3" w:customStyle="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PlainTable4" w:customStyle="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PlainTable5" w:customStyle="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GridTable1Light" w:customStyle="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GridTable2" w:customStyle="1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3" w:customStyle="1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4" w:customStyle="1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5Dark" w:customStyle="1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GridTable6Colorful" w:customStyle="1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 w:customStyle="1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 w:customStyle="1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ListTable2" w:customStyle="1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ListTable3" w:customStyle="1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ListTable4" w:customStyle="1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ListTable5Dark" w:customStyle="1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ListTable6Colorful" w:customStyle="1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 w:customStyle="1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character" w:styleId="FootnoteTextChar" w:customStyle="1">
    <w:name w:val="Footnote Text Char"/>
    <w:uiPriority w:val="99"/>
    <w:rPr>
      <w:sz w:val="18"/>
    </w:rPr>
  </w:style>
  <w:style w:type="paragraph" w:styleId="af2">
    <w:name w:val="endnote text"/>
    <w:basedOn w:val="a1"/>
    <w:link w:val="af3"/>
    <w:uiPriority w:val="99"/>
    <w:semiHidden/>
    <w:unhideWhenUsed/>
    <w:rPr>
      <w:sz w:val="20"/>
    </w:rPr>
  </w:style>
  <w:style w:type="character" w:styleId="af3" w:customStyle="1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2"/>
    <w:uiPriority w:val="99"/>
    <w:semiHidden/>
    <w:unhideWhenUsed/>
    <w:rPr>
      <w:vertAlign w:val="superscript"/>
    </w:rPr>
  </w:style>
  <w:style w:type="paragraph" w:styleId="23">
    <w:name w:val="toc 2"/>
    <w:basedOn w:val="a1"/>
    <w:next w:val="a1"/>
    <w:uiPriority w:val="39"/>
    <w:unhideWhenUsed/>
    <w:pPr>
      <w:spacing w:after="57"/>
      <w:ind w:left="283"/>
    </w:pPr>
  </w:style>
  <w:style w:type="paragraph" w:styleId="31">
    <w:name w:val="toc 3"/>
    <w:basedOn w:val="a1"/>
    <w:next w:val="a1"/>
    <w:uiPriority w:val="39"/>
    <w:unhideWhenUsed/>
    <w:pPr>
      <w:spacing w:after="57"/>
      <w:ind w:left="567"/>
    </w:pPr>
  </w:style>
  <w:style w:type="paragraph" w:styleId="41">
    <w:name w:val="toc 4"/>
    <w:basedOn w:val="a1"/>
    <w:next w:val="a1"/>
    <w:uiPriority w:val="39"/>
    <w:unhideWhenUsed/>
    <w:pPr>
      <w:spacing w:after="57"/>
      <w:ind w:left="850"/>
    </w:pPr>
  </w:style>
  <w:style w:type="paragraph" w:styleId="51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1"/>
    <w:next w:val="a1"/>
    <w:uiPriority w:val="99"/>
    <w:unhideWhenUsed/>
  </w:style>
  <w:style w:type="paragraph" w:styleId="a" w:customStyle="1">
    <w:name w:val="Список нумерованный"/>
    <w:basedOn w:val="a1"/>
    <w:pPr>
      <w:numPr>
        <w:numId w:val="2"/>
      </w:numPr>
      <w:spacing w:before="120" w:after="120"/>
    </w:pPr>
  </w:style>
  <w:style w:type="paragraph" w:styleId="af7" w:customStyle="1">
    <w:name w:val="Заголовки без нумерации"/>
    <w:basedOn w:val="1"/>
    <w:next w:val="af8"/>
    <w:pPr>
      <w:pageBreakBefore w:val="0"/>
      <w:spacing w:before="120"/>
    </w:pPr>
    <w:rPr>
      <w:color w:val="000000"/>
      <w:szCs w:val="20"/>
    </w:rPr>
  </w:style>
  <w:style w:type="character" w:styleId="10" w:customStyle="1">
    <w:name w:val="Заголовок 1 Знак"/>
    <w:link w:val="1"/>
    <w:rPr>
      <w:rFonts w:ascii="Arial" w:hAnsi="Arial" w:cs="Times New Roman"/>
      <w:b/>
      <w:bCs/>
      <w:color w:val="000000"/>
      <w:sz w:val="36"/>
      <w:szCs w:val="20"/>
      <w:lang w:eastAsia="ru-RU"/>
    </w:rPr>
  </w:style>
  <w:style w:type="paragraph" w:styleId="af8">
    <w:name w:val="Body Text"/>
    <w:basedOn w:val="a1"/>
    <w:link w:val="af9"/>
    <w:uiPriority w:val="99"/>
    <w:unhideWhenUsed/>
    <w:pPr>
      <w:spacing w:after="120"/>
    </w:pPr>
  </w:style>
  <w:style w:type="character" w:styleId="af9" w:customStyle="1">
    <w:name w:val="Основной текст Знак"/>
    <w:basedOn w:val="a2"/>
    <w:link w:val="af8"/>
    <w:uiPriority w:val="99"/>
  </w:style>
  <w:style w:type="character" w:styleId="20" w:customStyle="1">
    <w:name w:val="Заголовок 2 Знак"/>
    <w:link w:val="2"/>
    <w:rPr>
      <w:rFonts w:ascii="Arial" w:hAnsi="Arial" w:cs="Arial"/>
      <w:b/>
      <w:bCs/>
      <w:iCs/>
      <w:szCs w:val="32"/>
    </w:rPr>
  </w:style>
  <w:style w:type="character" w:styleId="30" w:customStyle="1">
    <w:name w:val="Заголовок 3 Знак"/>
    <w:link w:val="3"/>
    <w:rPr>
      <w:rFonts w:cs="Times New Roman"/>
      <w:b/>
      <w:bCs/>
      <w:color w:val="000000"/>
      <w:szCs w:val="20"/>
      <w:lang w:eastAsia="ru-RU"/>
    </w:rPr>
  </w:style>
  <w:style w:type="paragraph" w:styleId="12-" w:customStyle="1">
    <w:name w:val="Таблица (12) - Заголовки"/>
    <w:basedOn w:val="a1"/>
    <w:link w:val="12-0"/>
    <w:qFormat/>
    <w:pPr>
      <w:spacing w:before="60" w:after="60"/>
    </w:pPr>
    <w:rPr>
      <w:rFonts w:ascii="Times New Roman Полужирный" w:hAnsi="Times New Roman Полужирный" w:cs="Arial"/>
      <w:b/>
      <w:color w:val="000000"/>
      <w:sz w:val="24"/>
    </w:rPr>
  </w:style>
  <w:style w:type="character" w:styleId="12-0" w:customStyle="1">
    <w:name w:val="Таблица (12) - Заголовки Знак"/>
    <w:link w:val="12-"/>
    <w:rPr>
      <w:rFonts w:ascii="Times New Roman Полужирный" w:hAnsi="Times New Roman Полужирный" w:eastAsia="Times New Roman" w:cs="Arial"/>
      <w:b/>
      <w:color w:val="000000"/>
      <w:sz w:val="24"/>
    </w:rPr>
  </w:style>
  <w:style w:type="character" w:styleId="40" w:customStyle="1">
    <w:name w:val="Заголовок 4 Знак"/>
    <w:link w:val="4"/>
    <w:rPr>
      <w:rFonts w:ascii="Arial" w:hAnsi="Arial" w:cs="Times New Roman"/>
      <w:color w:val="000000"/>
      <w:szCs w:val="20"/>
      <w:lang w:eastAsia="ru-RU"/>
    </w:rPr>
  </w:style>
  <w:style w:type="character" w:styleId="50" w:customStyle="1">
    <w:name w:val="Заголовок 5 Знак"/>
    <w:basedOn w:val="a2"/>
    <w:link w:val="5"/>
    <w:rPr>
      <w:rFonts w:ascii="Arial" w:hAnsi="Arial" w:cs="Times New Roman"/>
      <w:color w:val="000000"/>
      <w:szCs w:val="20"/>
      <w:lang w:eastAsia="ru-RU"/>
    </w:rPr>
  </w:style>
  <w:style w:type="character" w:styleId="60" w:customStyle="1">
    <w:name w:val="Заголовок 6 Знак"/>
    <w:link w:val="6"/>
    <w:rPr>
      <w:rFonts w:cs="Times New Roman"/>
      <w:b/>
      <w:bCs/>
      <w:color w:val="000000"/>
      <w:szCs w:val="20"/>
      <w:lang w:eastAsia="ru-RU"/>
    </w:rPr>
  </w:style>
  <w:style w:type="paragraph" w:styleId="TableNormal" w:customStyle="1">
    <w:name w:val="TableNormal"/>
    <w:basedOn w:val="a1"/>
    <w:pPr>
      <w:keepLines/>
      <w:spacing w:before="120" w:line="360" w:lineRule="exact"/>
    </w:pPr>
    <w:rPr>
      <w:spacing w:val="-5"/>
    </w:rPr>
  </w:style>
  <w:style w:type="paragraph" w:styleId="a0">
    <w:name w:val="List Paragraph"/>
    <w:basedOn w:val="a1"/>
    <w:link w:val="afa"/>
    <w:uiPriority w:val="34"/>
    <w:qFormat/>
    <w:pPr>
      <w:numPr>
        <w:numId w:val="19"/>
      </w:numPr>
    </w:pPr>
  </w:style>
  <w:style w:type="character" w:styleId="afa" w:customStyle="1">
    <w:name w:val="Абзац списка Знак"/>
    <w:link w:val="a0"/>
    <w:uiPriority w:val="34"/>
    <w:rPr>
      <w:rFonts w:eastAsia="Times New Roman"/>
      <w:color w:val="000000"/>
      <w:sz w:val="24"/>
    </w:rPr>
  </w:style>
  <w:style w:type="paragraph" w:styleId="afb">
    <w:name w:val="caption"/>
    <w:basedOn w:val="a1"/>
    <w:next w:val="a1"/>
    <w:link w:val="afc"/>
    <w:qFormat/>
    <w:pPr>
      <w:keepLines/>
    </w:pPr>
    <w:rPr>
      <w:bCs/>
    </w:rPr>
  </w:style>
  <w:style w:type="character" w:styleId="afc" w:customStyle="1">
    <w:name w:val="Название объекта Знак"/>
    <w:link w:val="afb"/>
    <w:rPr>
      <w:bCs/>
      <w:color w:val="000000"/>
      <w:szCs w:val="20"/>
      <w:lang w:eastAsia="ru-RU"/>
    </w:rPr>
  </w:style>
  <w:style w:type="paragraph" w:styleId="GOSTTablenorm" w:customStyle="1">
    <w:name w:val="_GOST_Table_norm"/>
    <w:link w:val="GOSTTablenorm0"/>
    <w:pPr>
      <w:spacing w:after="0" w:line="240" w:lineRule="auto"/>
      <w:jc w:val="both"/>
    </w:pPr>
    <w:rPr>
      <w:rFonts w:cs="Times New Roman"/>
      <w:sz w:val="22"/>
      <w:szCs w:val="20"/>
      <w:lang w:eastAsia="ru-RU"/>
    </w:rPr>
  </w:style>
  <w:style w:type="paragraph" w:styleId="11">
    <w:name w:val="toc 1"/>
    <w:basedOn w:val="a1"/>
    <w:next w:val="a1"/>
    <w:uiPriority w:val="39"/>
    <w:pPr>
      <w:tabs>
        <w:tab w:val="right" w:pos="9639" w:leader="dot"/>
      </w:tabs>
      <w:spacing w:before="120" w:after="120"/>
      <w:ind w:right="851"/>
    </w:pPr>
    <w:rPr>
      <w:b/>
    </w:rPr>
  </w:style>
  <w:style w:type="paragraph" w:styleId="-" w:customStyle="1">
    <w:name w:val="Рисунок - наименование"/>
    <w:basedOn w:val="a1"/>
    <w:pPr>
      <w:jc w:val="center"/>
    </w:pPr>
    <w:rPr>
      <w:bCs/>
    </w:rPr>
  </w:style>
  <w:style w:type="paragraph" w:styleId="12-1" w:customStyle="1">
    <w:name w:val="Таблица (12) - осн. текст"/>
    <w:basedOn w:val="a1"/>
    <w:qFormat/>
    <w:pPr>
      <w:jc w:val="both"/>
    </w:pPr>
  </w:style>
  <w:style w:type="paragraph" w:styleId="-0" w:customStyle="1">
    <w:name w:val="Титульный лист - заголовок документа"/>
    <w:basedOn w:val="a1"/>
    <w:pPr>
      <w:jc w:val="center"/>
    </w:pPr>
    <w:rPr>
      <w:rFonts w:ascii="Arial" w:hAnsi="Arial" w:eastAsiaTheme="minorHAnsi"/>
      <w:b/>
      <w:sz w:val="36"/>
    </w:rPr>
  </w:style>
  <w:style w:type="paragraph" w:styleId="GOSTFigName" w:customStyle="1">
    <w:name w:val="_GOST_Fig_Name"/>
    <w:basedOn w:val="a1"/>
    <w:next w:val="a1"/>
    <w:pPr>
      <w:keepLines/>
      <w:numPr>
        <w:numId w:val="42"/>
      </w:numPr>
      <w:spacing w:after="120"/>
      <w:contextualSpacing/>
      <w:jc w:val="center"/>
    </w:pPr>
    <w:rPr>
      <w:b/>
      <w:sz w:val="24"/>
      <w:szCs w:val="24"/>
    </w:rPr>
  </w:style>
  <w:style w:type="paragraph" w:styleId="EBTableListNum" w:customStyle="1">
    <w:name w:val="_EB_Table_List_Num"/>
    <w:basedOn w:val="a1"/>
    <w:pPr>
      <w:numPr>
        <w:numId w:val="43"/>
      </w:numPr>
      <w:tabs>
        <w:tab w:val="left" w:pos="57"/>
      </w:tabs>
      <w:spacing w:line="360" w:lineRule="exact"/>
      <w:contextualSpacing/>
      <w:jc w:val="both"/>
    </w:pPr>
    <w:rPr>
      <w:sz w:val="24"/>
    </w:rPr>
  </w:style>
  <w:style w:type="paragraph" w:styleId="afd">
    <w:name w:val="footnote text"/>
    <w:basedOn w:val="a1"/>
    <w:link w:val="12"/>
    <w:uiPriority w:val="99"/>
    <w:semiHidden/>
    <w:unhideWhenUsed/>
    <w:rPr>
      <w:rFonts w:eastAsia="Calibri"/>
      <w:sz w:val="20"/>
      <w:szCs w:val="20"/>
    </w:rPr>
  </w:style>
  <w:style w:type="character" w:styleId="afe" w:customStyle="1">
    <w:name w:val="Текст сноски Знак"/>
    <w:basedOn w:val="a2"/>
    <w:uiPriority w:val="99"/>
    <w:semiHidden/>
    <w:rPr>
      <w:rFonts w:ascii="Calibri" w:hAnsi="Calibri" w:eastAsia="Times New Roman" w:cs="Times New Roman"/>
      <w:sz w:val="20"/>
      <w:szCs w:val="20"/>
    </w:rPr>
  </w:style>
  <w:style w:type="character" w:styleId="GOSTTablenorm0" w:customStyle="1">
    <w:name w:val="_GOST_Table_norm Знак"/>
    <w:link w:val="GOSTTablenorm"/>
    <w:qFormat/>
    <w:rPr>
      <w:rFonts w:cs="Times New Roman"/>
      <w:sz w:val="22"/>
      <w:szCs w:val="20"/>
      <w:lang w:eastAsia="ru-RU"/>
    </w:rPr>
  </w:style>
  <w:style w:type="character" w:styleId="aff">
    <w:name w:val="footnote reference"/>
    <w:uiPriority w:val="99"/>
    <w:semiHidden/>
    <w:unhideWhenUsed/>
    <w:rPr>
      <w:rFonts w:hint="default" w:ascii="Times New Roman" w:hAnsi="Times New Roman" w:cs="Times New Roman"/>
      <w:vertAlign w:val="superscript"/>
    </w:rPr>
  </w:style>
  <w:style w:type="character" w:styleId="12" w:customStyle="1">
    <w:name w:val="Текст сноски Знак1"/>
    <w:link w:val="afd"/>
    <w:uiPriority w:val="99"/>
    <w:semiHidden/>
    <w:rPr>
      <w:rFonts w:ascii="Calibri" w:hAnsi="Calibri" w:eastAsia="Calibri" w:cs="Times New Roman"/>
      <w:sz w:val="20"/>
      <w:szCs w:val="20"/>
    </w:rPr>
  </w:style>
  <w:style w:type="character" w:styleId="aff0">
    <w:name w:val="annotation reference"/>
    <w:basedOn w:val="a2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haracters>26760</Characters>
  <CharactersWithSpaces>31392</CharactersWithSpaces>
  <Company>world</Company>
  <DocSecurity>0</DocSecurity>
  <HyperlinksChanged>false</HyperlinksChanged>
  <Lines>223</Lines>
  <LinksUpToDate>false</LinksUpToDate>
  <Pages>22</Pages>
  <Paragraphs>62</Paragraphs>
  <ScaleCrop>false</ScaleCrop>
  <SharedDoc>false</SharedDoc>
  <Template>Normal.dotm</Template>
  <TotalTime>22</TotalTime>
  <Words>4694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Kazantsev</dc:creator>
  <cp:keywords/>
  <dc:description/>
  <cp:lastModifiedBy>Бобоедова Екатерина Сергеевна</cp:lastModifiedBy>
  <cp:revision>19</cp:revision>
  <dcterms:created xsi:type="dcterms:W3CDTF">2022-04-14T08:59:00Z</dcterms:created>
  <dcterms:modified xsi:type="dcterms:W3CDTF">2025-03-10T10:09:00Z</dcterms:modified>
</cp:coreProperties>
</file>