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140" w:hanging="2"/>
        <w:jc w:val="center"/>
        <w:spacing w:after="0" w:line="240" w:lineRule="auto"/>
        <w:rPr>
          <w:rFonts w:ascii="Times New Roman" w:hAnsi="Times New Roman" w:eastAsia="Arial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single" w:color="000000" w:sz="12" w:space="1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</w:rPr>
        <w:t xml:space="preserve">ФЕДЕРАЛЬНОЕ КАЗНАЧЕЙСТВО (КАЗНАЧЕЙСТВО РОССИИ)</w:t>
      </w:r>
      <w:r/>
    </w:p>
    <w:p>
      <w:pPr>
        <w:ind w:left="1" w:hanging="3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spacing w:after="0" w:line="240" w:lineRule="auto"/>
        <w:rPr>
          <w:rFonts w:ascii="Times New Roman" w:hAnsi="Times New Roman" w:eastAsia="Arial" w:cs="Times New Roman"/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b/>
          <w:color w:val="000000"/>
          <w:sz w:val="28"/>
          <w:szCs w:val="28"/>
        </w:rPr>
        <w:t xml:space="preserve">УТВЕРЖДЕН</w:t>
      </w:r>
      <w:r/>
    </w:p>
    <w:p>
      <w:pPr>
        <w:ind w:left="1" w:hanging="3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1" w:hanging="3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2" w:hanging="4"/>
        <w:jc w:val="center"/>
        <w:spacing w:after="0" w:line="240" w:lineRule="auto"/>
        <w:rPr>
          <w:rFonts w:ascii="Times New Roman" w:hAnsi="Times New Roman" w:eastAsia="Arial" w:cs="Times New Roman"/>
          <w:b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b/>
          <w:color w:val="000000"/>
          <w:sz w:val="36"/>
          <w:szCs w:val="36"/>
        </w:rPr>
        <w:t xml:space="preserve">Государственная интегрированная информационная система управления общественными финансами «Электронный бюджет»</w:t>
      </w:r>
      <w:r/>
    </w:p>
    <w:p>
      <w:pPr>
        <w:ind w:left="1" w:hanging="3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/>
    </w:p>
    <w:p>
      <w:pPr>
        <w:ind w:left="2" w:hanging="4"/>
        <w:jc w:val="center"/>
        <w:spacing w:before="120" w:after="12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" w:name="bookmark=id.gjdgxs"/>
      <w:r/>
      <w:bookmarkEnd w:id="2"/>
      <w:r>
        <w:rPr>
          <w:rFonts w:ascii="Times New Roman" w:hAnsi="Times New Roman" w:eastAsia="Arial" w:cs="Times New Roman"/>
          <w:b/>
          <w:color w:val="000000"/>
          <w:sz w:val="36"/>
          <w:szCs w:val="36"/>
        </w:rPr>
        <w:t xml:space="preserve">Подсистема учета и отчетности</w:t>
      </w:r>
      <w:r/>
    </w:p>
    <w:p>
      <w:pPr>
        <w:ind w:left="2" w:hanging="4"/>
        <w:jc w:val="center"/>
        <w:spacing w:before="120" w:after="12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b/>
          <w:color w:val="000000"/>
          <w:sz w:val="36"/>
          <w:szCs w:val="36"/>
        </w:rPr>
        <w:t xml:space="preserve">Модуль ведения бюджетного (бухгалтерского) учета учреждений</w:t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" w:name="bookmark=id.30j0zll"/>
      <w:r/>
      <w:bookmarkEnd w:id="3"/>
      <w:r/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2" w:right="140" w:hanging="4"/>
        <w:jc w:val="center"/>
        <w:spacing w:after="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</w:pPr>
      <w:r>
        <w:rPr>
          <w:rFonts w:ascii="Times New Roman" w:hAnsi="Times New Roman" w:eastAsia="Arial" w:cs="Times New Roman"/>
          <w:color w:val="000000"/>
          <w:sz w:val="36"/>
          <w:szCs w:val="36"/>
        </w:rPr>
        <w:t xml:space="preserve">Требования к информационному взаимодействию с внешними </w:t>
      </w:r>
      <w:r>
        <w:rPr>
          <w:rFonts w:ascii="Times New Roman" w:hAnsi="Times New Roman" w:eastAsia="Arial" w:cs="Times New Roman"/>
          <w:sz w:val="36"/>
          <w:szCs w:val="36"/>
        </w:rPr>
        <w:t xml:space="preserve">информационными</w:t>
      </w:r>
      <w:r>
        <w:rPr>
          <w:rFonts w:ascii="Times New Roman" w:hAnsi="Times New Roman" w:eastAsia="Arial" w:cs="Times New Roman"/>
          <w:color w:val="000000"/>
          <w:sz w:val="36"/>
          <w:szCs w:val="36"/>
        </w:rPr>
        <w:t xml:space="preserve"> системами</w:t>
      </w:r>
      <w:r/>
    </w:p>
    <w:p>
      <w:pPr>
        <w:ind w:left="2" w:hanging="4"/>
        <w:jc w:val="center"/>
        <w:spacing w:after="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36"/>
          <w:szCs w:val="36"/>
        </w:rPr>
      </w:r>
      <w:r/>
    </w:p>
    <w:p>
      <w:pPr>
        <w:ind w:left="2" w:hanging="4"/>
        <w:jc w:val="center"/>
        <w:spacing w:after="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36"/>
          <w:szCs w:val="36"/>
        </w:rPr>
        <w:t xml:space="preserve">Приложение 4</w:t>
      </w:r>
      <w:r/>
    </w:p>
    <w:p>
      <w:pPr>
        <w:ind w:left="2" w:hanging="4"/>
        <w:jc w:val="center"/>
        <w:spacing w:after="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36"/>
          <w:szCs w:val="36"/>
        </w:rPr>
        <w:t xml:space="preserve">Форматы обмена данными с ПИАО и ВИС</w:t>
      </w:r>
      <w:r/>
    </w:p>
    <w:p>
      <w:pPr>
        <w:ind w:left="2" w:hanging="4"/>
        <w:jc w:val="center"/>
        <w:spacing w:after="0" w:line="240" w:lineRule="auto"/>
        <w:rPr>
          <w:rFonts w:ascii="Times New Roman" w:hAnsi="Times New Roman" w:eastAsia="Arial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36"/>
          <w:szCs w:val="36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Код документа: </w:t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firstLine="0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Листов: </w:t>
      </w:r>
      <w:fldSimple w:instr="NUMPAGES \* MERGEFORMAT">
        <w:r>
          <w:rPr>
            <w:rFonts w:ascii="Times New Roman" w:hAnsi="Times New Roman" w:eastAsia="Times New Roman" w:cs="Times New Roman"/>
            <w:color w:val="000000"/>
            <w:position w:val="0"/>
            <w:sz w:val="28"/>
            <w:szCs w:val="20"/>
            <w:lang w:eastAsia="ru-RU"/>
          </w:rPr>
          <w:t xml:space="preserve">64</w:t>
        </w:r>
      </w:fldSimple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1" w:hanging="3"/>
        <w:jc w:val="center"/>
        <w:spacing w:before="120" w:after="12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hanging="2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</w:rPr>
      </w:r>
      <w:r/>
    </w:p>
    <w:p>
      <w:pPr>
        <w:ind w:left="0" w:hanging="2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</w:rPr>
      </w:r>
      <w:r/>
    </w:p>
    <w:p>
      <w:pPr>
        <w:ind w:left="0" w:hanging="2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</w:rPr>
      </w:r>
      <w:r/>
    </w:p>
    <w:p>
      <w:pPr>
        <w:ind w:left="0" w:hanging="2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</w:rPr>
      </w:r>
      <w:r/>
    </w:p>
    <w:p>
      <w:pPr>
        <w:ind w:left="1" w:hanging="3"/>
        <w:jc w:val="center"/>
        <w:tabs>
          <w:tab w:val="center" w:pos="4818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headerReference w:type="default" r:id="rId9"/>
          <w:headerReference w:type="even" r:id="rId10"/>
          <w:headerReference w:type="first" r:id="rId11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851" w:right="851" w:bottom="539" w:left="1418" w:header="397" w:footer="284" w:gutter="0"/>
          <w:pgNumType w:start="1"/>
          <w:cols w:num="1" w:sep="0" w:space="720" w:equalWidth="1"/>
          <w:docGrid w:linePitch="360"/>
          <w:titlePg/>
        </w:sectPr>
      </w:pPr>
      <w:r/>
      <w:bookmarkStart w:id="5" w:name="_heading=h.1fob9te"/>
      <w:r/>
      <w:bookmarkEnd w:id="5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г.</w:t>
      </w:r>
      <w:r/>
    </w:p>
    <w:p>
      <w:pPr>
        <w:pStyle w:val="1053"/>
        <w:ind w:left="2" w:hanging="4"/>
        <w:rPr>
          <w:rFonts w:eastAsia="Arial"/>
          <w:b/>
          <w:bCs/>
          <w:sz w:val="36"/>
          <w:szCs w:val="36"/>
        </w:rPr>
      </w:pPr>
      <w:r/>
      <w:bookmarkStart w:id="6" w:name="_Toc104376389"/>
      <w:r>
        <w:rPr>
          <w:rFonts w:eastAsia="Arial"/>
          <w:b/>
          <w:bCs/>
          <w:sz w:val="36"/>
          <w:szCs w:val="36"/>
        </w:rPr>
        <w:t xml:space="preserve">Аннотация</w:t>
      </w:r>
      <w:bookmarkEnd w:id="6"/>
      <w:r/>
      <w:r/>
    </w:p>
    <w:p>
      <w:pPr>
        <w:pStyle w:val="981"/>
        <w:rPr>
          <w:rFonts w:cs="Times New Roman"/>
        </w:rPr>
      </w:pPr>
      <w:r/>
      <w:bookmarkStart w:id="7" w:name="_heading=h.3znysh7"/>
      <w:r/>
      <w:bookmarkEnd w:id="7"/>
      <w:r>
        <w:rPr>
          <w:rFonts w:cs="Times New Roman"/>
        </w:rPr>
        <w:t xml:space="preserve">Настоящий документ содержит унифицированное описание единых форматов обмена: </w:t>
      </w:r>
      <w:r/>
    </w:p>
    <w:p>
      <w:pPr>
        <w:pStyle w:val="1087"/>
        <w:numPr>
          <w:ilvl w:val="0"/>
          <w:numId w:val="19"/>
        </w:numPr>
        <w:ind w:left="709"/>
      </w:pPr>
      <w:r>
        <w:t xml:space="preserve">внешних</w:t>
      </w:r>
      <w:r>
        <w:t xml:space="preserve"> </w:t>
      </w:r>
      <w:r>
        <w:rPr>
          <w:color w:val="000000"/>
          <w:szCs w:val="28"/>
        </w:rPr>
        <w:t xml:space="preserve">учетных</w:t>
      </w:r>
      <w:r>
        <w:t xml:space="preserve"> систем (далее - ВИС) с модулем ведения бюджетного (бухгалтерского) учета учреждений подсистемы учета и отчетности государственной интеграционной информационной системы управления общественными финансами «Электронный бюджет» (далее - МВУ </w:t>
      </w:r>
      <w:r>
        <w:t xml:space="preserve">ПУиО</w:t>
      </w:r>
      <w:r>
        <w:t xml:space="preserve">);</w:t>
      </w:r>
      <w:r/>
    </w:p>
    <w:p>
      <w:pPr>
        <w:pStyle w:val="1087"/>
        <w:numPr>
          <w:ilvl w:val="0"/>
          <w:numId w:val="19"/>
        </w:numPr>
        <w:ind w:left="709"/>
        <w:rPr>
          <w:color w:val="000000"/>
          <w:szCs w:val="28"/>
        </w:rPr>
      </w:pPr>
      <w:r>
        <w:rPr>
          <w:color w:val="000000"/>
          <w:szCs w:val="28"/>
        </w:rPr>
        <w:t xml:space="preserve">МВУ </w:t>
      </w:r>
      <w:r>
        <w:rPr>
          <w:color w:val="000000"/>
          <w:szCs w:val="28"/>
        </w:rPr>
        <w:t xml:space="preserve">ПУиО</w:t>
      </w:r>
      <w:r>
        <w:rPr>
          <w:color w:val="000000"/>
          <w:szCs w:val="28"/>
        </w:rPr>
        <w:t xml:space="preserve"> с Подсистемой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 (далее - ПИАО).</w:t>
      </w:r>
      <w:r/>
    </w:p>
    <w:p>
      <w:pPr>
        <w:ind w:left="0" w:firstLine="709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</w:pPr>
      <w:r/>
      <w:bookmarkStart w:id="10" w:name="_heading=h.2et92p0"/>
      <w:r/>
      <w:bookmarkStart w:id="11" w:name="_heading=h.tyjcwt"/>
      <w:r/>
      <w:bookmarkEnd w:id="10"/>
      <w:r/>
      <w:bookmarkEnd w:id="11"/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Документ разработан в рамках Государственного </w:t>
      </w: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контракта </w:t>
      </w: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от 17.07.2018 № ФКУ0299/07/2018/ИС.</w:t>
      </w:r>
      <w:r/>
    </w:p>
    <w:p>
      <w:pPr>
        <w:ind w:left="-2" w:firstLine="711"/>
        <w:jc w:val="both"/>
        <w:spacing w:before="120" w:after="120" w:line="240" w:lineRule="auto"/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Документ актуализирован в рамках Государственного контракта от </w:t>
      </w: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10.07.2023 № ФКУ0239/07/2023/РИС (1 период).</w:t>
      </w:r>
      <w:r/>
    </w:p>
    <w:p>
      <w:pPr>
        <w:ind w:left="0" w:firstLine="709"/>
        <w:jc w:val="both"/>
        <w:spacing w:before="120" w:after="120" w:line="240" w:lineRule="auto"/>
        <w:rPr>
          <w:rFonts w:ascii="Times New Roman" w:hAnsi="Times New Roman" w:eastAsia="Times New Roman"/>
          <w:color w:val="000000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position w:val="0"/>
          <w:sz w:val="28"/>
          <w:szCs w:val="20"/>
          <w:lang w:eastAsia="ru-RU"/>
        </w:rPr>
        <w:t xml:space="preserve">Предыдущий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 документ был с кодом 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73827463.20.09,01.ЭБ12.001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-09.0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1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 1(5,7,8)</w:t>
      </w:r>
      <w:r>
        <w:rPr>
          <w:rFonts w:ascii="Times New Roman" w:hAnsi="Times New Roman" w:eastAsia="Times New Roman"/>
          <w:color w:val="000000"/>
          <w:sz w:val="28"/>
          <w:szCs w:val="20"/>
          <w:lang w:eastAsia="ru-RU"/>
        </w:rPr>
        <w:t xml:space="preserve">.</w:t>
      </w:r>
      <w:r/>
    </w:p>
    <w:p>
      <w:p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position w:val="0"/>
          <w:sz w:val="28"/>
        </w:rPr>
      </w:pPr>
      <w:r>
        <w:rPr>
          <w:rFonts w:ascii="Times New Roman" w:hAnsi="Times New Roman" w:eastAsia="Times New Roman" w:cs="Times New Roman"/>
          <w:position w:val="0"/>
          <w:sz w:val="28"/>
        </w:rPr>
        <w:t xml:space="preserve">Перечень подсистем (компонентов, модулей) информационной системы, для которой был создан документ:</w:t>
      </w:r>
      <w:r/>
    </w:p>
    <w:p>
      <w:pPr>
        <w:numPr>
          <w:ilvl w:val="0"/>
          <w:numId w:val="18"/>
        </w:numPr>
        <w:ind w:left="0" w:firstLine="71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position w:val="0"/>
          <w:sz w:val="28"/>
        </w:rPr>
      </w:pPr>
      <w:r/>
      <w:bookmarkStart w:id="12" w:name="_Hlk107329842"/>
      <w:r>
        <w:rPr>
          <w:rFonts w:ascii="Times New Roman" w:hAnsi="Times New Roman" w:eastAsia="Times New Roman" w:cs="Times New Roman"/>
          <w:position w:val="0"/>
          <w:sz w:val="28"/>
        </w:rPr>
        <w:t xml:space="preserve">09,01 </w:t>
      </w:r>
      <w:r>
        <w:rPr>
          <w:rFonts w:ascii="Times New Roman" w:hAnsi="Times New Roman" w:eastAsia="Times New Roman" w:cs="Times New Roman"/>
          <w:position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8"/>
        </w:rPr>
        <w:t xml:space="preserve"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</w:r>
      <w:bookmarkEnd w:id="12"/>
      <w:r/>
      <w:r/>
    </w:p>
    <w:p>
      <w:pPr>
        <w:ind w:left="0" w:firstLine="709"/>
        <w:jc w:val="both"/>
        <w:keepLines/>
        <w:spacing w:after="0" w:line="240" w:lineRule="auto"/>
        <w:widowControl w:val="off"/>
        <w:rPr>
          <w:rFonts w:ascii="Times New Roman" w:hAnsi="Times New Roman" w:cs="Times New Roman"/>
          <w:position w:val="0"/>
          <w:sz w:val="28"/>
          <w:szCs w:val="28"/>
        </w:rPr>
      </w:pPr>
      <w:r>
        <w:rPr>
          <w:rFonts w:ascii="Times New Roman" w:hAnsi="Times New Roman" w:cs="Times New Roman"/>
          <w:position w:val="0"/>
          <w:sz w:val="28"/>
          <w:szCs w:val="28"/>
        </w:rPr>
        <w:t xml:space="preserve">Перечень областей применения документа:</w:t>
      </w:r>
      <w:r/>
    </w:p>
    <w:p>
      <w:pPr>
        <w:numPr>
          <w:ilvl w:val="0"/>
          <w:numId w:val="17"/>
        </w:numPr>
        <w:ind w:left="0" w:firstLine="709"/>
        <w:jc w:val="both"/>
        <w:keepLines/>
        <w:spacing w:after="0" w:line="240" w:lineRule="auto"/>
        <w:widowControl w:val="off"/>
        <w:rPr>
          <w:rFonts w:ascii="Times New Roman" w:hAnsi="Times New Roman" w:cs="Times New Roman"/>
          <w:position w:val="0"/>
          <w:sz w:val="28"/>
          <w:szCs w:val="28"/>
        </w:rPr>
      </w:pPr>
      <w:r>
        <w:rPr>
          <w:rFonts w:ascii="Times New Roman" w:hAnsi="Times New Roman" w:cs="Times New Roman"/>
          <w:position w:val="0"/>
          <w:sz w:val="28"/>
          <w:szCs w:val="28"/>
        </w:rPr>
        <w:t xml:space="preserve">1 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-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 применение для Центрального аппарата Федерального казначейства;</w:t>
      </w:r>
      <w:r/>
    </w:p>
    <w:p>
      <w:pPr>
        <w:numPr>
          <w:ilvl w:val="0"/>
          <w:numId w:val="17"/>
        </w:numPr>
        <w:ind w:left="0" w:firstLine="709"/>
        <w:jc w:val="both"/>
        <w:keepLines/>
        <w:spacing w:after="0" w:line="240" w:lineRule="auto"/>
        <w:widowControl w:val="off"/>
        <w:rPr>
          <w:rFonts w:ascii="Times New Roman" w:hAnsi="Times New Roman" w:cs="Times New Roman"/>
          <w:position w:val="0"/>
          <w:sz w:val="28"/>
          <w:szCs w:val="28"/>
        </w:rPr>
      </w:pPr>
      <w:r>
        <w:rPr>
          <w:rFonts w:ascii="Times New Roman" w:hAnsi="Times New Roman" w:cs="Times New Roman"/>
          <w:position w:val="0"/>
          <w:sz w:val="28"/>
          <w:szCs w:val="28"/>
        </w:rPr>
        <w:t xml:space="preserve">5 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-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 применение для Межрегионального операционного Управления Федерального казначейства;</w:t>
      </w:r>
      <w:r/>
    </w:p>
    <w:p>
      <w:pPr>
        <w:numPr>
          <w:ilvl w:val="0"/>
          <w:numId w:val="17"/>
        </w:numPr>
        <w:ind w:left="0" w:firstLine="709"/>
        <w:jc w:val="both"/>
        <w:keepLines/>
        <w:spacing w:after="0" w:line="240" w:lineRule="auto"/>
        <w:widowControl w:val="off"/>
        <w:rPr>
          <w:rFonts w:ascii="Times New Roman" w:hAnsi="Times New Roman" w:cs="Times New Roman"/>
          <w:position w:val="0"/>
          <w:sz w:val="28"/>
          <w:szCs w:val="28"/>
        </w:rPr>
      </w:pPr>
      <w:r>
        <w:rPr>
          <w:rFonts w:ascii="Times New Roman" w:hAnsi="Times New Roman" w:cs="Times New Roman"/>
          <w:position w:val="0"/>
          <w:sz w:val="28"/>
          <w:szCs w:val="28"/>
        </w:rPr>
        <w:t xml:space="preserve">7 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-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 применение для Министерства Финансов Российской Федерации;</w:t>
      </w:r>
      <w:r/>
    </w:p>
    <w:p>
      <w:pPr>
        <w:numPr>
          <w:ilvl w:val="0"/>
          <w:numId w:val="17"/>
        </w:numPr>
        <w:ind w:left="0" w:firstLine="709"/>
        <w:jc w:val="both"/>
        <w:keepLines/>
        <w:spacing w:after="0" w:line="240" w:lineRule="auto"/>
        <w:widowControl w:val="off"/>
        <w:rPr>
          <w:rFonts w:ascii="Times New Roman" w:hAnsi="Times New Roman" w:cs="Times New Roman"/>
          <w:position w:val="0"/>
          <w:sz w:val="28"/>
          <w:szCs w:val="28"/>
        </w:rPr>
      </w:pPr>
      <w:r>
        <w:rPr>
          <w:rFonts w:ascii="Times New Roman" w:hAnsi="Times New Roman" w:cs="Times New Roman"/>
          <w:position w:val="0"/>
          <w:sz w:val="28"/>
          <w:szCs w:val="28"/>
        </w:rPr>
        <w:t xml:space="preserve">8 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-</w:t>
      </w:r>
      <w:r>
        <w:rPr>
          <w:rFonts w:ascii="Times New Roman" w:hAnsi="Times New Roman" w:cs="Times New Roman"/>
          <w:position w:val="0"/>
          <w:sz w:val="28"/>
          <w:szCs w:val="28"/>
        </w:rPr>
        <w:t xml:space="preserve"> ФКУ ЦОКР.</w:t>
      </w:r>
      <w:r/>
    </w:p>
    <w:p>
      <w:pPr>
        <w:pStyle w:val="981"/>
        <w:rPr>
          <w:rFonts w:cs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20" w:equalWidth="1"/>
          <w:docGrid w:linePitch="360"/>
        </w:sectPr>
      </w:pPr>
      <w:r>
        <w:rPr>
          <w:rFonts w:cs="Times New Roman"/>
        </w:rPr>
      </w:r>
      <w:r/>
    </w:p>
    <w:p>
      <w:pPr>
        <w:pStyle w:val="1053"/>
        <w:ind w:left="2" w:hanging="4"/>
        <w:rPr>
          <w:b/>
          <w:bCs/>
          <w:sz w:val="36"/>
          <w:szCs w:val="36"/>
        </w:rPr>
      </w:pPr>
      <w:r/>
      <w:bookmarkStart w:id="13" w:name="_Toc104376390"/>
      <w:r>
        <w:rPr>
          <w:b/>
          <w:bCs/>
          <w:sz w:val="36"/>
          <w:szCs w:val="36"/>
        </w:rPr>
        <w:t xml:space="preserve">Содержание</w:t>
      </w:r>
      <w:bookmarkStart w:id="14" w:name="_heading=h.3dy6vkm"/>
      <w:r/>
      <w:bookmarkEnd w:id="13"/>
      <w:r/>
      <w:bookmarkEnd w:id="14"/>
      <w:r/>
      <w:r/>
    </w:p>
    <w:p>
      <w:pPr>
        <w:pStyle w:val="987"/>
        <w:ind w:left="1" w:hanging="3"/>
        <w:tabs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TOC \t "Заголовок 1;1;Заголовок 2;2;Заголовок 3;3;Заголовок 4;4;Заголовки без нумерации;1"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eastAsia="Arial" w:cs="Times New Roman"/>
          <w:b w:val="0"/>
          <w:bCs w:val="0"/>
          <w:i w:val="0"/>
          <w:sz w:val="28"/>
          <w:szCs w:val="28"/>
        </w:rPr>
        <w:t xml:space="preserve">Перечень таблиц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_Toc143809285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4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 w:val="0"/>
          <w:bCs w:val="0"/>
          <w:i w:val="0"/>
          <w:sz w:val="28"/>
          <w:szCs w:val="28"/>
        </w:rPr>
        <w:t xml:space="preserve">Перечень сокращений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_Toc143809286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Перечень терминов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_Toc143809287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7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_Toc143809288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9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Требования к форматам данных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_Toc143809289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10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Структура файла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_Toc143809290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12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Формат имени файла для ГК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_Toc143809291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60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5.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Формат имени файла для НФА, ДКЗ и АУ/БУ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_Toc143809292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61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left" w:pos="440" w:leader="none"/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6.</w:t>
      </w:r>
      <w:r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Получения статуса загрузки файла xml в ПИАО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_Toc143809293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62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tabs>
          <w:tab w:val="right" w:pos="9629" w:leader="dot"/>
        </w:tabs>
        <w:rPr>
          <w:rFonts w:ascii="Times New Roman" w:hAnsi="Times New Roman" w:eastAsia="Times New Roman" w:cs="Times New Roman"/>
          <w:b w:val="0"/>
          <w:bCs w:val="0"/>
          <w:i w:val="0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 w:val="0"/>
          <w:bCs w:val="0"/>
          <w:i w:val="0"/>
          <w:sz w:val="28"/>
          <w:szCs w:val="28"/>
        </w:rPr>
        <w:t xml:space="preserve">Согласовано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instrText xml:space="preserve"> PAGEREF _Toc143809294 \h </w:instrTex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t xml:space="preserve">64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pStyle w:val="987"/>
        <w:ind w:left="1" w:hanging="3"/>
        <w:spacing w:line="276" w:lineRule="auto"/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fldChar w:fldCharType="end"/>
      </w:r>
      <w:r/>
    </w:p>
    <w:p>
      <w:pPr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986"/>
        <w:ind w:left="2" w:hanging="4"/>
        <w:rPr>
          <w:rFonts w:eastAsia="Arial"/>
        </w:rPr>
      </w:pPr>
      <w:r/>
      <w:bookmarkStart w:id="15" w:name="_Toc143809285"/>
      <w:r>
        <w:rPr>
          <w:rFonts w:eastAsia="Arial"/>
        </w:rPr>
        <w:t xml:space="preserve">Перечень таблиц</w:t>
      </w:r>
      <w:bookmarkEnd w:id="15"/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>
        <w:rPr>
          <w:lang w:eastAsia="en-US"/>
        </w:rPr>
        <w:fldChar w:fldCharType="begin"/>
      </w:r>
      <w:r>
        <w:rPr>
          <w:lang w:eastAsia="en-US"/>
        </w:rPr>
        <w:instrText xml:space="preserve"> TOC \h \z \c "Таблица" </w:instrText>
      </w:r>
      <w:r>
        <w:rPr>
          <w:lang w:eastAsia="en-US"/>
        </w:rPr>
        <w:fldChar w:fldCharType="separate"/>
      </w:r>
      <w:hyperlink w:tooltip="#_Toc143809240" w:anchor="_Toc143809240" w:history="1">
        <w:r>
          <w:rPr>
            <w:rStyle w:val="1068"/>
            <w:iCs/>
          </w:rPr>
          <w:t xml:space="preserve">Таблица 1.1</w:t>
        </w:r>
        <w:r>
          <w:rPr>
            <w:rStyle w:val="1068"/>
            <w:i/>
          </w:rPr>
          <w:t xml:space="preserve"> </w:t>
        </w:r>
        <w:r>
          <w:rPr>
            <w:rStyle w:val="1068"/>
          </w:rPr>
          <w:noBreakHyphen/>
          <w:t xml:space="preserve"> Описание типов данных</w:t>
        </w:r>
        <w:r>
          <w:tab/>
        </w:r>
        <w:r>
          <w:fldChar w:fldCharType="begin"/>
        </w:r>
        <w:r>
          <w:instrText xml:space="preserve"> PAGEREF _Toc143809240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1" w:anchor="_Toc143809241" w:history="1">
        <w:r>
          <w:rPr>
            <w:rStyle w:val="1068"/>
            <w:iCs/>
          </w:rPr>
          <w:t xml:space="preserve">Таблица 3.1</w:t>
        </w:r>
        <w:r>
          <w:rPr>
            <w:rStyle w:val="1068"/>
            <w:i/>
          </w:rPr>
          <w:t xml:space="preserve"> </w:t>
        </w:r>
        <w:r>
          <w:rPr>
            <w:rStyle w:val="1068"/>
            <w:i/>
          </w:rPr>
          <w:noBreakHyphen/>
          <w:t xml:space="preserve"> </w:t>
        </w:r>
        <w:r>
          <w:rPr>
            <w:rStyle w:val="1068"/>
          </w:rPr>
          <w:t xml:space="preserve">Асинхронный ответ</w:t>
        </w:r>
        <w:r>
          <w:tab/>
        </w:r>
        <w:r>
          <w:fldChar w:fldCharType="begin"/>
        </w:r>
        <w:r>
          <w:instrText xml:space="preserve"> PAGEREF _Toc143809241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2" w:anchor="_Toc143809242" w:history="1">
        <w:r>
          <w:rPr>
            <w:rStyle w:val="1068"/>
            <w:iCs/>
          </w:rPr>
          <w:t xml:space="preserve">Таблица 3.2</w:t>
        </w:r>
        <w:r>
          <w:rPr>
            <w:rStyle w:val="1068"/>
            <w:i/>
          </w:rPr>
          <w:t xml:space="preserve"> </w:t>
        </w:r>
        <w:r>
          <w:rPr>
            <w:rStyle w:val="1068"/>
            <w:i/>
          </w:rPr>
          <w:noBreakHyphen/>
        </w:r>
        <w:r>
          <w:rPr>
            <w:rStyle w:val="1068"/>
            <w:iCs/>
          </w:rPr>
          <w:t xml:space="preserve"> Блок Package - элементы</w:t>
        </w:r>
        <w:r>
          <w:tab/>
        </w:r>
        <w:r>
          <w:fldChar w:fldCharType="begin"/>
        </w:r>
        <w:r>
          <w:instrText xml:space="preserve"> PAGEREF _Toc143809242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3" w:anchor="_Toc143809243" w:history="1">
        <w:r>
          <w:rPr>
            <w:rStyle w:val="1068"/>
            <w:iCs/>
          </w:rPr>
          <w:t xml:space="preserve">Таблица 3.3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Datas - элементы</w:t>
        </w:r>
        <w:r>
          <w:tab/>
        </w:r>
        <w:r>
          <w:fldChar w:fldCharType="begin"/>
        </w:r>
        <w:r>
          <w:instrText xml:space="preserve"> PAGEREF _Toc143809243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4" w:anchor="_Toc143809244" w:history="1">
        <w:r>
          <w:rPr>
            <w:rStyle w:val="1068"/>
            <w:iCs/>
          </w:rPr>
          <w:t xml:space="preserve">Таблица 3.4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mgrow - элементы</w:t>
        </w:r>
        <w:r>
          <w:tab/>
        </w:r>
        <w:r>
          <w:fldChar w:fldCharType="begin"/>
        </w:r>
        <w:r>
          <w:instrText xml:space="preserve"> PAGEREF _Toc143809244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5" w:anchor="_Toc143809245" w:history="1">
        <w:r>
          <w:rPr>
            <w:rStyle w:val="1068"/>
            <w:iCs/>
          </w:rPr>
          <w:t xml:space="preserve">Таблица 3.5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 - атрибуты</w:t>
        </w:r>
        <w:r>
          <w:tab/>
        </w:r>
        <w:r>
          <w:fldChar w:fldCharType="begin"/>
        </w:r>
        <w:r>
          <w:instrText xml:space="preserve"> PAGEREF _Toc143809245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6" w:anchor="_Toc143809246" w:history="1">
        <w:r>
          <w:rPr>
            <w:rStyle w:val="1068"/>
            <w:iCs/>
          </w:rPr>
          <w:t xml:space="preserve">Таблица 3.6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 - элементы</w:t>
        </w:r>
        <w:r>
          <w:tab/>
        </w:r>
        <w:r>
          <w:fldChar w:fldCharType="begin"/>
        </w:r>
        <w:r>
          <w:instrText xml:space="preserve"> PAGEREF _Toc143809246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7" w:anchor="_Toc143809247" w:history="1">
        <w:r>
          <w:rPr>
            <w:rStyle w:val="1068"/>
            <w:iCs/>
          </w:rPr>
          <w:t xml:space="preserve">Таблица 3.7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Data_KU_LBO - атрибуты</w:t>
        </w:r>
        <w:r>
          <w:tab/>
        </w:r>
        <w:r>
          <w:fldChar w:fldCharType="begin"/>
        </w:r>
        <w:r>
          <w:instrText xml:space="preserve"> PAGEREF _Toc143809247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8" w:anchor="_Toc143809248" w:history="1">
        <w:r>
          <w:rPr>
            <w:rStyle w:val="1068"/>
            <w:iCs/>
          </w:rPr>
          <w:t xml:space="preserve">Таблица 3.8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Data_KU_LBO - элементы</w:t>
        </w:r>
        <w:r>
          <w:tab/>
        </w:r>
        <w:r>
          <w:fldChar w:fldCharType="begin"/>
        </w:r>
        <w:r>
          <w:instrText xml:space="preserve"> PAGEREF _Toc143809248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49" w:anchor="_Toc143809249" w:history="1">
        <w:r>
          <w:rPr>
            <w:rStyle w:val="1068"/>
            <w:iCs/>
          </w:rPr>
          <w:t xml:space="preserve">Таблица 3.9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mgrow - элементы</w:t>
        </w:r>
        <w:r>
          <w:tab/>
        </w:r>
        <w:r>
          <w:fldChar w:fldCharType="begin"/>
        </w:r>
        <w:r>
          <w:instrText xml:space="preserve"> PAGEREF _Toc143809249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0" w:anchor="_Toc143809250" w:history="1">
        <w:r>
          <w:rPr>
            <w:rStyle w:val="1068"/>
            <w:iCs/>
          </w:rPr>
          <w:t xml:space="preserve">Таблица 3.10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Data_NFA_101_102_103 - атрибуты</w:t>
        </w:r>
        <w:r>
          <w:tab/>
        </w:r>
        <w:r>
          <w:fldChar w:fldCharType="begin"/>
        </w:r>
        <w:r>
          <w:instrText xml:space="preserve"> PAGEREF _Toc143809250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1" w:anchor="_Toc143809251" w:history="1">
        <w:r>
          <w:rPr>
            <w:rStyle w:val="1068"/>
            <w:iCs/>
          </w:rPr>
          <w:t xml:space="preserve">Таблица 3.11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Data_NFA_101_102_103 - элементы</w:t>
        </w:r>
        <w:r>
          <w:tab/>
        </w:r>
        <w:r>
          <w:fldChar w:fldCharType="begin"/>
        </w:r>
        <w:r>
          <w:instrText xml:space="preserve"> PAGEREF _Toc143809251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2" w:anchor="_Toc143809252" w:history="1">
        <w:r>
          <w:rPr>
            <w:rStyle w:val="1068"/>
            <w:iCs/>
          </w:rPr>
          <w:t xml:space="preserve">Таблица 3.12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Data_NFA_105 - атрибуты</w:t>
        </w:r>
        <w:r>
          <w:tab/>
        </w:r>
        <w:r>
          <w:fldChar w:fldCharType="begin"/>
        </w:r>
        <w:r>
          <w:instrText xml:space="preserve"> PAGEREF _Toc143809252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3" w:anchor="_Toc143809253" w:history="1">
        <w:r>
          <w:rPr>
            <w:rStyle w:val="1068"/>
            <w:iCs/>
          </w:rPr>
          <w:t xml:space="preserve">Таблица 3.13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Data_NFA_105 - элементы</w:t>
        </w:r>
        <w:r>
          <w:tab/>
        </w:r>
        <w:r>
          <w:fldChar w:fldCharType="begin"/>
        </w:r>
        <w:r>
          <w:instrText xml:space="preserve"> PAGEREF _Toc143809253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4" w:anchor="_Toc143809254" w:history="1">
        <w:r>
          <w:rPr>
            <w:rStyle w:val="1068"/>
            <w:iCs/>
          </w:rPr>
          <w:t xml:space="preserve">Таблица 3.14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Data_NFA_106 - атрибуты</w:t>
        </w:r>
        <w:r>
          <w:tab/>
        </w:r>
        <w:r>
          <w:fldChar w:fldCharType="begin"/>
        </w:r>
        <w:r>
          <w:instrText xml:space="preserve"> PAGEREF _Toc143809254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5" w:anchor="_Toc143809255" w:history="1">
        <w:r>
          <w:rPr>
            <w:rStyle w:val="1068"/>
            <w:iCs/>
          </w:rPr>
          <w:t xml:space="preserve">Таблица 3.15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Data_NFA_106 - элементы</w:t>
        </w:r>
        <w:r>
          <w:tab/>
        </w:r>
        <w:r>
          <w:fldChar w:fldCharType="begin"/>
        </w:r>
        <w:r>
          <w:instrText xml:space="preserve"> PAGEREF _Toc143809255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6" w:anchor="_Toc143809256" w:history="1">
        <w:r>
          <w:rPr>
            <w:rStyle w:val="1068"/>
            <w:iCs/>
          </w:rPr>
          <w:t xml:space="preserve">Таблица 3.16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Data_NFA_107 - атрибуты</w:t>
        </w:r>
        <w:r>
          <w:tab/>
        </w:r>
        <w:r>
          <w:fldChar w:fldCharType="begin"/>
        </w:r>
        <w:r>
          <w:instrText xml:space="preserve"> PAGEREF _Toc143809256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7" w:anchor="_Toc143809257" w:history="1">
        <w:r>
          <w:rPr>
            <w:rStyle w:val="1068"/>
            <w:iCs/>
          </w:rPr>
          <w:t xml:space="preserve">Таблица 3.17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Data_NFA_107 - элементы</w:t>
        </w:r>
        <w:r>
          <w:tab/>
        </w:r>
        <w:r>
          <w:fldChar w:fldCharType="begin"/>
        </w:r>
        <w:r>
          <w:instrText xml:space="preserve"> PAGEREF _Toc143809257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8" w:anchor="_Toc143809258" w:history="1">
        <w:r>
          <w:rPr>
            <w:rStyle w:val="1068"/>
            <w:iCs/>
          </w:rPr>
          <w:t xml:space="preserve">Таблица 3.18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Data_NFA_108 - атрибуты</w:t>
        </w:r>
        <w:r>
          <w:tab/>
        </w:r>
        <w:r>
          <w:fldChar w:fldCharType="begin"/>
        </w:r>
        <w:r>
          <w:instrText xml:space="preserve"> PAGEREF _Toc143809258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59" w:anchor="_Toc143809259" w:history="1">
        <w:r>
          <w:rPr>
            <w:rStyle w:val="1068"/>
            <w:iCs/>
          </w:rPr>
          <w:t xml:space="preserve">Таблица 3.19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Data_NFA_108 - элементы</w:t>
        </w:r>
        <w:r>
          <w:tab/>
        </w:r>
        <w:r>
          <w:fldChar w:fldCharType="begin"/>
        </w:r>
        <w:r>
          <w:instrText xml:space="preserve"> PAGEREF _Toc143809259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0" w:anchor="_Toc143809260" w:history="1">
        <w:r>
          <w:rPr>
            <w:rStyle w:val="1068"/>
            <w:iCs/>
          </w:rPr>
          <w:t xml:space="preserve">Таблица 3.20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Data_NFA_111 - атрибуты</w:t>
        </w:r>
        <w:r>
          <w:tab/>
        </w:r>
        <w:r>
          <w:fldChar w:fldCharType="begin"/>
        </w:r>
        <w:r>
          <w:instrText xml:space="preserve"> PAGEREF _Toc143809260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1" w:anchor="_Toc143809261" w:history="1">
        <w:r>
          <w:rPr>
            <w:rStyle w:val="1068"/>
            <w:iCs/>
          </w:rPr>
          <w:t xml:space="preserve">Таблица 3.21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Data_NFA_111 - элементы</w:t>
        </w:r>
        <w:r>
          <w:tab/>
        </w:r>
        <w:r>
          <w:fldChar w:fldCharType="begin"/>
        </w:r>
        <w:r>
          <w:instrText xml:space="preserve"> PAGEREF _Toc143809261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2" w:anchor="_Toc143809262" w:history="1">
        <w:r>
          <w:rPr>
            <w:rStyle w:val="1068"/>
            <w:iCs/>
          </w:rPr>
          <w:t xml:space="preserve">Таблица 3.22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</w:t>
        </w:r>
        <w:r>
          <w:rPr>
            <w:rStyle w:val="1068"/>
            <w:iCs/>
            <w:lang w:val="en-US"/>
          </w:rPr>
          <w:t xml:space="preserve">mgrow</w:t>
        </w:r>
        <w:r>
          <w:rPr>
            <w:rStyle w:val="1068"/>
            <w:iCs/>
          </w:rPr>
          <w:t xml:space="preserve"> - элементы</w:t>
        </w:r>
        <w:r>
          <w:tab/>
        </w:r>
        <w:r>
          <w:fldChar w:fldCharType="begin"/>
        </w:r>
        <w:r>
          <w:instrText xml:space="preserve"> PAGEREF _Toc143809262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3" w:anchor="_Toc143809263" w:history="1">
        <w:r>
          <w:rPr>
            <w:rStyle w:val="1068"/>
            <w:iCs/>
          </w:rPr>
          <w:t xml:space="preserve">Таблица 3.23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</w:t>
        </w:r>
        <w:r>
          <w:rPr>
            <w:rStyle w:val="1068"/>
            <w:iCs/>
            <w:lang w:val="en-US"/>
          </w:rPr>
          <w:t xml:space="preserve">Data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DKZ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Kont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Dog</w:t>
        </w:r>
        <w:r>
          <w:rPr>
            <w:rStyle w:val="1068"/>
            <w:iCs/>
          </w:rPr>
          <w:t xml:space="preserve"> - атрибуты</w:t>
        </w:r>
        <w:r>
          <w:tab/>
        </w:r>
        <w:r>
          <w:fldChar w:fldCharType="begin"/>
        </w:r>
        <w:r>
          <w:instrText xml:space="preserve"> PAGEREF _Toc143809263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4" w:anchor="_Toc143809264" w:history="1">
        <w:r>
          <w:rPr>
            <w:rStyle w:val="1068"/>
            <w:iCs/>
          </w:rPr>
          <w:t xml:space="preserve">Таблица 3.24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</w:t>
        </w:r>
        <w:r>
          <w:rPr>
            <w:rStyle w:val="1068"/>
            <w:iCs/>
            <w:lang w:val="en-US"/>
          </w:rPr>
          <w:t xml:space="preserve">Data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DKZ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Kont</w:t>
        </w:r>
        <w:r>
          <w:rPr>
            <w:rStyle w:val="1068"/>
            <w:iCs/>
          </w:rPr>
          <w:t xml:space="preserve">_</w:t>
        </w:r>
        <w:r>
          <w:rPr>
            <w:rStyle w:val="1068"/>
            <w:iCs/>
            <w:lang w:val="en-US"/>
          </w:rPr>
          <w:t xml:space="preserve">Dog</w:t>
        </w:r>
        <w:r>
          <w:rPr>
            <w:rStyle w:val="1068"/>
            <w:iCs/>
          </w:rPr>
          <w:t xml:space="preserve"> - элементы</w:t>
        </w:r>
        <w:r>
          <w:tab/>
        </w:r>
        <w:r>
          <w:fldChar w:fldCharType="begin"/>
        </w:r>
        <w:r>
          <w:instrText xml:space="preserve"> PAGEREF _Toc143809264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5" w:anchor="_Toc143809265" w:history="1">
        <w:r>
          <w:rPr>
            <w:rStyle w:val="1068"/>
            <w:iCs/>
          </w:rPr>
          <w:t xml:space="preserve">Таблица 3.25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Data_DKZ_208 - атрибуты</w:t>
        </w:r>
        <w:r>
          <w:tab/>
        </w:r>
        <w:r>
          <w:fldChar w:fldCharType="begin"/>
        </w:r>
        <w:r>
          <w:instrText xml:space="preserve"> PAGEREF _Toc143809265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6" w:anchor="_Toc143809266" w:history="1">
        <w:r>
          <w:rPr>
            <w:rStyle w:val="1068"/>
            <w:iCs/>
          </w:rPr>
          <w:t xml:space="preserve">Таблица 3.26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Data_DKZ_208 - элементы</w:t>
        </w:r>
        <w:r>
          <w:tab/>
        </w:r>
        <w:r>
          <w:fldChar w:fldCharType="begin"/>
        </w:r>
        <w:r>
          <w:instrText xml:space="preserve"> PAGEREF _Toc143809266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7" w:anchor="_Toc143809267" w:history="1">
        <w:r>
          <w:rPr>
            <w:rStyle w:val="1068"/>
            <w:iCs/>
          </w:rPr>
          <w:t xml:space="preserve">Таблица 3.27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Data_DKZ_VidyNalogovIPlatezhei - атрибуты</w:t>
        </w:r>
        <w:r>
          <w:tab/>
        </w:r>
        <w:r>
          <w:fldChar w:fldCharType="begin"/>
        </w:r>
        <w:r>
          <w:instrText xml:space="preserve"> PAGEREF _Toc143809267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8" w:anchor="_Toc143809268" w:history="1">
        <w:r>
          <w:rPr>
            <w:rStyle w:val="1068"/>
            <w:iCs/>
          </w:rPr>
          <w:t xml:space="preserve">Таблица 3.28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Data_DKZ_VidyNalogovIPlatezhei - элементы</w:t>
        </w:r>
        <w:r>
          <w:tab/>
        </w:r>
        <w:r>
          <w:fldChar w:fldCharType="begin"/>
        </w:r>
        <w:r>
          <w:instrText xml:space="preserve"> PAGEREF _Toc143809268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69" w:anchor="_Toc143809269" w:history="1">
        <w:r>
          <w:rPr>
            <w:rStyle w:val="1068"/>
            <w:iCs/>
          </w:rPr>
          <w:t xml:space="preserve">Таблица 3.29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Data_DKZ_401_40 - атрибуты</w:t>
        </w:r>
        <w:r>
          <w:tab/>
        </w:r>
        <w:r>
          <w:fldChar w:fldCharType="begin"/>
        </w:r>
        <w:r>
          <w:instrText xml:space="preserve"> PAGEREF _Toc143809269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0" w:anchor="_Toc143809270" w:history="1">
        <w:r>
          <w:rPr>
            <w:rStyle w:val="1068"/>
            <w:iCs/>
          </w:rPr>
          <w:t xml:space="preserve">Таблица 3.30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Data_DKZ_401_40 - элементы</w:t>
        </w:r>
        <w:r>
          <w:tab/>
        </w:r>
        <w:r>
          <w:fldChar w:fldCharType="begin"/>
        </w:r>
        <w:r>
          <w:instrText xml:space="preserve"> PAGEREF _Toc143809270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1" w:anchor="_Toc143809271" w:history="1">
        <w:r>
          <w:rPr>
            <w:rStyle w:val="1068"/>
            <w:iCs/>
          </w:rPr>
          <w:t xml:space="preserve">Таблица 3.31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Data_DKZ_401_60 - атрибуты</w:t>
        </w:r>
        <w:r>
          <w:tab/>
        </w:r>
        <w:r>
          <w:fldChar w:fldCharType="begin"/>
        </w:r>
        <w:r>
          <w:instrText xml:space="preserve"> PAGEREF _Toc143809271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2" w:anchor="_Toc143809272" w:history="1">
        <w:r>
          <w:rPr>
            <w:rStyle w:val="1068"/>
            <w:iCs/>
          </w:rPr>
          <w:t xml:space="preserve">Таблица 3.32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Data_DKZ_401_60 - элементы</w:t>
        </w:r>
        <w:r>
          <w:tab/>
        </w:r>
        <w:r>
          <w:fldChar w:fldCharType="begin"/>
        </w:r>
        <w:r>
          <w:instrText xml:space="preserve"> PAGEREF _Toc143809272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3" w:anchor="_Toc143809273" w:history="1">
        <w:r>
          <w:rPr>
            <w:rStyle w:val="1068"/>
            <w:iCs/>
          </w:rPr>
          <w:t xml:space="preserve">Таблица 3.33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Data_DKZ_SVP - атрибуты</w:t>
        </w:r>
        <w:r>
          <w:tab/>
        </w:r>
        <w:r>
          <w:fldChar w:fldCharType="begin"/>
        </w:r>
        <w:r>
          <w:instrText xml:space="preserve"> PAGEREF _Toc143809273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4" w:anchor="_Toc143809274" w:history="1">
        <w:r>
          <w:rPr>
            <w:rStyle w:val="1068"/>
            <w:iCs/>
          </w:rPr>
          <w:t xml:space="preserve">Таблица 3.34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Data_DKZ_SVP - элементы</w:t>
        </w:r>
        <w:r>
          <w:tab/>
        </w:r>
        <w:r>
          <w:fldChar w:fldCharType="begin"/>
        </w:r>
        <w:r>
          <w:instrText xml:space="preserve"> PAGEREF _Toc143809274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5" w:anchor="_Toc143809275" w:history="1">
        <w:r>
          <w:rPr>
            <w:rStyle w:val="1068"/>
            <w:iCs/>
          </w:rPr>
          <w:t xml:space="preserve">Таблица 3.35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Itogi - элементы</w:t>
        </w:r>
        <w:r>
          <w:tab/>
        </w:r>
        <w:r>
          <w:fldChar w:fldCharType="begin"/>
        </w:r>
        <w:r>
          <w:instrText xml:space="preserve"> PAGEREF _Toc143809275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6" w:anchor="_Toc143809276" w:history="1">
        <w:r>
          <w:rPr>
            <w:rStyle w:val="1068"/>
            <w:iCs/>
          </w:rPr>
          <w:t xml:space="preserve">Таблица 3.36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mgrow - элементы</w:t>
        </w:r>
        <w:r>
          <w:tab/>
        </w:r>
        <w:r>
          <w:fldChar w:fldCharType="begin"/>
        </w:r>
        <w:r>
          <w:instrText xml:space="preserve"> PAGEREF _Toc143809276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7" w:anchor="_Toc143809277" w:history="1">
        <w:r>
          <w:rPr>
            <w:rStyle w:val="1068"/>
            <w:iCs/>
          </w:rPr>
          <w:t xml:space="preserve">Таблица 3.37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Data_ABU_ZBL - атрибуты</w:t>
        </w:r>
        <w:r>
          <w:tab/>
        </w:r>
        <w:r>
          <w:fldChar w:fldCharType="begin"/>
        </w:r>
        <w:r>
          <w:instrText xml:space="preserve"> PAGEREF _Toc143809277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8" w:anchor="_Toc143809278" w:history="1">
        <w:r>
          <w:rPr>
            <w:rStyle w:val="1068"/>
            <w:iCs/>
          </w:rPr>
          <w:t xml:space="preserve">Таблица 3.38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Data_ABU_ZBL - элементы</w:t>
        </w:r>
        <w:r>
          <w:tab/>
        </w:r>
        <w:r>
          <w:fldChar w:fldCharType="begin"/>
        </w:r>
        <w:r>
          <w:instrText xml:space="preserve"> PAGEREF _Toc143809278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79" w:anchor="_Toc143809279" w:history="1">
        <w:r>
          <w:rPr>
            <w:rStyle w:val="1068"/>
            <w:iCs/>
          </w:rPr>
          <w:t xml:space="preserve">Таблица 3.39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Data_ABU_SVP - атрибуты</w:t>
        </w:r>
        <w:r>
          <w:tab/>
        </w:r>
        <w:r>
          <w:fldChar w:fldCharType="begin"/>
        </w:r>
        <w:r>
          <w:instrText xml:space="preserve"> PAGEREF _Toc143809279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80" w:anchor="_Toc143809280" w:history="1">
        <w:r>
          <w:rPr>
            <w:rStyle w:val="1068"/>
            <w:iCs/>
          </w:rPr>
          <w:t xml:space="preserve">Таблица 3.40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Data_ABU_SVP - элементы</w:t>
        </w:r>
        <w:r>
          <w:tab/>
        </w:r>
        <w:r>
          <w:fldChar w:fldCharType="begin"/>
        </w:r>
        <w:r>
          <w:instrText xml:space="preserve"> PAGEREF _Toc143809280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81" w:anchor="_Toc143809281" w:history="1">
        <w:r>
          <w:rPr>
            <w:rStyle w:val="1068"/>
            <w:iCs/>
          </w:rPr>
          <w:t xml:space="preserve">Таблица 3.41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Data_ABU_PRO - атрибуты</w:t>
        </w:r>
        <w:r>
          <w:tab/>
        </w:r>
        <w:r>
          <w:fldChar w:fldCharType="begin"/>
        </w:r>
        <w:r>
          <w:instrText xml:space="preserve"> PAGEREF _Toc143809281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82" w:anchor="_Toc143809282" w:history="1">
        <w:r>
          <w:rPr>
            <w:rStyle w:val="1068"/>
            <w:iCs/>
          </w:rPr>
          <w:t xml:space="preserve">Таблица 3.42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Data_ABU_PRO - элементы</w:t>
        </w:r>
        <w:r>
          <w:tab/>
        </w:r>
        <w:r>
          <w:fldChar w:fldCharType="begin"/>
        </w:r>
        <w:r>
          <w:instrText xml:space="preserve"> PAGEREF _Toc143809282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83" w:anchor="_Toc143809283" w:history="1">
        <w:r>
          <w:rPr>
            <w:rStyle w:val="1068"/>
            <w:iCs/>
          </w:rPr>
          <w:t xml:space="preserve">Таблица 6.1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results - атрибуты</w:t>
        </w:r>
        <w:r>
          <w:tab/>
        </w:r>
        <w:r>
          <w:fldChar w:fldCharType="begin"/>
        </w:r>
        <w:r>
          <w:instrText xml:space="preserve"> PAGEREF _Toc143809283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049"/>
        <w:ind w:left="1" w:hanging="3"/>
        <w:tabs>
          <w:tab w:val="right" w:pos="9629" w:leader="dot"/>
        </w:tabs>
        <w:rPr>
          <w:rFonts w:ascii="Calibri" w:hAnsi="Calibri"/>
          <w:color w:val="auto"/>
          <w:position w:val="0"/>
          <w:sz w:val="22"/>
          <w:szCs w:val="22"/>
        </w:rPr>
      </w:pPr>
      <w:r/>
      <w:hyperlink w:tooltip="#_Toc143809284" w:anchor="_Toc143809284" w:history="1">
        <w:r>
          <w:rPr>
            <w:rStyle w:val="1068"/>
            <w:iCs/>
          </w:rPr>
          <w:t xml:space="preserve">Таблица 6.2</w:t>
        </w:r>
        <w:r>
          <w:rPr>
            <w:rStyle w:val="1068"/>
            <w:i/>
          </w:rPr>
          <w:t xml:space="preserve"> </w:t>
        </w:r>
        <w:r>
          <w:rPr>
            <w:rStyle w:val="1068"/>
            <w:iCs/>
          </w:rPr>
          <w:noBreakHyphen/>
          <w:t xml:space="preserve"> Блок results - перечень ошибок</w:t>
        </w:r>
        <w:r>
          <w:tab/>
        </w:r>
        <w:r>
          <w:fldChar w:fldCharType="begin"/>
        </w:r>
        <w:r>
          <w:instrText xml:space="preserve"> PAGEREF _Toc143809284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981"/>
        <w:rPr>
          <w:rFonts w:cs="Times New Roman"/>
          <w:lang w:eastAsia="en-US"/>
        </w:rPr>
      </w:pPr>
      <w:r>
        <w:rPr>
          <w:rFonts w:cs="Times New Roman"/>
          <w:lang w:eastAsia="en-US"/>
        </w:rPr>
        <w:fldChar w:fldCharType="end"/>
      </w:r>
      <w:r/>
    </w:p>
    <w:p>
      <w:pPr>
        <w:pStyle w:val="986"/>
        <w:ind w:left="2" w:hanging="4"/>
        <w:rPr>
          <w:rFonts w:eastAsia="Arial"/>
        </w:rPr>
      </w:pPr>
      <w:r/>
      <w:bookmarkStart w:id="16" w:name="_Toc143809286"/>
      <w:r/>
      <w:bookmarkStart w:id="17" w:name="_Toc107411775"/>
      <w:r>
        <w:rPr>
          <w:rFonts w:eastAsia="Arial"/>
        </w:rPr>
        <w:t xml:space="preserve">Перечень сокращений</w:t>
      </w:r>
      <w:bookmarkEnd w:id="16"/>
      <w:r/>
      <w:r/>
    </w:p>
    <w:tbl>
      <w:tblPr>
        <w:tblW w:w="97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000" w:firstRow="0" w:lastRow="0" w:firstColumn="0" w:lastColumn="0" w:noHBand="0" w:noVBand="0"/>
      </w:tblPr>
      <w:tblGrid>
        <w:gridCol w:w="3474"/>
        <w:gridCol w:w="6279"/>
      </w:tblGrid>
      <w:tr>
        <w:trPr>
          <w:cantSplit/>
          <w:trHeight w:val="57"/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Сокращение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Полное наименование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ВИС</w:t>
            </w:r>
            <w:r/>
          </w:p>
        </w:tc>
        <w:tc>
          <w:tcPr>
            <w:shd w:val="clear" w:color="auto" w:fill="auto"/>
            <w:tcW w:w="6279" w:type="dxa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Внешняя информационная система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ГИИС ЭБ</w:t>
            </w:r>
            <w:r/>
          </w:p>
        </w:tc>
        <w:tc>
          <w:tcPr>
            <w:shd w:val="clear" w:color="auto" w:fill="auto"/>
            <w:tcW w:w="6279" w:type="dxa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ГК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Главная книга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ДКЗ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Дебиторская и кредиторская задолженность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Дт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Дебет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ЕСМВ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Единый сервис межведомственного взаимодействия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Кт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Кредит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МВУ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ПУиО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НФА</w:t>
            </w:r>
            <w:r/>
          </w:p>
        </w:tc>
        <w:tc>
          <w:tcPr>
            <w:shd w:val="clear" w:color="auto" w:fill="auto"/>
            <w:tcW w:w="6279" w:type="dxa"/>
            <w:textDirection w:val="lrTb"/>
            <w:noWrap w:val="false"/>
          </w:tcPr>
          <w:p>
            <w:pPr>
              <w:ind w:left="0" w:right="57" w:hanging="2"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Нефинансовые активы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ОКУД</w:t>
            </w:r>
            <w:r/>
          </w:p>
        </w:tc>
        <w:tc>
          <w:tcPr>
            <w:shd w:val="clear" w:color="auto" w:fill="auto"/>
            <w:tcW w:w="6279" w:type="dxa"/>
            <w:textDirection w:val="lrTb"/>
            <w:noWrap w:val="false"/>
          </w:tcPr>
          <w:p>
            <w:pPr>
              <w:ind w:left="0" w:right="57" w:hanging="2"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Общероссийский классификатор управленческой документации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ПИАО</w:t>
            </w:r>
            <w:r/>
          </w:p>
        </w:tc>
        <w:tc>
          <w:tcPr>
            <w:shd w:val="clear" w:color="auto" w:fill="auto"/>
            <w:tcW w:w="6279" w:type="dxa"/>
            <w:textDirection w:val="lrTb"/>
            <w:noWrap w:val="false"/>
          </w:tcPr>
          <w:p>
            <w:pPr>
              <w:ind w:left="0" w:right="57" w:hanging="2"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Подсистема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РПБС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Реестр получателей бюджетных средств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СМЭВ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Система межведомственного электронного взаимодействия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ФЛК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Форматно-логический контроль</w:t>
            </w:r>
            <w:r/>
          </w:p>
        </w:tc>
      </w:tr>
      <w:tr>
        <w:trPr>
          <w:cantSplit/>
          <w:trHeight w:val="57"/>
        </w:trPr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left="0" w:hanging="2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ЧТЗ</w:t>
            </w:r>
            <w:r/>
          </w:p>
        </w:tc>
        <w:tc>
          <w:tcPr>
            <w:shd w:val="clear" w:color="auto" w:fill="auto"/>
            <w:tcW w:w="6279" w:type="dxa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60" w:after="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Частное техническое задание</w:t>
            </w:r>
            <w:r/>
          </w:p>
        </w:tc>
      </w:tr>
    </w:tbl>
    <w:p>
      <w:pPr>
        <w:ind w:left="1" w:hanging="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footnotePr/>
          <w:endnotePr/>
          <w:type w:val="nextPage"/>
          <w:pgSz w:w="11906" w:h="16838" w:orient="portrait"/>
          <w:pgMar w:top="851" w:right="849" w:bottom="539" w:left="1418" w:header="397" w:footer="284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pStyle w:val="961"/>
        <w:numPr>
          <w:ilvl w:val="0"/>
          <w:numId w:val="0"/>
        </w:numPr>
        <w:spacing w:line="360" w:lineRule="auto"/>
      </w:pPr>
      <w:r/>
      <w:bookmarkStart w:id="18" w:name="_Toc143809287"/>
      <w:r>
        <w:t xml:space="preserve">Перечень терминов</w:t>
      </w:r>
      <w:bookmarkEnd w:id="17"/>
      <w:r/>
      <w:bookmarkEnd w:id="1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75"/>
        <w:gridCol w:w="6352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pct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термина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9" w:type="pct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Определение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HyperText</w:t>
            </w:r>
            <w:r>
              <w:t xml:space="preserve"> </w:t>
            </w:r>
            <w:r>
              <w:t xml:space="preserve">Transfer</w:t>
            </w:r>
            <w:r>
              <w:t xml:space="preserve"> </w:t>
            </w:r>
            <w:r>
              <w:t xml:space="preserve">Protocol</w:t>
            </w:r>
            <w:r>
              <w:t xml:space="preserve"> (Протокол передачи гипертекста)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Протокол прикладного уровня передачи произвольных данных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HyperText</w:t>
            </w:r>
            <w:r>
              <w:t xml:space="preserve"> </w:t>
            </w:r>
            <w:r>
              <w:t xml:space="preserve">Transfer</w:t>
            </w:r>
            <w:r>
              <w:t xml:space="preserve"> </w:t>
            </w:r>
            <w:r>
              <w:t xml:space="preserve">Protocol</w:t>
            </w:r>
            <w:r>
              <w:t xml:space="preserve"> </w:t>
            </w:r>
            <w:r>
              <w:t xml:space="preserve">Secure</w:t>
            </w:r>
            <w:r>
              <w:t xml:space="preserve"> (Безопасный протокол передачи гипертекста)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Расширение протокола HTTP для поддержки шифрования в целях повышения безопасности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TCP/IP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Cетевая</w:t>
            </w:r>
            <w:r>
              <w:t xml:space="preserve"> модель передачи данных, представленных в цифровом виде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База данных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Совокупность взаимосвязанных, хранящихся вместе данных при наличии такой минимальной избыточности, которая допускает их использование оптимальным образом для одного или нескольких приложений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Базисное программное обеспечение, Промежуточное программное обеспечение, ПО среднего слоя, Связующее ПО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Существующе</w:t>
            </w:r>
            <w:r>
              <w:t xml:space="preserve">е коммерчески доступное программное обеспечение (набор коммерчески доступного программного обеспечения), используемое для разработки государственной интегрированной информационной системы управления общественными финансами «Электронный бюджет» и (или) необ</w:t>
            </w:r>
            <w:r>
              <w:t xml:space="preserve">ходимое для ее функционирования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Внешняя информационная система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Информационная система, являющаяся внешней по отношению к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 ГИИС «Электронный бюджет»</w:t>
            </w:r>
            <w:r/>
          </w:p>
        </w:tc>
      </w:tr>
      <w:tr>
        <w:trPr/>
        <w:tc>
          <w:tcPr>
            <w:tcW w:w="1701" w:type="pct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Данные по ГК, ДКЗ, НФА</w:t>
            </w:r>
            <w:r/>
          </w:p>
        </w:tc>
        <w:tc>
          <w:tcPr>
            <w:tcW w:w="3299" w:type="pct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Учетные данные по главной книге, дебиторской и кредиторской задолженности, нефинансовым активам, загружаемые из ВИС в МВУ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ПУиО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 для последующей передачи в ПИАО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Информационная система 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Совокупность содержащейся в базах данных информации и обеспечивающих её обработку информационных технологий, технических и программных средств, а также персонала и организационных мероприятий, направленных на обеспечение функцион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ирования информационной системы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Классификатор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Систематизированный перечень наименованных объектов, уникальность и однозначная идентификация которых обеспечивается на всем информационном пространстве Модуля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Конфигурация, Прикладное решение 1С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Прикладное программное обеспечение, разработанное на платформе 1С и представляющее собой совокупность метаданных (алгоритмы и структуры данных).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Модуль, МВУ </w:t>
            </w:r>
            <w:r>
              <w:t xml:space="preserve">ПУиО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Локальная сеть (</w:t>
            </w:r>
            <w:r>
              <w:t xml:space="preserve">Ethernet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Семейство технологий пакетной передачи данных между устройствами для компьютерных и промышленных сетей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vAlign w:val="center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ППО Кредитной организации</w:t>
            </w:r>
            <w:r/>
          </w:p>
        </w:tc>
        <w:tc>
          <w:tcPr>
            <w:shd w:val="clear" w:color="auto" w:fill="auto"/>
            <w:tcW w:w="3299" w:type="pct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Прикладное программное обеспечение, используемое на стороне клиент-банка, с помощью которого формируются данные по выпискам со счета 30411 и по депозитным счетам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vAlign w:val="center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ППО Кредиты</w:t>
            </w:r>
            <w:r/>
          </w:p>
        </w:tc>
        <w:tc>
          <w:tcPr>
            <w:shd w:val="clear" w:color="auto" w:fill="auto"/>
            <w:tcW w:w="3299" w:type="pct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Прикладное программное обеспечение, используемое в Федеральном казначействе при проведении операций предоставления бюджетных кредитов на пополнение остатков средств н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а счетах бюджетов субъектов Рос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сийской Федерации (местных бюджетов)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vAlign w:val="center"/>
            <w:textDirection w:val="lrTb"/>
            <w:noWrap w:val="false"/>
          </w:tcPr>
          <w:p>
            <w:pPr>
              <w:ind w:left="0" w:hanging="2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ППО РЦКВ</w:t>
            </w:r>
            <w:r/>
          </w:p>
        </w:tc>
        <w:tc>
          <w:tcPr>
            <w:shd w:val="clear" w:color="auto" w:fill="auto"/>
            <w:tcW w:w="3299" w:type="pct"/>
            <w:vAlign w:val="center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Прикладное программное обеспечение, используемое в Федеральном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 казначействе при обмене данными между Росгосстрахом, Управлением Федерального казначейства (УФК) по Рязанской области и Федеральным казначейством в части операций по компенсационным выплатам по вкладам (взносам) в организациях государственного страхования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Прикладное программное обеспечение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Программное обеспечение, предназначенное для </w:t>
            </w:r>
            <w:r>
              <w:t xml:space="preserve">выполнения определённых задач и рассчитанное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</w:t>
            </w:r>
            <w:r>
              <w:t xml:space="preserve">вом системного или базисного ПО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РЕПО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ind w:left="0" w:hanging="2"/>
              <w:jc w:val="both"/>
              <w:spacing w:before="100" w:beforeAutospacing="1" w:after="100" w:afterAutospacing="1"/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0"/>
                <w:lang w:eastAsia="ru-RU"/>
              </w:rPr>
              <w:t xml:space="preserve">Вид сделки, при которой ценные бумаги продаются и одновременно заключается соглашение об их обратном выкупе по заранее оговоренной цене</w:t>
            </w:r>
            <w:r/>
          </w:p>
        </w:tc>
      </w:tr>
      <w:tr>
        <w:trPr/>
        <w:tc>
          <w:tcPr>
            <w:shd w:val="clear" w:color="auto" w:fill="auto"/>
            <w:tcW w:w="1701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Справочник</w:t>
            </w:r>
            <w:r/>
          </w:p>
        </w:tc>
        <w:tc>
          <w:tcPr>
            <w:shd w:val="clear" w:color="auto" w:fill="auto"/>
            <w:tcW w:w="3299" w:type="pct"/>
            <w:textDirection w:val="lrTb"/>
            <w:noWrap w:val="false"/>
          </w:tcPr>
          <w:p>
            <w:pPr>
              <w:pStyle w:val="1000"/>
              <w:jc w:val="both"/>
              <w:spacing w:before="100" w:beforeAutospacing="1" w:after="100" w:afterAutospacing="1"/>
            </w:pPr>
            <w:r>
              <w:t xml:space="preserve">Перечень наименованных объектов, уникальность и однозначная идентификация которых обеспечивается только в рамках определенной области данных, которая входит в инф</w:t>
            </w:r>
            <w:r>
              <w:t xml:space="preserve">ормационное пространство Модуля</w:t>
            </w:r>
            <w:r/>
          </w:p>
        </w:tc>
      </w:tr>
    </w:tbl>
    <w:p>
      <w:pPr>
        <w:pStyle w:val="961"/>
      </w:pPr>
      <w:r/>
      <w:bookmarkStart w:id="19" w:name="_Toc143809288"/>
      <w:r>
        <w:t xml:space="preserve">Общие положения</w:t>
      </w:r>
      <w:bookmarkEnd w:id="19"/>
      <w:r/>
      <w:r/>
    </w:p>
    <w:p>
      <w:pPr>
        <w:pStyle w:val="981"/>
        <w:spacing w:line="276" w:lineRule="auto"/>
        <w:rPr>
          <w:rFonts w:cs="Times New Roman"/>
        </w:rPr>
      </w:pPr>
      <w:r/>
      <w:bookmarkStart w:id="20" w:name="_heading=h.lnxbz9"/>
      <w:r/>
      <w:bookmarkEnd w:id="20"/>
      <w:r>
        <w:rPr>
          <w:rFonts w:cs="Times New Roman"/>
        </w:rPr>
        <w:t xml:space="preserve">Приведенное в</w:t>
      </w:r>
      <w:r>
        <w:rPr>
          <w:rFonts w:cs="Times New Roman"/>
        </w:rPr>
        <w:t xml:space="preserve"> настоящем разделе описание форматов обмена данными с ПИАО носит унифицированный характер, при этом: 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целей передачи данных из ВИС в МВУ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ПУиО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под «Отправителем» подразумевается ВИС, а под «Получателем» подразумевается МВУ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ПУиО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целей передачи данных из МВУ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ПУиО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ПИАО под «Отправителем» подразумевается МВУ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ПУиО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а под «Получателем» подразумевается ПИАО.</w:t>
      </w:r>
      <w:r/>
    </w:p>
    <w:p>
      <w:pPr>
        <w:pStyle w:val="981"/>
        <w:spacing w:line="276" w:lineRule="auto"/>
        <w:rPr>
          <w:rFonts w:cs="Times New Roman"/>
        </w:rPr>
      </w:pPr>
      <w:r>
        <w:rPr>
          <w:rFonts w:cs="Times New Roman"/>
        </w:rPr>
        <w:t xml:space="preserve">На стороне Отправителя в части обмена данными главной книги, НФА, ДКЗ и АУ/БУ с ПИАО реализован следующий функционал:</w:t>
      </w:r>
      <w:r/>
    </w:p>
    <w:p>
      <w:pPr>
        <w:numPr>
          <w:ilvl w:val="0"/>
          <w:numId w:val="20"/>
        </w:numPr>
        <w:contextualSpacing/>
        <w:ind w:left="1134" w:hanging="425"/>
        <w:jc w:val="both"/>
        <w:spacing w:after="0" w:line="360" w:lineRule="atLeast"/>
        <w:widowControl w:val="off"/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Получение запроса в виде сообщения от Менеджера сервиса с параметрами: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УБП (соответствует реквизиту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Справочник.Организации.КодПоРПБС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начала выборки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окончания выборки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GUID запроса из ПИАО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/>
    </w:p>
    <w:p>
      <w:pPr>
        <w:numPr>
          <w:ilvl w:val="0"/>
          <w:numId w:val="20"/>
        </w:numPr>
        <w:contextualSpacing/>
        <w:ind w:left="1134" w:hanging="425"/>
        <w:jc w:val="both"/>
        <w:spacing w:after="0" w:line="360" w:lineRule="atLeast"/>
        <w:widowControl w:val="off"/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Автоматическое программное формирование данных и сохранение их в виде 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xml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-файла, присоединенного к 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Документ.ЗаданиеНаЭкспорт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.</w:t>
      </w:r>
      <w:r/>
    </w:p>
    <w:p>
      <w:pPr>
        <w:pStyle w:val="981"/>
        <w:spacing w:line="276" w:lineRule="auto"/>
        <w:rPr>
          <w:rFonts w:cs="Times New Roman"/>
        </w:rPr>
      </w:pPr>
      <w:r>
        <w:rPr>
          <w:rFonts w:cs="Times New Roman"/>
        </w:rPr>
        <w:t xml:space="preserve">Формирование данных может инициироваться: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получении запроса в виде сообщения от Менеджера сервиса;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регламентным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заданием (ежедневно по будням);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вручную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администратором с помощью обработки, позволяющей производить настройку отбора выгружаемых данных.</w:t>
      </w:r>
      <w:r/>
    </w:p>
    <w:p>
      <w:pPr>
        <w:numPr>
          <w:ilvl w:val="0"/>
          <w:numId w:val="20"/>
        </w:numPr>
        <w:contextualSpacing/>
        <w:ind w:left="1134" w:hanging="425"/>
        <w:jc w:val="both"/>
        <w:spacing w:after="0" w:line="360" w:lineRule="atLeast"/>
        <w:widowControl w:val="off"/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Автоматическая отправка асинхронного ответа в виде сохраненного 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val="en-US" w:eastAsia="ru-RU"/>
        </w:rPr>
        <w:t xml:space="preserve">xml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-файла </w:t>
      </w:r>
      <w:bookmarkStart w:id="33" w:name="_Hlk77601340"/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в формате, описанном в 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instrText xml:space="preserve"> REF _Ref143807868 \h </w:instrTex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 с типами данных, описанных в 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instrText xml:space="preserve"> REF _Ref524960045 \h </w:instrTex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position w:val="0"/>
          <w:sz w:val="28"/>
          <w:szCs w:val="28"/>
          <w:lang w:eastAsia="ru-RU"/>
        </w:rPr>
        <w:t xml:space="preserve">.</w:t>
      </w:r>
      <w:bookmarkEnd w:id="33"/>
      <w:r/>
      <w:r/>
    </w:p>
    <w:p>
      <w:pPr>
        <w:pStyle w:val="961"/>
      </w:pPr>
      <w:r/>
      <w:bookmarkStart w:id="34" w:name="_Toc140584723"/>
      <w:r/>
      <w:bookmarkStart w:id="35" w:name="_Toc143809289"/>
      <w:r>
        <w:t xml:space="preserve">Требования к форматам данных</w:t>
      </w:r>
      <w:bookmarkEnd w:id="34"/>
      <w:r/>
      <w:bookmarkEnd w:id="35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Описание типов данных</w:t>
      </w:r>
      <w:r>
        <w:rPr>
          <w:rFonts w:ascii="Times New Roman" w:hAnsi="Times New Roman" w:cs="Times New Roman"/>
          <w:bCs/>
          <w:sz w:val="28"/>
        </w:rPr>
        <w:t xml:space="preserve"> представлено в </w:t>
      </w:r>
      <w:r>
        <w:rPr>
          <w:rFonts w:ascii="Times New Roman" w:hAnsi="Times New Roman" w:cs="Times New Roman"/>
          <w:bCs/>
          <w:sz w:val="28"/>
        </w:rPr>
        <w:fldChar w:fldCharType="begin"/>
      </w:r>
      <w:r>
        <w:rPr>
          <w:rFonts w:ascii="Times New Roman" w:hAnsi="Times New Roman" w:cs="Times New Roman"/>
          <w:bCs/>
          <w:sz w:val="28"/>
        </w:rPr>
        <w:instrText xml:space="preserve"> REF _Ref524960045 \h </w:instrText>
      </w:r>
      <w:r>
        <w:rPr>
          <w:rFonts w:ascii="Times New Roman" w:hAnsi="Times New Roman" w:cs="Times New Roman"/>
          <w:bCs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</w:rPr>
        <w:fldChar w:fldCharType="end"/>
      </w:r>
      <w:r>
        <w:rPr>
          <w:rFonts w:ascii="Times New Roman" w:hAnsi="Times New Roman" w:cs="Times New Roman"/>
          <w:bCs/>
          <w:sz w:val="28"/>
        </w:rPr>
        <w:t xml:space="preserve">.</w:t>
      </w:r>
      <w:r/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</w:rPr>
      </w:pPr>
      <w:r/>
      <w:bookmarkStart w:id="36" w:name="_Ref524960045"/>
      <w:r/>
      <w:bookmarkStart w:id="37" w:name="_Toc14884968"/>
      <w:r/>
      <w:bookmarkStart w:id="38" w:name="_Toc108451106"/>
      <w:r/>
      <w:bookmarkStart w:id="39" w:name="_Toc143809240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bookmarkStart w:id="40" w:name="_Ref524959931"/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6"/>
      <w:r/>
      <w:bookmarkEnd w:id="40"/>
      <w:r>
        <w:rPr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noBreakHyphen/>
        <w:t xml:space="preserve"> </w:t>
      </w:r>
      <w:r>
        <w:rPr>
          <w:rFonts w:ascii="Times New Roman" w:hAnsi="Times New Roman"/>
          <w:sz w:val="28"/>
        </w:rPr>
        <w:t xml:space="preserve">Описание типов </w:t>
      </w:r>
      <w:bookmarkEnd w:id="37"/>
      <w:r>
        <w:rPr>
          <w:rFonts w:ascii="Times New Roman" w:hAnsi="Times New Roman"/>
          <w:sz w:val="28"/>
        </w:rPr>
        <w:t xml:space="preserve">данных</w:t>
      </w:r>
      <w:bookmarkEnd w:id="38"/>
      <w:r/>
      <w:bookmarkEnd w:id="39"/>
      <w:r/>
      <w:r/>
    </w:p>
    <w:tbl>
      <w:tblPr>
        <w:tblW w:w="4930" w:type="pct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267"/>
        <w:gridCol w:w="7225"/>
      </w:tblGrid>
      <w:tr>
        <w:trPr>
          <w:cantSplit/>
          <w:trHeight w:val="20"/>
          <w:tblHeader/>
        </w:trPr>
        <w:tc>
          <w:tcPr>
            <w:shd w:val="clear" w:color="auto" w:fill="d9d9d9"/>
            <w:tcW w:w="1194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базового типа</w:t>
            </w:r>
            <w:r/>
          </w:p>
        </w:tc>
        <w:tc>
          <w:tcPr>
            <w:shd w:val="clear" w:color="auto" w:fill="d9d9d9"/>
            <w:tcW w:w="3806" w:type="pct"/>
            <w:textDirection w:val="lrTb"/>
            <w:noWrap w:val="false"/>
          </w:tcPr>
          <w:p>
            <w:pPr>
              <w:ind w:left="0" w:hanging="2"/>
              <w:jc w:val="center"/>
              <w:keepLines/>
              <w:keepNext/>
              <w:spacing w:before="120" w:after="120"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Определение</w:t>
            </w:r>
            <w:r/>
          </w:p>
        </w:tc>
      </w:tr>
      <w:tr>
        <w:trPr>
          <w:cantSplit/>
          <w:trHeight w:val="20"/>
        </w:trPr>
        <w:tc>
          <w:tcPr>
            <w:tcW w:w="1194" w:type="pct"/>
            <w:textDirection w:val="lrTb"/>
            <w:noWrap w:val="false"/>
          </w:tcPr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и Время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datetime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W w:w="3806" w:type="pct"/>
            <w:textDirection w:val="lrTb"/>
            <w:noWrap w:val="false"/>
          </w:tcPr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Применяется для обозначения конкретного момента в последовательности времени. Обозначение даты, времени.</w:t>
            </w:r>
            <w:r/>
          </w:p>
        </w:tc>
      </w:tr>
      <w:tr>
        <w:trPr>
          <w:cantSplit/>
          <w:trHeight w:val="20"/>
        </w:trPr>
        <w:tc>
          <w:tcPr>
            <w:tcW w:w="1194" w:type="pct"/>
            <w:textDirection w:val="lrTb"/>
            <w:noWrap w:val="false"/>
          </w:tcPr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Текст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W w:w="3806" w:type="pct"/>
            <w:textDirection w:val="lrTb"/>
            <w:noWrap w:val="false"/>
          </w:tcPr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Символьная строка, обычно в форме слов определенного языка.</w:t>
            </w:r>
            <w:r/>
          </w:p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Разрешенные символы – символы с десятичными кодами из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иапазона [32-126], а также символ [185] (кодировка Windows-1251), английские буквы из диапазона [A-Z] [a-z], а также символ [№].</w:t>
            </w:r>
            <w:r/>
          </w:p>
        </w:tc>
      </w:tr>
      <w:tr>
        <w:trPr>
          <w:cantSplit/>
          <w:trHeight w:val="20"/>
        </w:trPr>
        <w:tc>
          <w:tcPr>
            <w:tcW w:w="1194" w:type="pct"/>
            <w:textDirection w:val="lrTb"/>
            <w:noWrap w:val="false"/>
          </w:tcPr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Число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decimal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)</w:t>
            </w:r>
            <w:r/>
          </w:p>
        </w:tc>
        <w:tc>
          <w:tcPr>
            <w:tcW w:w="3806" w:type="pct"/>
            <w:textDirection w:val="lrTb"/>
            <w:noWrap w:val="false"/>
          </w:tcPr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Числовая информация. Для нее не нужны единицы измерения.</w:t>
            </w:r>
            <w:r/>
          </w:p>
        </w:tc>
      </w:tr>
      <w:tr>
        <w:trPr>
          <w:cantSplit/>
          <w:trHeight w:val="20"/>
        </w:trPr>
        <w:tc>
          <w:tcPr>
            <w:tcW w:w="1194" w:type="pct"/>
            <w:textDirection w:val="lrTb"/>
            <w:noWrap w:val="false"/>
          </w:tcPr>
          <w:p>
            <w:pPr>
              <w:ind w:left="0" w:firstLine="0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Уникальный идентификатор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)</w:t>
            </w:r>
            <w:r/>
          </w:p>
        </w:tc>
        <w:tc>
          <w:tcPr>
            <w:tcW w:w="3806" w:type="pct"/>
            <w:textDirection w:val="lrTb"/>
            <w:noWrap w:val="false"/>
          </w:tcPr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Уникальный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идентификатор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вида</w:t>
            </w:r>
            <w:r/>
          </w:p>
          <w:p>
            <w:pPr>
              <w:ind w:left="0" w:firstLine="0"/>
              <w:jc w:val="both"/>
              <w:spacing w:before="60" w:after="6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\{[a-fA-F0-9]{8}-[a-fA-F0-9]{4}-[a-fA-F0-9]{4}-[a-fA-F0-9]{4}-[a-fA-F0-9]{12}\}</w:t>
            </w:r>
            <w:r/>
          </w:p>
        </w:tc>
      </w:tr>
    </w:tbl>
    <w:p>
      <w:pPr>
        <w:numPr>
          <w:ilvl w:val="1"/>
          <w:numId w:val="24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42" w:name="_Toc162766986"/>
      <w:r/>
      <w:bookmarkStart w:id="43" w:name="_Toc168474122"/>
      <w:r/>
      <w:bookmarkStart w:id="44" w:name="_Toc501732563"/>
      <w:r/>
      <w:bookmarkStart w:id="45" w:name="_Toc10661479"/>
      <w:r/>
      <w:bookmarkStart w:id="46" w:name="_Toc10665784"/>
      <w:r/>
      <w:bookmarkStart w:id="47" w:name="_Toc13041016"/>
      <w:r/>
      <w:bookmarkStart w:id="48" w:name="_Toc13041969"/>
      <w:r/>
      <w:bookmarkStart w:id="49" w:name="_Toc14885004"/>
      <w:r/>
      <w:bookmarkStart w:id="50" w:name="_Toc108451148"/>
      <w:r/>
      <w:bookmarkStart w:id="51" w:name="_Toc140584724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Требования к заполнению типов</w:t>
      </w:r>
      <w:bookmarkEnd w:id="42"/>
      <w:r/>
      <w:bookmarkEnd w:id="43"/>
      <w:r/>
      <w:bookmarkEnd w:id="44"/>
      <w:r/>
      <w:bookmarkEnd w:id="45"/>
      <w:r/>
      <w:bookmarkEnd w:id="46"/>
      <w:r/>
      <w:bookmarkEnd w:id="47"/>
      <w:r/>
      <w:bookmarkEnd w:id="48"/>
      <w:r/>
      <w:bookmarkEnd w:id="49"/>
      <w:r/>
      <w:bookmarkEnd w:id="50"/>
      <w:r/>
      <w:bookmarkEnd w:id="51"/>
      <w:r/>
      <w:r/>
    </w:p>
    <w:p>
      <w:pPr>
        <w:pStyle w:val="981"/>
        <w:spacing w:line="276" w:lineRule="auto"/>
        <w:rPr>
          <w:rFonts w:cs="Times New Roman"/>
        </w:rPr>
      </w:pPr>
      <w:r>
        <w:rPr>
          <w:rFonts w:cs="Times New Roman"/>
        </w:rPr>
        <w:t xml:space="preserve">Для типов «Число», обязательно заполнение в «каноническом представлении»: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запрещен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предшествующий необязательный знак «+»;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запрещены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лидирующие нули;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десятичный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разделитель для вещественных чисел является «.» (точка);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обозначения отрицательного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чиcла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применяется предшествующий знак «-».</w:t>
      </w:r>
      <w:r/>
    </w:p>
    <w:p>
      <w:pPr>
        <w:pStyle w:val="981"/>
        <w:spacing w:line="276" w:lineRule="auto"/>
        <w:rPr>
          <w:rFonts w:cs="Times New Roman"/>
        </w:rPr>
      </w:pPr>
      <w:r>
        <w:rPr>
          <w:rFonts w:cs="Times New Roman"/>
        </w:rPr>
        <w:t xml:space="preserve">Для типов «Дата», «Дата и время» обязательно заполнение в «каноническом представлении» без указания временного пояса: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«Дата» – YYYY-MM-DD;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«Дата время»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YYYY-MM-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DDThh:mm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:ss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</w:t>
      </w:r>
      <w:r>
        <w:rPr>
          <w:rFonts w:ascii="Times New Roman" w:hAnsi="Times New Roman" w:cs="Times New Roman"/>
          <w:sz w:val="28"/>
        </w:rPr>
        <w:t xml:space="preserve"> в элементах даты и времени дня используются следующие символы: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YYYY –год;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MM –месяц;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DD –день месяца;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hh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–часы в 24-часовом формате;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mm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–минуты;</w:t>
      </w:r>
      <w:r/>
    </w:p>
    <w:p>
      <w:pPr>
        <w:numPr>
          <w:ilvl w:val="0"/>
          <w:numId w:val="23"/>
        </w:numPr>
        <w:ind w:left="1276" w:hanging="283"/>
        <w:jc w:val="both"/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ss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–секунды.</w:t>
      </w:r>
      <w:r/>
    </w:p>
    <w:p>
      <w:pPr>
        <w:pStyle w:val="961"/>
      </w:pPr>
      <w:r/>
      <w:bookmarkStart w:id="64" w:name="_Toc108451149"/>
      <w:r/>
      <w:bookmarkStart w:id="65" w:name="_Toc140584725"/>
      <w:r/>
      <w:bookmarkStart w:id="66" w:name="_Toc143809290"/>
      <w:r>
        <w:t xml:space="preserve">Структура файла</w:t>
      </w:r>
      <w:bookmarkEnd w:id="64"/>
      <w:r/>
      <w:bookmarkEnd w:id="65"/>
      <w:r/>
      <w:bookmarkEnd w:id="66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/>
      <w:bookmarkStart w:id="67" w:name="_Hlk77601990"/>
      <w:r>
        <w:rPr>
          <w:rFonts w:ascii="Times New Roman" w:hAnsi="Times New Roman" w:cs="Times New Roman"/>
          <w:sz w:val="28"/>
        </w:rPr>
        <w:t xml:space="preserve">Структура асинхронного ответа в виде сохраненного </w:t>
      </w:r>
      <w:r>
        <w:rPr>
          <w:rFonts w:ascii="Times New Roman" w:hAnsi="Times New Roman" w:cs="Times New Roman"/>
          <w:sz w:val="28"/>
          <w:lang w:val="en-US"/>
        </w:rPr>
        <w:t xml:space="preserve">xml</w:t>
      </w:r>
      <w:r>
        <w:rPr>
          <w:rFonts w:ascii="Times New Roman" w:hAnsi="Times New Roman" w:cs="Times New Roman"/>
          <w:sz w:val="28"/>
        </w:rPr>
        <w:t xml:space="preserve">-файла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_Ref143807868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</w:rPr>
      </w:pPr>
      <w:r/>
      <w:bookmarkStart w:id="68" w:name="_Ref143807868"/>
      <w:r/>
      <w:bookmarkStart w:id="69" w:name="_Toc108451107"/>
      <w:r/>
      <w:bookmarkStart w:id="70" w:name="_Hlk77601969"/>
      <w:r/>
      <w:bookmarkStart w:id="71" w:name="_Toc143809241"/>
      <w:r/>
      <w:bookmarkEnd w:id="67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8"/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/>
          <w:sz w:val="28"/>
        </w:rPr>
        <w:t xml:space="preserve">Асинхронный ответ</w:t>
      </w:r>
      <w:bookmarkEnd w:id="69"/>
      <w:r/>
      <w:bookmarkEnd w:id="70"/>
      <w:r/>
      <w:bookmarkEnd w:id="71"/>
      <w:r/>
      <w:r/>
    </w:p>
    <w:tbl>
      <w:tblPr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199"/>
        <w:gridCol w:w="3226"/>
        <w:gridCol w:w="2346"/>
      </w:tblGrid>
      <w:tr>
        <w:trPr>
          <w:jc w:val="center"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Тип блока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блока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Описание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Порядок расположения в файле </w:t>
            </w:r>
            <w:r/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Статическая информация в начале файла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xml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version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="1.0"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encoding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="UTF-8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" 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&gt;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Содержит служебную информацию о формате выгрузки.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Всегда первой строкой в файле. </w:t>
            </w:r>
            <w:r/>
          </w:p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должна быть только одна строка такого типа.</w:t>
            </w:r>
            <w:r/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Package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общую информацию о документе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должен быть только один блок такого типа.</w:t>
            </w:r>
            <w:r/>
          </w:p>
        </w:tc>
      </w:tr>
    </w:tbl>
    <w:p>
      <w:pPr>
        <w:ind w:left="0" w:firstLine="142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73" w:name="_Toc108451150"/>
      <w:r/>
      <w:bookmarkStart w:id="74" w:name="_Toc140584726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Package</w:t>
      </w:r>
      <w:bookmarkEnd w:id="73"/>
      <w:r/>
      <w:bookmarkEnd w:id="74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Package</w:t>
      </w:r>
      <w:r>
        <w:rPr>
          <w:rFonts w:ascii="Times New Roman" w:hAnsi="Times New Roman" w:cs="Times New Roman"/>
          <w:sz w:val="28"/>
        </w:rPr>
        <w:t xml:space="preserve">, содержащего общую информацию о документе,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_Ref143808028 \h </w:instrText>
      </w:r>
      <w:r>
        <w:rPr>
          <w:rFonts w:ascii="Times New Roman" w:hAnsi="Times New Roman" w:cs="Times New Roman"/>
          <w:sz w:val="28"/>
        </w:rPr>
        <w:instrText xml:space="preserve"> \* MERGEFORMAT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Таблице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75" w:name="_Ref143808028"/>
      <w:r/>
      <w:bookmarkStart w:id="76" w:name="_Toc108451108"/>
      <w:r/>
      <w:bookmarkStart w:id="77" w:name="_Toc140584614"/>
      <w:r/>
      <w:bookmarkStart w:id="78" w:name="_Toc143809242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75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noBreakHyphen/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Package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76"/>
      <w:r/>
      <w:bookmarkEnd w:id="77"/>
      <w:r/>
      <w:bookmarkEnd w:id="78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43"/>
        <w:gridCol w:w="1751"/>
        <w:gridCol w:w="811"/>
        <w:gridCol w:w="1863"/>
        <w:gridCol w:w="1720"/>
        <w:gridCol w:w="1943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12" w:type="pct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52" w:type="pct"/>
            <w:textDirection w:val="lrTb"/>
            <w:noWrap w:val="false"/>
          </w:tcPr>
          <w:p>
            <w:pPr>
              <w:ind w:left="0" w:firstLine="0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5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0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7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Datas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5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</w:t>
            </w:r>
            <w:bookmarkStart w:id="79" w:name="_Hlk7724298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информацию c данными документа</w:t>
            </w:r>
            <w:bookmarkEnd w:id="7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должен быть только один блок такого типа.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mgrow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5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Itogi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5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итоговую информацию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должен быть только один блок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для типа данных ГК</w:t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81" w:name="_Toc108451151"/>
      <w:r/>
      <w:bookmarkStart w:id="82" w:name="_Toc140584727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Datas</w:t>
      </w:r>
      <w:bookmarkEnd w:id="81"/>
      <w:r/>
      <w:bookmarkEnd w:id="82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Datas</w:t>
      </w:r>
      <w:r>
        <w:rPr>
          <w:rFonts w:ascii="Times New Roman" w:hAnsi="Times New Roman" w:cs="Times New Roman"/>
          <w:sz w:val="28"/>
        </w:rPr>
        <w:t xml:space="preserve">, содержащего информацию </w:t>
      </w:r>
      <w:r>
        <w:rPr>
          <w:rFonts w:ascii="Times New Roman" w:hAnsi="Times New Roman" w:cs="Times New Roman"/>
          <w:sz w:val="28"/>
          <w:lang w:val="en-US"/>
        </w:rPr>
        <w:t xml:space="preserve">c</w:t>
      </w:r>
      <w:r>
        <w:rPr>
          <w:rFonts w:ascii="Times New Roman" w:hAnsi="Times New Roman" w:cs="Times New Roman"/>
          <w:sz w:val="28"/>
        </w:rPr>
        <w:t xml:space="preserve"> данными документа,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_Ref143808230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83" w:name="_Ref143808230"/>
      <w:r/>
      <w:bookmarkStart w:id="84" w:name="_Toc108451109"/>
      <w:r/>
      <w:bookmarkStart w:id="85" w:name="_Toc140584615"/>
      <w:r/>
      <w:bookmarkStart w:id="86" w:name="_Toc143809243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8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Datas - элементы</w:t>
      </w:r>
      <w:bookmarkEnd w:id="84"/>
      <w:r/>
      <w:bookmarkEnd w:id="85"/>
      <w:r/>
      <w:bookmarkEnd w:id="86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295"/>
        <w:gridCol w:w="869"/>
        <w:gridCol w:w="1081"/>
        <w:gridCol w:w="1828"/>
        <w:gridCol w:w="2709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17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79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56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1" w:type="pct"/>
            <w:textDirection w:val="lrTb"/>
            <w:noWrap w:val="false"/>
          </w:tcPr>
          <w:p>
            <w:pPr>
              <w:ind w:left="0" w:firstLine="8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DOC_TYPE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выгружаемого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Главной книги не заполняется;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NFA (данные по НФА);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DKZ (данные по расчетам с дебиторами и кредиторами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ABU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(данные для автономных и бюджетных учреждений; тип документа формируется только для учреждений с значениями типа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GK_Type_Uchrezd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= 2 или 3)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GUID_GK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Уникальный идентификатор, присвоенный документу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ПУиО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GUID_Z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Уникальный идентификатор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документа «Запрос сведений»,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 основании которого, формируется документ «Регистр учета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«Главная книга»»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GK_Data_B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начала выборки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ГК заполняется значением равным началу месяца от даты окончания выборки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 и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окончания выборки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выгрузки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Kods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OKUD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Коды. Код формы по ОКУД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0504072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 и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Kods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OKPO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Коды. Код по ОКПО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НФА, ДКЗ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Kods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OKEI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=3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Коды. Код по ОКЕИ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383</w:t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87" w:name="OLE_LINK3"/>
            <w:r/>
            <w:bookmarkStart w:id="88" w:name="OLE_LINK4"/>
            <w:r/>
            <w:bookmarkStart w:id="89" w:name="_Hlk522745293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GK_Kod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Uchrezd</w:t>
            </w:r>
            <w:bookmarkEnd w:id="87"/>
            <w:r/>
            <w:bookmarkEnd w:id="88"/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Учетный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учреждения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(Код по РПБС)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bookmarkEnd w:id="89"/>
            <w:r/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GK_Uchrezd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полное учреждения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GK_Uchrezd_INN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=12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учреждения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GK_Uchrezd_KPP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=9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КПП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учреждения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90" w:name="_Hlk522745325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GK_Kod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Podrazd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структурного подразделения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bookmarkEnd w:id="90"/>
            <w:r/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GK_Podrazd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структурного подразделения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91" w:name="OLE_LINK9"/>
            <w:r/>
            <w:bookmarkStart w:id="92" w:name="_Hlk522745612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GK_Kod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Uchred</w:t>
            </w:r>
            <w:bookmarkEnd w:id="91"/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Учетный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учредителя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(Код по РПБС)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bookmarkEnd w:id="92"/>
            <w:r/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GK_Uchred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полное учредителя (Наименование учреждения)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/>
            <w:bookmarkStart w:id="93" w:name="_Hlk522745642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GK_Kod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Bud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бюджета (Код ОКТМО)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Примеры значений: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00000001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(ФБ)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00000876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(ПФР)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00000878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соц.страх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00000878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(ФОМС)</w:t>
            </w:r>
            <w:bookmarkEnd w:id="93"/>
            <w:r/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GK_Bud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бюджета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94" w:name="_Hlk522746052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GK_Kod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Glav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=3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главы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Glav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Главы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bookmarkEnd w:id="94"/>
            <w:r/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GK_Ed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Единица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руб.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Все суммовые значения всех блоков данных файла должны быть выгружены в рамках этой единицы измерения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GK_GlavBuh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Главный бухгалтер. Расшифровка подписи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НФА, ДКЗ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GK_Isp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Исполнитель. Должность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ДКЗ,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Isp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rash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Исполнитель. Расшифровка подписи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ДКЗ, АУ/БУ не заполняется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Date_Form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DATETIME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формирования главной книги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95" w:name="_Hlk522746889"/>
            <w:r/>
            <w:bookmarkStart w:id="96" w:name="_Hlk522746897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DocType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документа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Принимает следующие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 – первичный;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– изменение.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ДКЗ, АУ/БУ не заполняется</w:t>
            </w:r>
            <w:bookmarkEnd w:id="95"/>
            <w:r/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Priznak_Ok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Признак окончательности формирования Главной книги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Принимает следующие значения: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 – не окончательная версия (без учета закрытия счетов);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– окончательная версия (с учетом закрытия счетов).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данных по НФА, ДКЗ, АУ/БУ не заполняется</w:t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GK_Type_Uchrezd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учреждения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– казенное учреждение;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– бюджетное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учреждение;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– автономное учреждение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1С ЭБ определяется по значению Структуры РПС в Учетной политике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VERSION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9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Нет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Версия формата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Указывается версия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формата,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 которой сформированы файлы.</w:t>
            </w:r>
            <w:r/>
          </w:p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данного альбома указывается версия = «01.02»</w:t>
            </w:r>
            <w:bookmarkEnd w:id="96"/>
            <w:r/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98" w:name="_Toc108451152"/>
      <w:r/>
      <w:bookmarkStart w:id="99" w:name="_Toc140584728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mgrow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– в части данных ГК</w:t>
      </w:r>
      <w:bookmarkEnd w:id="98"/>
      <w:r/>
      <w:bookmarkEnd w:id="99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mgrow</w:t>
      </w:r>
      <w:r>
        <w:rPr>
          <w:rFonts w:ascii="Times New Roman" w:hAnsi="Times New Roman" w:cs="Times New Roman"/>
          <w:sz w:val="28"/>
        </w:rPr>
        <w:t xml:space="preserve">, содержащего данные строк документа,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_Ref143809479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00" w:name="_Ref143809479"/>
      <w:r/>
      <w:bookmarkStart w:id="101" w:name="_Toc108451110"/>
      <w:r/>
      <w:bookmarkStart w:id="102" w:name="_Toc140584616"/>
      <w:r/>
      <w:bookmarkStart w:id="103" w:name="_Toc143809244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00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mgrow - элементы</w:t>
      </w:r>
      <w:bookmarkEnd w:id="101"/>
      <w:r/>
      <w:bookmarkEnd w:id="102"/>
      <w:r/>
      <w:bookmarkEnd w:id="103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31"/>
        <w:gridCol w:w="1740"/>
        <w:gridCol w:w="844"/>
        <w:gridCol w:w="1824"/>
        <w:gridCol w:w="1690"/>
        <w:gridCol w:w="1898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02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21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03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8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38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79" w:type="pct"/>
            <w:textDirection w:val="lrTb"/>
            <w:noWrap w:val="false"/>
          </w:tcPr>
          <w:p>
            <w:pPr>
              <w:ind w:left="0" w:firstLine="8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блоков такого типа.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KU_LBO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, содержащего данные строки документа,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_Ref143809548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05" w:name="_Ref143809548"/>
      <w:r/>
      <w:bookmarkStart w:id="106" w:name="_Toc108451111"/>
      <w:r/>
      <w:bookmarkStart w:id="107" w:name="_Toc140584617"/>
      <w:r/>
      <w:bookmarkStart w:id="108" w:name="_Toc143809245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0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 - атрибуты</w:t>
      </w:r>
      <w:bookmarkEnd w:id="106"/>
      <w:r/>
      <w:bookmarkEnd w:id="107"/>
      <w:r/>
      <w:bookmarkEnd w:id="108"/>
      <w:r/>
      <w:r/>
    </w:p>
    <w:tbl>
      <w:tblPr>
        <w:tblW w:w="509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1260"/>
        <w:gridCol w:w="726"/>
        <w:gridCol w:w="1128"/>
        <w:gridCol w:w="2444"/>
        <w:gridCol w:w="2300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4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4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109" w:name="OLE_LINK20"/>
            <w:r/>
            <w:bookmarkStart w:id="110" w:name="OLE_LINK21"/>
            <w:r/>
            <w:bookmarkStart w:id="111" w:name="OLE_LINK22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JO</w:t>
            </w:r>
            <w:bookmarkEnd w:id="109"/>
            <w:r/>
            <w:bookmarkEnd w:id="110"/>
            <w:r/>
            <w:bookmarkEnd w:id="11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журнала операций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 до 8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8.1 – для данных за 2017 год.</w:t>
            </w:r>
            <w:r/>
          </w:p>
        </w:tc>
      </w:tr>
      <w:tr>
        <w:trPr>
          <w:trHeight w:val="340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/>
            <w:bookmarkStart w:id="112" w:name="OLE_LINK23"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Level</w:t>
            </w:r>
            <w:bookmarkEnd w:id="112"/>
            <w:r/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Уровень иерархии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выгружаемого счета.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 от 1: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00000000000000000.0.ХХХ.00.000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 5: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ХХХХХХХХХХХХХХХХХ.Х.ХХХ.ХХ.ХХХ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JO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- заполнен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)</w:t>
            </w:r>
            <w:r/>
          </w:p>
        </w:tc>
      </w:tr>
      <w:tr>
        <w:trPr>
          <w:trHeight w:val="340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5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6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1 - КДБ,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2 - КРБ,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3 - КИФ,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 Не определено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142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, содержащего данные строки документа,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_Ref143809592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13" w:name="_Ref143809592"/>
      <w:r/>
      <w:bookmarkStart w:id="114" w:name="_Toc108451112"/>
      <w:r/>
      <w:bookmarkStart w:id="115" w:name="_Toc140584618"/>
      <w:r/>
      <w:bookmarkStart w:id="116" w:name="_Toc143809246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1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 - элементы</w:t>
      </w:r>
      <w:bookmarkEnd w:id="114"/>
      <w:r/>
      <w:bookmarkEnd w:id="115"/>
      <w:r/>
      <w:bookmarkEnd w:id="11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5"/>
        <w:gridCol w:w="1402"/>
        <w:gridCol w:w="867"/>
        <w:gridCol w:w="1801"/>
        <w:gridCol w:w="2111"/>
        <w:gridCol w:w="1881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9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54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65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0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28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84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OborotNG_D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OborotNG_K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Data_KU_LBO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_KU_LBO в части выгрузки данных по ЛБО в разрезе подразделений для казенных учреждений,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_Ref143809622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18" w:name="_Ref143809622"/>
      <w:r/>
      <w:bookmarkStart w:id="119" w:name="_Toc140584619"/>
      <w:r/>
      <w:bookmarkStart w:id="120" w:name="_Toc143809247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7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1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Data_KU_LBO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119"/>
      <w:r/>
      <w:bookmarkEnd w:id="120"/>
      <w:r/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121"/>
        <w:gridCol w:w="749"/>
        <w:gridCol w:w="1232"/>
        <w:gridCol w:w="2040"/>
        <w:gridCol w:w="2629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_KU_LBO, содержащего данные ЛБО в разрезе подразделений,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_Ref143809740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28" w:name="_Ref143809740"/>
      <w:r/>
      <w:bookmarkStart w:id="129" w:name="_Toc140584620"/>
      <w:r/>
      <w:bookmarkStart w:id="130" w:name="_Toc143809248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8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2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Data_KU_LBO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129"/>
      <w:r/>
      <w:bookmarkEnd w:id="130"/>
      <w:r/>
      <w:r/>
    </w:p>
    <w:tbl>
      <w:tblPr>
        <w:tblW w:w="5294" w:type="pct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48"/>
        <w:gridCol w:w="1364"/>
        <w:gridCol w:w="903"/>
        <w:gridCol w:w="1225"/>
        <w:gridCol w:w="2067"/>
        <w:gridCol w:w="1786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Podrazd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структурного подразделения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KodSVR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Учетный номер подразделения (Код по РПБС)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OborotNG_D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142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157" w:name="_Toc78555627"/>
      <w:r/>
      <w:bookmarkStart w:id="158" w:name="_Toc108451153"/>
      <w:r/>
      <w:bookmarkStart w:id="159" w:name="_Toc140584729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mgrow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– </w:t>
      </w:r>
      <w:bookmarkStart w:id="160" w:name="_Hlk77614241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в части данных НФА</w:t>
      </w:r>
      <w:bookmarkEnd w:id="157"/>
      <w:r/>
      <w:bookmarkEnd w:id="158"/>
      <w:r/>
      <w:bookmarkEnd w:id="159"/>
      <w:r/>
      <w:bookmarkEnd w:id="160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mgrow</w:t>
      </w:r>
      <w:r>
        <w:rPr>
          <w:rFonts w:ascii="Times New Roman" w:hAnsi="Times New Roman" w:cs="Times New Roman"/>
          <w:sz w:val="28"/>
        </w:rPr>
        <w:t xml:space="preserve">, содержащего данные строк документа в части выгрузки данных по НФА,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_Ref143809771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61" w:name="_Ref143809771"/>
      <w:r/>
      <w:bookmarkStart w:id="162" w:name="_Toc140584621"/>
      <w:r/>
      <w:bookmarkStart w:id="163" w:name="_Toc78555594"/>
      <w:r/>
      <w:bookmarkStart w:id="164" w:name="_Toc108451113"/>
      <w:r/>
      <w:bookmarkStart w:id="165" w:name="_Toc143809249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9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6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mgrow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162"/>
      <w:r/>
      <w:bookmarkEnd w:id="163"/>
      <w:r/>
      <w:bookmarkEnd w:id="164"/>
      <w:r/>
      <w:bookmarkEnd w:id="165"/>
      <w:r/>
      <w:r/>
    </w:p>
    <w:tbl>
      <w:tblPr>
        <w:tblW w:w="505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792"/>
        <w:gridCol w:w="1628"/>
        <w:gridCol w:w="716"/>
        <w:gridCol w:w="1285"/>
        <w:gridCol w:w="1628"/>
        <w:gridCol w:w="1686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34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6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8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0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6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Data_NFA_101_102_103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НФА по группам счетов 101, 102, 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101.00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102.00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103.00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НФА по группе счетов 105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НФА по группе счетов 106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106.00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НФА по группе счетов 107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ть множество блоков такого типа. 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107.00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НФА по группе счетов 108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108.00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4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Data_NFA_111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НФА по группе счетов 111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7" w:type="pct"/>
            <w:textDirection w:val="lrTb"/>
            <w:noWrap w:val="false"/>
          </w:tcPr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111.00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Data_NFA_101_102_103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Data_NFA_101_102_103, содержащего данные НФА по группам счетов 101, 102, 103,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_Ref143809916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75" w:name="_Ref143809916"/>
      <w:r/>
      <w:bookmarkStart w:id="176" w:name="_Toc140584622"/>
      <w:r/>
      <w:bookmarkStart w:id="177" w:name="_Toc78555595"/>
      <w:r/>
      <w:bookmarkStart w:id="178" w:name="_Toc108451114"/>
      <w:r/>
      <w:bookmarkStart w:id="179" w:name="_Toc143809250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10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7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Data_NFA_101_102_103 - атрибуты</w:t>
      </w:r>
      <w:bookmarkEnd w:id="176"/>
      <w:r/>
      <w:bookmarkEnd w:id="177"/>
      <w:r/>
      <w:bookmarkEnd w:id="178"/>
      <w:r/>
      <w:bookmarkEnd w:id="179"/>
      <w:r/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1115"/>
        <w:gridCol w:w="718"/>
        <w:gridCol w:w="1140"/>
        <w:gridCol w:w="2337"/>
        <w:gridCol w:w="3065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18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0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7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3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95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68" w:type="pct"/>
            <w:textDirection w:val="lrTb"/>
            <w:noWrap w:val="false"/>
          </w:tcPr>
          <w:p>
            <w:pPr>
              <w:ind w:left="0" w:hanging="62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8"/>
              </w:numPr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Data_NFA_101_102_103, содержащего данные НФА по группам счетов 101, 102, 103,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_Ref143809996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87" w:name="_Ref143809996"/>
      <w:r/>
      <w:bookmarkStart w:id="188" w:name="_Toc140584623"/>
      <w:r/>
      <w:bookmarkStart w:id="189" w:name="_Toc78555596"/>
      <w:r/>
      <w:bookmarkStart w:id="190" w:name="_Toc108451115"/>
      <w:r/>
      <w:bookmarkStart w:id="191" w:name="_Toc143809251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87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Data_NFA_101_102_103 - элементы</w:t>
      </w:r>
      <w:bookmarkEnd w:id="188"/>
      <w:r/>
      <w:bookmarkEnd w:id="189"/>
      <w:r/>
      <w:bookmarkEnd w:id="190"/>
      <w:r/>
      <w:bookmarkEnd w:id="191"/>
      <w:r/>
      <w:r/>
    </w:p>
    <w:tbl>
      <w:tblPr>
        <w:tblW w:w="505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48"/>
        <w:gridCol w:w="1350"/>
        <w:gridCol w:w="997"/>
        <w:gridCol w:w="1159"/>
        <w:gridCol w:w="2335"/>
        <w:gridCol w:w="2148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9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1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9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0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OsnovnoeSredstvo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InventarnyiNomer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Инвентарный номер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OKOF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по ОКОФ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AmortizatcionnaiaGruppa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Амортизационная группа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01 - Первая группа (от 1 года до 2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02 - Вторая группа (свыше 2 лет до 3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03 - Третья группа (свыше 3 лет до 5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04 - Четвертая группа (свыше 5 лет до 7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05 - Пятая группа (свыше 7 лет до 10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06 - Шестая группа (свыше 10 лет до 15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07 - Седьмая группа (свыше 15 лет до 20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08 - Восьмая группа (свыше 20 лет до 25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09 - Девятая группа (свыше 25 лет до 30 лет 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10 - Десятая группа (свыше 30 лет)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00 - Отдельная группа (п.1, ст.322 НК РФ)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SposobNachisleniiaAmortizatcii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 начисления амортизации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01 - 100 % при вводе в эксплуатацию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Линейный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03 - Уменьшаемого остатка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04 - Пропорционально объему продукции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DataPriniatiiaKUchetu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принятия к учету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DataVvodaVEkspluataciyu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ввода в эксплуатацию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Sostoianie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Состояние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01 - Принято к учету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02 - Введено в эксплуатацию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03 - Снято с учета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SrokPoleznogoIspolzovaniia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Срок полезного использования ОС, мес.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BalansovaiaStoimost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Балансовая стоимость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EdinitcaIzmereniia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единицы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Kolichestvo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SummaAmortizatcii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 амортизации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OstatochnaiaStoimost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Остаточная стоимость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Adre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sMestonahozhdeniia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Местонахождение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Adres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KadastroviiNomer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Кадастровый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ReestroviiNomer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Реестровый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ObschayaPloschad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Общая площадь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Data_NFA_105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Data_NFA_105, содержащего данные НФА по группе счетов 105,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_Ref143810139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193" w:name="_Ref143810139"/>
      <w:r/>
      <w:bookmarkStart w:id="194" w:name="_Toc140584624"/>
      <w:r/>
      <w:bookmarkStart w:id="195" w:name="_Toc78555597"/>
      <w:r/>
      <w:bookmarkStart w:id="196" w:name="_Toc108451116"/>
      <w:r/>
      <w:bookmarkStart w:id="197" w:name="_Toc143809252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19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Data_NFA_105 - атрибуты</w:t>
      </w:r>
      <w:bookmarkEnd w:id="194"/>
      <w:r/>
      <w:bookmarkEnd w:id="195"/>
      <w:r/>
      <w:bookmarkEnd w:id="196"/>
      <w:r/>
      <w:bookmarkEnd w:id="197"/>
      <w:r/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1115"/>
        <w:gridCol w:w="718"/>
        <w:gridCol w:w="1142"/>
        <w:gridCol w:w="2482"/>
        <w:gridCol w:w="2920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1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Data_NFA_105, содержащего данные НФА по группе счетов 105,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_Ref143810196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13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05" w:name="_Ref143810196"/>
      <w:r/>
      <w:bookmarkStart w:id="206" w:name="_Toc140584625"/>
      <w:r/>
      <w:bookmarkStart w:id="207" w:name="_Toc78555598"/>
      <w:r/>
      <w:bookmarkStart w:id="208" w:name="_Toc108451117"/>
      <w:r/>
      <w:bookmarkStart w:id="209" w:name="_Toc143809253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0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Data_NFA_105 - элементы</w:t>
      </w:r>
      <w:bookmarkEnd w:id="206"/>
      <w:r/>
      <w:bookmarkEnd w:id="207"/>
      <w:r/>
      <w:bookmarkEnd w:id="208"/>
      <w:r/>
      <w:bookmarkEnd w:id="209"/>
      <w:r/>
      <w:r/>
    </w:p>
    <w:tbl>
      <w:tblPr>
        <w:tblW w:w="512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1351"/>
        <w:gridCol w:w="998"/>
        <w:gridCol w:w="1159"/>
        <w:gridCol w:w="2920"/>
        <w:gridCol w:w="168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8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8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0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8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Nomenclatura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номенклатуры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EdinitcaIzmereniia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единицы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Kolichestvo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Data_NFA_106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Data_NFA_106, содержащего данные НФА по группе счетов 106,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_Ref143810223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14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11" w:name="_Ref143810223"/>
      <w:r/>
      <w:bookmarkStart w:id="212" w:name="_Toc140584626"/>
      <w:r/>
      <w:bookmarkStart w:id="213" w:name="_Toc78555599"/>
      <w:r/>
      <w:bookmarkStart w:id="214" w:name="_Toc108451118"/>
      <w:r/>
      <w:bookmarkStart w:id="215" w:name="_Toc143809254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14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1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Data_NFA_106 - атрибуты</w:t>
      </w:r>
      <w:bookmarkEnd w:id="212"/>
      <w:r/>
      <w:bookmarkEnd w:id="213"/>
      <w:r/>
      <w:bookmarkEnd w:id="214"/>
      <w:r/>
      <w:bookmarkEnd w:id="215"/>
      <w:r/>
      <w:r/>
    </w:p>
    <w:tbl>
      <w:tblPr>
        <w:tblW w:w="500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116"/>
        <w:gridCol w:w="717"/>
        <w:gridCol w:w="1139"/>
        <w:gridCol w:w="2044"/>
        <w:gridCol w:w="321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2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6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Data_NFA_106, содержащего данные НФА по группе счетов 106,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_Ref143810283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23" w:name="_Ref143810283"/>
      <w:r/>
      <w:bookmarkStart w:id="224" w:name="_Toc140584627"/>
      <w:r/>
      <w:bookmarkStart w:id="225" w:name="_Toc78555600"/>
      <w:r/>
      <w:bookmarkStart w:id="226" w:name="_Toc108451119"/>
      <w:r/>
      <w:bookmarkStart w:id="227" w:name="_Toc143809255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2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Data_NFA_106 - элементы</w:t>
      </w:r>
      <w:bookmarkEnd w:id="224"/>
      <w:r/>
      <w:bookmarkEnd w:id="225"/>
      <w:r/>
      <w:bookmarkEnd w:id="226"/>
      <w:r/>
      <w:bookmarkEnd w:id="227"/>
      <w:r/>
      <w:r/>
    </w:p>
    <w:tbl>
      <w:tblPr>
        <w:tblW w:w="5225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133"/>
        <w:gridCol w:w="994"/>
        <w:gridCol w:w="865"/>
        <w:gridCol w:w="1829"/>
        <w:gridCol w:w="198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1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6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9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8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ObiektKapVlozhenii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jc w:val="center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объекта капитальных вложений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Nomenclatura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номенклатуры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DataPriniatiiaKUchetu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принятия к учету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документа или Регистр бухгалтерии Журнал проводок ЕПСБУ определяют дату движения по данному счету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объектов текущего финансового года даты актуальны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 для объектов, поступивших ранее, дата определяется по дате входящих остатков, т.е. 31.12.2018.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Движений по другим регистрам нет.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EdinitcaIzmereniia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единицы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DataRNFI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РНФИ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Adres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KadastroviiNomer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Кадастровый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ReestroviiNomer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Реестровый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ObschayaPloschad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Общая площадь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Copyrights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правообладанию</w:t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Copyright_ITEM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правообладанию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NmLn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строки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DataDokumentaPrava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документа, устанавливающего право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NomerDokumentaPrava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документа, устанавливающего право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VidObremeneniya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 права (обременения)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Kolichestvo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Data_NFA_107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Data_NFA_107, содержащего данные НФА по группе счетов 107, приведена в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_Ref143810365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36" w:name="_Ref143810365"/>
      <w:r/>
      <w:bookmarkStart w:id="237" w:name="_Toc140584628"/>
      <w:r/>
      <w:bookmarkStart w:id="238" w:name="_Toc78555601"/>
      <w:r/>
      <w:bookmarkStart w:id="239" w:name="_Toc108451120"/>
      <w:r/>
      <w:bookmarkStart w:id="240" w:name="_Toc143809256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36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Data_NFA_107 - атрибуты</w:t>
      </w:r>
      <w:bookmarkEnd w:id="237"/>
      <w:r/>
      <w:bookmarkEnd w:id="238"/>
      <w:r/>
      <w:bookmarkEnd w:id="239"/>
      <w:r/>
      <w:bookmarkEnd w:id="240"/>
      <w:r/>
      <w:r/>
    </w:p>
    <w:tbl>
      <w:tblPr>
        <w:tblW w:w="500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1116"/>
        <w:gridCol w:w="717"/>
        <w:gridCol w:w="1620"/>
        <w:gridCol w:w="2002"/>
        <w:gridCol w:w="277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2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4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3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4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Data_NFA_107, содержащего данные НФА по группе счетов 107,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_Ref143810410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17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48" w:name="_Ref143810410"/>
      <w:r/>
      <w:bookmarkStart w:id="249" w:name="_Toc78555602"/>
      <w:r/>
      <w:bookmarkStart w:id="250" w:name="_Toc108451121"/>
      <w:r/>
      <w:bookmarkStart w:id="251" w:name="_Toc140584629"/>
      <w:r/>
      <w:bookmarkStart w:id="252" w:name="_Toc143809257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17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4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Data_NFA_107 - элементы</w:t>
      </w:r>
      <w:bookmarkEnd w:id="249"/>
      <w:r/>
      <w:bookmarkEnd w:id="250"/>
      <w:r/>
      <w:bookmarkEnd w:id="251"/>
      <w:r/>
      <w:bookmarkEnd w:id="25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1352"/>
        <w:gridCol w:w="995"/>
        <w:gridCol w:w="1159"/>
        <w:gridCol w:w="2043"/>
        <w:gridCol w:w="2332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0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1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1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OsnovnoeSredstvo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Nomenclatura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номенклатуры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DataPriniatiiaKUchetu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принятия к учету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Дату можно определить по дате Регистра бухгалтерии Журнал проводок ЕПСБУ или по дате Регистра сведений Учетные данные объекта ОС, НМА, НПА, но только ОС, для Номенклатуры возможно использовать Регистр бухгалтерии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Журнал проводок ЕПСБУ.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Поэтому определим один источник - Журнал проводок</w:t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Data_NFA_108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Data_NFA_108, содержащего данные НФА по группе счетов 108,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_Ref143810458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18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54" w:name="_Ref143810458"/>
      <w:r/>
      <w:bookmarkStart w:id="255" w:name="_Toc78555603"/>
      <w:r/>
      <w:bookmarkStart w:id="256" w:name="_Toc108451122"/>
      <w:r/>
      <w:bookmarkStart w:id="257" w:name="_Toc140584630"/>
      <w:r/>
      <w:bookmarkStart w:id="258" w:name="_Toc143809258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18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54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Data_NFA_108 - атрибуты</w:t>
      </w:r>
      <w:bookmarkEnd w:id="255"/>
      <w:r/>
      <w:bookmarkEnd w:id="256"/>
      <w:r/>
      <w:bookmarkEnd w:id="257"/>
      <w:r/>
      <w:bookmarkEnd w:id="258"/>
      <w:r/>
      <w:r/>
    </w:p>
    <w:tbl>
      <w:tblPr>
        <w:tblW w:w="500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116"/>
        <w:gridCol w:w="717"/>
        <w:gridCol w:w="1139"/>
        <w:gridCol w:w="2044"/>
        <w:gridCol w:w="321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2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6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Data_NFA_108, содержащего данные НФА по группе счетов 108,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_Ref143810500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66" w:name="_Ref143810500"/>
      <w:r/>
      <w:bookmarkStart w:id="267" w:name="_Toc78555604"/>
      <w:r/>
      <w:bookmarkStart w:id="268" w:name="_Toc108451123"/>
      <w:r/>
      <w:bookmarkStart w:id="269" w:name="_Toc140584631"/>
      <w:r/>
      <w:bookmarkStart w:id="270" w:name="_Toc143809259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19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66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Data_NFA_108 - элементы</w:t>
      </w:r>
      <w:bookmarkEnd w:id="267"/>
      <w:r/>
      <w:bookmarkEnd w:id="268"/>
      <w:r/>
      <w:bookmarkEnd w:id="269"/>
      <w:r/>
      <w:bookmarkEnd w:id="270"/>
      <w:r/>
      <w:r/>
    </w:p>
    <w:tbl>
      <w:tblPr>
        <w:tblW w:w="512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54"/>
        <w:gridCol w:w="1533"/>
        <w:gridCol w:w="959"/>
        <w:gridCol w:w="933"/>
        <w:gridCol w:w="1966"/>
        <w:gridCol w:w="1617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4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7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2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OsnovnoeSredstvo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DataPriniatiiaKUchetu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принятия к учету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Cena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EdinitcaIzmereniia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единицы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Kolichestvo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Nomenclatura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номенклатуры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RegNomerPIBI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Регистрационный номер ПИБИ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DataRNFI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РНФИ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Adres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KadastroviiNomer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Кадастровый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ReestroviiNomer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Реестровый 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ObschayaPloschad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Общая площадь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NaimenovanieDokumenta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документа-основания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20" w:type="pct"/>
            <w:vMerge w:val="restar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Данные договора концессии 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DataDogovora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документа-основания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820" w:type="pct"/>
            <w:vMerge w:val="continue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NomerDogovora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документа-основания</w:t>
            </w:r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820" w:type="pct"/>
            <w:vMerge w:val="continue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Koncessioner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Концессионер</w:t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vMerge w:val="continue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Copyrights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правообладанию</w:t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Copyright_ITEM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правообладанию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NmLn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строки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DataDokumentaPrava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документа, устанавливающего право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NomerDokumentaPrava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документа, устанавливающего право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VidObremeneniya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 права (обременения)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851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SummaAmortizatcii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Сумма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амортизации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72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OstatochnaiaStoimost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Остаточная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стоимость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pct"/>
            <w:textDirection w:val="lrTb"/>
            <w:noWrap w:val="false"/>
          </w:tcPr>
          <w:p>
            <w:pPr>
              <w:ind w:left="0" w:firstLine="72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Data_NFA_111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Data_NFA_111, содержащего данные НФА по группе счетов 111,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_Ref143810577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79" w:name="_Ref143810577"/>
      <w:r/>
      <w:bookmarkStart w:id="280" w:name="_Toc78555605"/>
      <w:r/>
      <w:bookmarkStart w:id="281" w:name="_Toc108451124"/>
      <w:r/>
      <w:bookmarkStart w:id="282" w:name="_Toc140584632"/>
      <w:r/>
      <w:bookmarkStart w:id="283" w:name="_Toc143809260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79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Data_NFA_111 - атрибуты</w:t>
      </w:r>
      <w:bookmarkEnd w:id="280"/>
      <w:r/>
      <w:bookmarkEnd w:id="281"/>
      <w:r/>
      <w:bookmarkEnd w:id="282"/>
      <w:r/>
      <w:bookmarkEnd w:id="283"/>
      <w:r/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1115"/>
        <w:gridCol w:w="718"/>
        <w:gridCol w:w="1140"/>
        <w:gridCol w:w="2044"/>
        <w:gridCol w:w="3358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1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1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Data_NFA_111, содержащего данные НФА по группе счетов 111,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_Ref143810620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291" w:name="_Ref143810620"/>
      <w:r/>
      <w:bookmarkStart w:id="292" w:name="_Toc78555606"/>
      <w:r/>
      <w:bookmarkStart w:id="293" w:name="_Toc108451125"/>
      <w:r/>
      <w:bookmarkStart w:id="294" w:name="_Toc140584633"/>
      <w:r/>
      <w:bookmarkStart w:id="295" w:name="_Toc143809261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29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Data_NFA_111 - элементы</w:t>
      </w:r>
      <w:bookmarkEnd w:id="292"/>
      <w:r/>
      <w:bookmarkEnd w:id="293"/>
      <w:r/>
      <w:bookmarkEnd w:id="294"/>
      <w:r/>
      <w:bookmarkEnd w:id="295"/>
      <w:r/>
      <w:r/>
    </w:p>
    <w:tbl>
      <w:tblPr>
        <w:tblW w:w="493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39"/>
        <w:gridCol w:w="1351"/>
        <w:gridCol w:w="895"/>
        <w:gridCol w:w="1115"/>
        <w:gridCol w:w="2335"/>
        <w:gridCol w:w="1763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7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1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7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2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DogovorDataNachalo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начала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начала и дата конца действия определяется в текущих документах и входящих остатках двумя регистрами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Регистр сведений Параметры списания доходов будущих периодов и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Регистр сведений Параметры амортизации прав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пользования ОС, НМА, НПА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базах 100 главы данные регистры не заполнены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DogovorDataKonec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окончания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См. Дата начала договора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NaimenovanieObiektaPravaPolzovaniia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объекта права пользования (ОС)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InventarnyiNomer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Инвентарный номер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DataPriniatiiaKUchetu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принятия к учету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BalansovaiaStoimost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Балансовая стоимость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SummaAmortizatcii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 амортизации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OstatochnaiaStoimost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Остаточная стоимость 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Kolichestvo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297" w:name="_Toc78555628"/>
      <w:r/>
      <w:bookmarkStart w:id="298" w:name="_Toc108451154"/>
      <w:r/>
      <w:bookmarkStart w:id="299" w:name="_Toc140584730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mgrow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– в части данных ДКЗ</w:t>
      </w:r>
      <w:bookmarkEnd w:id="297"/>
      <w:r/>
      <w:bookmarkEnd w:id="298"/>
      <w:r/>
      <w:bookmarkEnd w:id="299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mgrow</w:t>
      </w:r>
      <w:r>
        <w:rPr>
          <w:rFonts w:ascii="Times New Roman" w:hAnsi="Times New Roman" w:cs="Times New Roman"/>
          <w:sz w:val="28"/>
        </w:rPr>
        <w:t xml:space="preserve">, содержащего данные строк документа в части выгрузки данных по ДКЗ,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_Ref143810678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00" w:name="_Ref143810678"/>
      <w:r/>
      <w:bookmarkStart w:id="301" w:name="_Toc78555607"/>
      <w:r/>
      <w:bookmarkStart w:id="302" w:name="_Toc108451126"/>
      <w:r/>
      <w:bookmarkStart w:id="303" w:name="_Toc140584634"/>
      <w:r/>
      <w:bookmarkStart w:id="304" w:name="_Toc143809262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00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4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mgrow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301"/>
      <w:r/>
      <w:bookmarkEnd w:id="302"/>
      <w:r/>
      <w:bookmarkEnd w:id="303"/>
      <w:r/>
      <w:bookmarkEnd w:id="304"/>
      <w:r/>
      <w:r/>
    </w:p>
    <w:tbl>
      <w:tblPr>
        <w:tblW w:w="506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774"/>
        <w:gridCol w:w="1628"/>
        <w:gridCol w:w="716"/>
        <w:gridCol w:w="1158"/>
        <w:gridCol w:w="1626"/>
        <w:gridCol w:w="1858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5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Data_DKZ_Kont_Dog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  <w:p>
            <w:pPr>
              <w:ind w:left="0" w:firstLine="72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дебиторской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 кредиторской задолженности в разрезе контрагентов и договоров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205.00, 206.00, 209.00, 302.00, 304.02, 304.03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Data_DKZ_208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дебиторской и кредиторской задолженности по группе счетов 208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группу: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208.00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Data_DKZ_VidyNalogovIPlatezhei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дебиторской и кредиторской задолженности в разрезе видов налогов и платежей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303.00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DKZ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_401_40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дебиторской и кредиторской задолженности по счету 401.40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401.40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DKZ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_401_60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дебиторской и кредиторской задолженности по счету 401.60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401.60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Data_DKZ_SVP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сводных проводок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дебиторско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-кредиторской задолженности в разрезе контрагентов и договоров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корсчетов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205.00, 209.00, 401.40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Data_DZ_SchedulePayments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графиков платежей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 дебиторско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задолженности в раз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резе контрагентов и договоров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(кроме 205.1Х)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209.00</w:t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en-US"/>
        </w:rPr>
        <w:t xml:space="preserve">Data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_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en-US"/>
        </w:rPr>
        <w:t xml:space="preserve">DKZ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_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en-US"/>
        </w:rPr>
        <w:t xml:space="preserve">Kont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_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en-US"/>
        </w:rPr>
        <w:t xml:space="preserve">Dog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DKZ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Kont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Dog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контрагентов и договоров, приведена в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_Ref143810754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23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</w:r>
      <w:r/>
      <w:bookmarkStart w:id="337" w:name="_Ref143810754"/>
      <w:r/>
      <w:bookmarkStart w:id="338" w:name="_Toc78555608"/>
      <w:r/>
      <w:bookmarkStart w:id="339" w:name="_Toc108451127"/>
      <w:r/>
      <w:bookmarkStart w:id="340" w:name="_Toc140584635"/>
      <w:r/>
      <w:bookmarkStart w:id="341" w:name="_Toc143809263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37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Data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DKZ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Kont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Dog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338"/>
      <w:r/>
      <w:bookmarkEnd w:id="339"/>
      <w:r/>
      <w:bookmarkEnd w:id="340"/>
      <w:r/>
      <w:bookmarkEnd w:id="341"/>
      <w:r/>
      <w:r>
        <w:rPr>
          <w:rFonts w:ascii="Times New Roman" w:hAnsi="Times New Roman" w:cs="Times New Roman"/>
          <w:sz w:val="28"/>
        </w:rPr>
      </w:r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121"/>
        <w:gridCol w:w="749"/>
        <w:gridCol w:w="1232"/>
        <w:gridCol w:w="2040"/>
        <w:gridCol w:w="2629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DKZ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Kont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Dog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контрагентов и договоров,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_Ref143810828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49" w:name="_Ref143810828"/>
      <w:r/>
      <w:bookmarkStart w:id="350" w:name="_Toc78555609"/>
      <w:r/>
      <w:bookmarkStart w:id="351" w:name="_Toc108451128"/>
      <w:r/>
      <w:bookmarkStart w:id="352" w:name="_Toc140584636"/>
      <w:r/>
      <w:bookmarkStart w:id="353" w:name="_Toc143809264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24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49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Data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DKZ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Kont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Dog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350"/>
      <w:r/>
      <w:bookmarkEnd w:id="351"/>
      <w:r/>
      <w:bookmarkEnd w:id="352"/>
      <w:r/>
      <w:bookmarkEnd w:id="353"/>
      <w:r/>
      <w:r/>
    </w:p>
    <w:tbl>
      <w:tblPr>
        <w:tblW w:w="523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350"/>
        <w:gridCol w:w="894"/>
        <w:gridCol w:w="1212"/>
        <w:gridCol w:w="2046"/>
        <w:gridCol w:w="1767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Data_DKZ_208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Data_DKZ_208, содержащего данные ДКЗ по группе счетов 208,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_Ref143810871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55" w:name="_Ref143810871"/>
      <w:r/>
      <w:bookmarkStart w:id="356" w:name="_Toc78555612"/>
      <w:r/>
      <w:bookmarkStart w:id="357" w:name="_Toc108451129"/>
      <w:r/>
      <w:bookmarkStart w:id="358" w:name="_Toc140584637"/>
      <w:r/>
      <w:bookmarkStart w:id="359" w:name="_Toc143809265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25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5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Data_DKZ_208 - атрибуты</w:t>
      </w:r>
      <w:bookmarkEnd w:id="356"/>
      <w:r/>
      <w:bookmarkEnd w:id="357"/>
      <w:r/>
      <w:bookmarkEnd w:id="358"/>
      <w:r/>
      <w:bookmarkEnd w:id="359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1087"/>
        <w:gridCol w:w="732"/>
        <w:gridCol w:w="1167"/>
        <w:gridCol w:w="1994"/>
        <w:gridCol w:w="2987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2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1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6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6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Data_DKZ_208, содержащего данные ДКЗ по группе счетов 208,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_Ref143810938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67" w:name="_Ref143810938"/>
      <w:r/>
      <w:bookmarkStart w:id="368" w:name="_Toc78555613"/>
      <w:r/>
      <w:bookmarkStart w:id="369" w:name="_Toc108451130"/>
      <w:r/>
      <w:bookmarkStart w:id="370" w:name="_Toc140584638"/>
      <w:r/>
      <w:bookmarkStart w:id="371" w:name="_Toc143809266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67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Data_DKZ_208 - элементы</w:t>
      </w:r>
      <w:bookmarkEnd w:id="368"/>
      <w:r/>
      <w:bookmarkEnd w:id="369"/>
      <w:r/>
      <w:bookmarkEnd w:id="370"/>
      <w:r/>
      <w:bookmarkEnd w:id="371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1319"/>
        <w:gridCol w:w="871"/>
        <w:gridCol w:w="1201"/>
        <w:gridCol w:w="2701"/>
        <w:gridCol w:w="1281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9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5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7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Data_DKZ_VidyNalogovIPlatezhei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</w:rPr>
        <w:t xml:space="preserve">Data_DKZ</w:t>
      </w:r>
      <w:r>
        <w:rPr>
          <w:rFonts w:ascii="Times New Roman" w:hAnsi="Times New Roman" w:cs="Times New Roman"/>
          <w:sz w:val="28"/>
        </w:rPr>
        <w:t xml:space="preserve">_ </w:t>
      </w:r>
      <w:r>
        <w:rPr>
          <w:rFonts w:ascii="Times New Roman" w:hAnsi="Times New Roman" w:cs="Times New Roman"/>
          <w:sz w:val="28"/>
        </w:rPr>
        <w:t xml:space="preserve">VidyNalogovIPlatezhei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видов налогов и платежей,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_Ref143810977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73" w:name="_Ref143810977"/>
      <w:r/>
      <w:bookmarkStart w:id="374" w:name="_Toc78555614"/>
      <w:r/>
      <w:bookmarkStart w:id="375" w:name="_Toc108451131"/>
      <w:r/>
      <w:bookmarkStart w:id="376" w:name="_Toc140584639"/>
      <w:r/>
      <w:bookmarkStart w:id="377" w:name="_Toc143809267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27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7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Data_DKZ_VidyNalogovIPlatezhei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374"/>
      <w:r/>
      <w:bookmarkEnd w:id="375"/>
      <w:r/>
      <w:bookmarkEnd w:id="376"/>
      <w:r/>
      <w:bookmarkEnd w:id="377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03"/>
        <w:gridCol w:w="1056"/>
        <w:gridCol w:w="709"/>
        <w:gridCol w:w="1304"/>
        <w:gridCol w:w="2348"/>
        <w:gridCol w:w="2211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8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3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6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2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Data_DKZ</w:t>
      </w:r>
      <w:r>
        <w:rPr>
          <w:rFonts w:ascii="Times New Roman" w:hAnsi="Times New Roman" w:cs="Times New Roman"/>
          <w:sz w:val="28"/>
        </w:rPr>
        <w:t xml:space="preserve">_ </w:t>
      </w:r>
      <w:r>
        <w:rPr>
          <w:rFonts w:ascii="Times New Roman" w:hAnsi="Times New Roman" w:cs="Times New Roman"/>
          <w:sz w:val="28"/>
        </w:rPr>
        <w:t xml:space="preserve">VidyNalogovIPlatezhei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видов налогов и платежей,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_Ref143811076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28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85" w:name="_Ref143811076"/>
      <w:r/>
      <w:bookmarkStart w:id="386" w:name="_Toc78555615"/>
      <w:r/>
      <w:bookmarkStart w:id="387" w:name="_Toc108451132"/>
      <w:r/>
      <w:bookmarkStart w:id="388" w:name="_Toc140584640"/>
      <w:r/>
      <w:bookmarkStart w:id="389" w:name="_Toc143809268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28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8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Data_DKZ_VidyNalogovIPlatezhei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386"/>
      <w:r/>
      <w:bookmarkEnd w:id="387"/>
      <w:r/>
      <w:bookmarkEnd w:id="388"/>
      <w:r/>
      <w:bookmarkEnd w:id="389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71"/>
        <w:gridCol w:w="1305"/>
        <w:gridCol w:w="1014"/>
        <w:gridCol w:w="1140"/>
        <w:gridCol w:w="1973"/>
        <w:gridCol w:w="1628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9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8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3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VidyNalogovIPlatezhei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&lt;=80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вида налогов и платежей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Data_DKZ_401_40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Data_DKZ_401_40, содержащего данные ДКЗ по счету 401.40,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_Ref143811180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29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391" w:name="_Ref143811180"/>
      <w:r/>
      <w:bookmarkStart w:id="392" w:name="_Toc78555616"/>
      <w:r/>
      <w:bookmarkStart w:id="393" w:name="_Toc108451133"/>
      <w:r/>
      <w:bookmarkStart w:id="394" w:name="_Toc140584641"/>
      <w:r/>
      <w:bookmarkStart w:id="395" w:name="_Toc143809269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29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39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Data_DKZ_401_40 - атрибуты</w:t>
      </w:r>
      <w:bookmarkEnd w:id="392"/>
      <w:r/>
      <w:bookmarkEnd w:id="393"/>
      <w:r/>
      <w:bookmarkEnd w:id="394"/>
      <w:r/>
      <w:bookmarkEnd w:id="395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1088"/>
        <w:gridCol w:w="730"/>
        <w:gridCol w:w="1199"/>
        <w:gridCol w:w="1992"/>
        <w:gridCol w:w="256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2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ХХХХХХХХХХХХХХХХХ.Х.ХХХ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Data_DKZ_401_40, содержащего данные ДКЗ по счету 401.40,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_Ref143811256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30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403" w:name="_Ref143811256"/>
      <w:r/>
      <w:bookmarkStart w:id="404" w:name="_Toc78555617"/>
      <w:r/>
      <w:bookmarkStart w:id="405" w:name="_Toc108451134"/>
      <w:r/>
      <w:bookmarkStart w:id="406" w:name="_Toc140584642"/>
      <w:r/>
      <w:bookmarkStart w:id="407" w:name="_Toc143809270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30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0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Data_DKZ_401_40 - элементы</w:t>
      </w:r>
      <w:bookmarkEnd w:id="404"/>
      <w:r/>
      <w:bookmarkEnd w:id="405"/>
      <w:r/>
      <w:bookmarkEnd w:id="406"/>
      <w:r/>
      <w:bookmarkEnd w:id="407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1447"/>
        <w:gridCol w:w="963"/>
        <w:gridCol w:w="1119"/>
        <w:gridCol w:w="1979"/>
        <w:gridCol w:w="1630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5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5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0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3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Nomenclatura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номенклатуры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Data_DKZ_401_60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Data_DKZ_401_60, содержащего данные ДКЗ по счету 401.60,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_Ref143811303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409" w:name="_Ref143811303"/>
      <w:r/>
      <w:bookmarkStart w:id="410" w:name="_Toc78555618"/>
      <w:r/>
      <w:bookmarkStart w:id="411" w:name="_Toc108451135"/>
      <w:r/>
      <w:bookmarkStart w:id="412" w:name="_Toc140584643"/>
      <w:r/>
      <w:bookmarkStart w:id="413" w:name="_Toc143809271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09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Data_DKZ_401_60 - атрибуты</w:t>
      </w:r>
      <w:bookmarkEnd w:id="410"/>
      <w:r/>
      <w:bookmarkEnd w:id="411"/>
      <w:r/>
      <w:bookmarkEnd w:id="412"/>
      <w:r/>
      <w:bookmarkEnd w:id="413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41"/>
        <w:gridCol w:w="1069"/>
        <w:gridCol w:w="719"/>
        <w:gridCol w:w="1153"/>
        <w:gridCol w:w="1965"/>
        <w:gridCol w:w="3084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0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6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7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3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1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1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8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Data_DKZ_401_60, содержащего данные ДКЗ по счету 401.60,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_Ref143811407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421" w:name="_Ref143811407"/>
      <w:r/>
      <w:bookmarkStart w:id="422" w:name="_Toc78555619"/>
      <w:r/>
      <w:bookmarkStart w:id="423" w:name="_Toc108451136"/>
      <w:r/>
      <w:bookmarkStart w:id="424" w:name="_Toc140584644"/>
      <w:r/>
      <w:bookmarkStart w:id="425" w:name="_Toc143809272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2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Data_DKZ_401_60 - элементы</w:t>
      </w:r>
      <w:bookmarkEnd w:id="422"/>
      <w:r/>
      <w:bookmarkEnd w:id="423"/>
      <w:r/>
      <w:bookmarkEnd w:id="424"/>
      <w:r/>
      <w:bookmarkEnd w:id="425"/>
      <w:r/>
      <w:r/>
    </w:p>
    <w:tbl>
      <w:tblPr>
        <w:tblW w:w="496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1350"/>
        <w:gridCol w:w="985"/>
        <w:gridCol w:w="1169"/>
        <w:gridCol w:w="2043"/>
        <w:gridCol w:w="1681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2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1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8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8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RezervyIOcenochnyeObiazatelstva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резервов и оценочных обязательств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8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427" w:name="_Toc108451155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Data_DKZ_SVP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DKZ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SVP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контрагентов, договоров и </w:t>
      </w:r>
      <w:r>
        <w:rPr>
          <w:rFonts w:ascii="Times New Roman" w:hAnsi="Times New Roman" w:cs="Times New Roman"/>
          <w:sz w:val="28"/>
        </w:rPr>
        <w:t xml:space="preserve">коррсчетов</w:t>
      </w:r>
      <w:r>
        <w:rPr>
          <w:rFonts w:ascii="Times New Roman" w:hAnsi="Times New Roman" w:cs="Times New Roman"/>
          <w:sz w:val="28"/>
        </w:rPr>
        <w:t xml:space="preserve">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_Ref143811451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33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428" w:name="_Ref143811451"/>
      <w:r/>
      <w:bookmarkStart w:id="429" w:name="_Toc140584645"/>
      <w:r/>
      <w:bookmarkStart w:id="430" w:name="_Toc143809273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2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Data_DKZ_SVP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429"/>
      <w:r/>
      <w:bookmarkEnd w:id="430"/>
      <w:r/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121"/>
        <w:gridCol w:w="749"/>
        <w:gridCol w:w="1232"/>
        <w:gridCol w:w="2040"/>
        <w:gridCol w:w="2629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Korr_Schet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DKZ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SVP</w:t>
      </w:r>
      <w:r>
        <w:rPr>
          <w:rFonts w:ascii="Times New Roman" w:hAnsi="Times New Roman" w:cs="Times New Roman"/>
          <w:sz w:val="28"/>
        </w:rPr>
        <w:t xml:space="preserve">, содержащего данные ДКЗ в разрезе контрагентов, договоров и </w:t>
      </w:r>
      <w:r>
        <w:rPr>
          <w:rFonts w:ascii="Times New Roman" w:hAnsi="Times New Roman" w:cs="Times New Roman"/>
          <w:sz w:val="28"/>
        </w:rPr>
        <w:t xml:space="preserve">корсчетов</w:t>
      </w:r>
      <w:r>
        <w:rPr>
          <w:rFonts w:ascii="Times New Roman" w:hAnsi="Times New Roman" w:cs="Times New Roman"/>
          <w:sz w:val="28"/>
        </w:rPr>
        <w:t xml:space="preserve">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_Ref143811530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34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438" w:name="_Ref143811530"/>
      <w:r/>
      <w:bookmarkStart w:id="439" w:name="_Toc140584646"/>
      <w:r/>
      <w:bookmarkStart w:id="440" w:name="_Toc143809274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34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3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Data_DKZ_SVP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439"/>
      <w:r/>
      <w:bookmarkEnd w:id="440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1275"/>
        <w:gridCol w:w="844"/>
        <w:gridCol w:w="1146"/>
        <w:gridCol w:w="1933"/>
        <w:gridCol w:w="1670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Korr_SchetNaimenovanie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коррсчета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441" w:name="_Toc140584731"/>
      <w:r/>
      <w:bookmarkStart w:id="442" w:name="_GoBack"/>
      <w:r/>
      <w:bookmarkEnd w:id="442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en-US"/>
        </w:rPr>
        <w:t xml:space="preserve">Data_DZ_SchedulePayments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SchedulePayments</w:t>
      </w:r>
      <w:r>
        <w:rPr>
          <w:rFonts w:ascii="Times New Roman" w:hAnsi="Times New Roman" w:cs="Times New Roman"/>
          <w:sz w:val="28"/>
        </w:rPr>
        <w:t xml:space="preserve">, содержащего данные </w:t>
      </w:r>
      <w:r>
        <w:rPr>
          <w:rFonts w:ascii="Times New Roman" w:hAnsi="Times New Roman" w:cs="Times New Roman"/>
          <w:sz w:val="28"/>
        </w:rPr>
        <w:t xml:space="preserve">графиков платежей по дебиторской задолженности</w:t>
      </w:r>
      <w:r>
        <w:rPr>
          <w:rFonts w:ascii="Times New Roman" w:hAnsi="Times New Roman" w:cs="Times New Roman"/>
          <w:sz w:val="28"/>
        </w:rPr>
        <w:t xml:space="preserve"> в разрезе контрагентов и договоров, приведена в</w:t>
      </w:r>
      <w:r>
        <w:rPr>
          <w:rFonts w:ascii="Times New Roman" w:hAnsi="Times New Roman" w:cs="Times New Roman"/>
          <w:sz w:val="28"/>
        </w:rPr>
        <w:t xml:space="preserve"> таблице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_Ref147325771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35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bookmarkStart w:id="458" w:name="_Ref147325771"/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SEQ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Таблица</w:instrTex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35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458"/>
      <w:r>
        <w:rPr>
          <w:i/>
          <w:color w:val="000000"/>
          <w:sz w:val="28"/>
          <w:szCs w:val="28"/>
          <w:lang w:val="en-US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  <w:lang w:val="en-US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DZ</w:t>
      </w:r>
      <w:r>
        <w:rPr>
          <w:rFonts w:ascii="Times New Roman" w:hAnsi="Times New Roman" w:cs="Times New Roman"/>
          <w:sz w:val="28"/>
          <w:lang w:val="en-US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SchedulePayments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атрибуты</w:t>
      </w:r>
      <w:r/>
    </w:p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121"/>
        <w:gridCol w:w="749"/>
        <w:gridCol w:w="1232"/>
        <w:gridCol w:w="2040"/>
        <w:gridCol w:w="2629"/>
        <w:tblGridChange w:id="0">
          <w:tblGrid>
            <w:gridCol w:w="2008"/>
            <w:gridCol w:w="1121"/>
            <w:gridCol w:w="749"/>
            <w:gridCol w:w="1232"/>
            <w:gridCol w:w="2040"/>
            <w:gridCol w:w="2629"/>
          </w:tblGrid>
        </w:tblGridChange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  <w:tcPrChange w:id="1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1027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Grup_OSGU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  <w:tcPrChange w:id="2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573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  <w:tcPrChange w:id="3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383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  <w:tcPrChange w:id="4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630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  <w:tcPrChange w:id="5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1043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  <w:tcPrChange w:id="6" w:author="Валентина" w:date="2023-10-04T16:13:00Z">
              <w:tcPr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W w:w="1344" w:type="pct"/>
                <w:vAlign w:val="center"/>
              </w:tcPr>
            </w:tcPrChange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Data_DZ_SchedulePayments</w:t>
      </w:r>
      <w:r>
        <w:rPr>
          <w:rFonts w:ascii="Times New Roman" w:hAnsi="Times New Roman" w:cs="Times New Roman"/>
          <w:sz w:val="28"/>
        </w:rPr>
        <w:t xml:space="preserve">, содержащего данные </w:t>
      </w:r>
      <w:r>
        <w:rPr>
          <w:rFonts w:ascii="Times New Roman" w:hAnsi="Times New Roman" w:cs="Times New Roman"/>
          <w:sz w:val="28"/>
        </w:rPr>
        <w:t xml:space="preserve">графиков платежей по дебиторской задолженности</w:t>
      </w:r>
      <w:r>
        <w:rPr>
          <w:rFonts w:ascii="Times New Roman" w:hAnsi="Times New Roman" w:cs="Times New Roman"/>
          <w:sz w:val="28"/>
        </w:rPr>
        <w:t xml:space="preserve"> в разрезе контрагентов и договоров, приведена в</w:t>
      </w:r>
      <w:r>
        <w:rPr>
          <w:rFonts w:ascii="Times New Roman" w:hAnsi="Times New Roman" w:cs="Times New Roman"/>
          <w:sz w:val="28"/>
        </w:rPr>
        <w:t xml:space="preserve"> таблице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_Ref147325826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36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bookmarkStart w:id="516" w:name="_Ref147325826"/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SEQ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Таблица</w:instrTex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instrText xml:space="preserve">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36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516"/>
      <w:r>
        <w:rPr>
          <w:i/>
          <w:color w:val="000000"/>
          <w:sz w:val="28"/>
          <w:szCs w:val="28"/>
          <w:lang w:val="en-US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Data_DZ_SchedulePayments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элементы</w:t>
      </w:r>
      <w:r/>
    </w:p>
    <w:tbl>
      <w:tblPr>
        <w:tblW w:w="523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350"/>
        <w:gridCol w:w="894"/>
        <w:gridCol w:w="1212"/>
        <w:gridCol w:w="2046"/>
        <w:gridCol w:w="1767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Контрагент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физ.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лица или полное наименование юридического лица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KontragentINN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KontragentKPP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КПП контрагента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DogovorVidObiazatelstva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&lt;=150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обязательства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DogovorData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DogovorNomer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DogovorEndDate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окончания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tabs>
                <w:tab w:val="center" w:pos="1301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Comment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ab/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Комментарий к графику платежей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SchedulePayments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графикам платежей</w:t>
            </w:r>
            <w:r/>
          </w:p>
        </w:tc>
      </w:tr>
      <w:tr>
        <w:trPr>
          <w:trHeight w:val="34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4" w:type="pct"/>
            <w:textDirection w:val="lrTb"/>
            <w:noWrap w:val="false"/>
          </w:tcPr>
          <w:p>
            <w:pPr>
              <w:ind w:left="72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SchedulePayment_ITEM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Блок, содержащий строки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графикам платежей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72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PaymentDate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 платежа по графику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7" w:type="pct"/>
            <w:textDirection w:val="lrTb"/>
            <w:noWrap w:val="false"/>
          </w:tcPr>
          <w:p>
            <w:pPr>
              <w:ind w:left="72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PaymentAmount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 платежа по графику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Itogi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– для данных ГК</w:t>
      </w:r>
      <w:bookmarkEnd w:id="427"/>
      <w:r/>
      <w:bookmarkEnd w:id="441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Itogi</w:t>
      </w:r>
      <w:r>
        <w:rPr>
          <w:rFonts w:ascii="Times New Roman" w:hAnsi="Times New Roman" w:cs="Times New Roman"/>
          <w:sz w:val="28"/>
        </w:rPr>
        <w:t xml:space="preserve">, содержащего итоговую информацию документа,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_Ref143811574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35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593" w:name="_Ref143811574"/>
      <w:r/>
      <w:bookmarkStart w:id="594" w:name="_Toc108451137"/>
      <w:r/>
      <w:bookmarkStart w:id="595" w:name="_Toc140584647"/>
      <w:r/>
      <w:bookmarkStart w:id="596" w:name="_Toc143809275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35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593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Itogi - элементы</w:t>
      </w:r>
      <w:bookmarkEnd w:id="594"/>
      <w:r/>
      <w:bookmarkEnd w:id="595"/>
      <w:r/>
      <w:bookmarkEnd w:id="596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83"/>
        <w:gridCol w:w="1310"/>
        <w:gridCol w:w="867"/>
        <w:gridCol w:w="1863"/>
        <w:gridCol w:w="1720"/>
        <w:gridCol w:w="1943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1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2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4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начало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начало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начало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начало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Оборот за период,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Оборот за период,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IT_OborotNG_D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IT_OborotNG_K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Оборот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начала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конец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IT_OstKP_K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{15,2}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Итого. 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598" w:name="_Toc108451156"/>
      <w:r/>
      <w:bookmarkStart w:id="599" w:name="_Toc140584732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mgrow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– в части данных АУ/БУ</w:t>
      </w:r>
      <w:bookmarkEnd w:id="598"/>
      <w:r/>
      <w:bookmarkEnd w:id="599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</w:rPr>
        <w:t xml:space="preserve">mgrow</w:t>
      </w:r>
      <w:r>
        <w:rPr>
          <w:rFonts w:ascii="Times New Roman" w:hAnsi="Times New Roman" w:cs="Times New Roman"/>
          <w:sz w:val="28"/>
        </w:rPr>
        <w:t xml:space="preserve">, содержащего данные строк документа в части выгрузки данных для автономных и бюджетных учреждений,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_Ref143811618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36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00" w:name="_Ref143811618"/>
      <w:r/>
      <w:bookmarkStart w:id="601" w:name="_Toc140584648"/>
      <w:r/>
      <w:bookmarkStart w:id="602" w:name="_Toc108451138"/>
      <w:r/>
      <w:bookmarkStart w:id="603" w:name="_Toc143809276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00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mgrow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601"/>
      <w:r/>
      <w:bookmarkEnd w:id="602"/>
      <w:r/>
      <w:bookmarkEnd w:id="603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1590"/>
        <w:gridCol w:w="700"/>
        <w:gridCol w:w="1130"/>
        <w:gridCol w:w="1588"/>
        <w:gridCol w:w="1815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3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52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Data_ABU_ZBL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  <w:p>
            <w:pPr>
              <w:ind w:left="0" w:firstLine="72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забалансовым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счетам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17, 18, ВПЛ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Data_ABU_SVP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данных по сводным проводкам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302, 303, 205, 206, 209, 208, 304, 210, 201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Data_ABU_PRO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Объединяющий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блок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Объединяющий блок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данных проводок по операциям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2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одном файле может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присутствовать множество блоков такого типа.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Счета, входящие в группы: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504, 506, 507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Data_ABU_ZBL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ABU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ZBL</w:t>
      </w:r>
      <w:r>
        <w:rPr>
          <w:rFonts w:ascii="Times New Roman" w:hAnsi="Times New Roman" w:cs="Times New Roman"/>
          <w:sz w:val="28"/>
        </w:rPr>
        <w:t xml:space="preserve">, содержащего данные </w:t>
      </w:r>
      <w:r>
        <w:rPr>
          <w:rFonts w:ascii="Times New Roman" w:hAnsi="Times New Roman" w:cs="Times New Roman"/>
          <w:sz w:val="28"/>
        </w:rPr>
        <w:t xml:space="preserve">забалансовых</w:t>
      </w:r>
      <w:r>
        <w:rPr>
          <w:rFonts w:ascii="Times New Roman" w:hAnsi="Times New Roman" w:cs="Times New Roman"/>
          <w:sz w:val="28"/>
        </w:rPr>
        <w:t xml:space="preserve"> счетов,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_Ref143811719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37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05" w:name="_Ref143811719"/>
      <w:r/>
      <w:bookmarkStart w:id="606" w:name="_Toc140584649"/>
      <w:r/>
      <w:bookmarkStart w:id="607" w:name="_Toc108451139"/>
      <w:r/>
      <w:bookmarkStart w:id="608" w:name="_Toc143809277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37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0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Data_ABU_ZBL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606"/>
      <w:r/>
      <w:bookmarkEnd w:id="607"/>
      <w:r/>
      <w:bookmarkEnd w:id="608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1092"/>
        <w:gridCol w:w="730"/>
        <w:gridCol w:w="1201"/>
        <w:gridCol w:w="1988"/>
        <w:gridCol w:w="2562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_ABU_</w:t>
      </w:r>
      <w:r>
        <w:rPr>
          <w:rFonts w:ascii="Times New Roman" w:hAnsi="Times New Roman" w:cs="Times New Roman"/>
          <w:sz w:val="28"/>
          <w:lang w:val="en-US"/>
        </w:rPr>
        <w:t xml:space="preserve">ZBL</w:t>
      </w:r>
      <w:r>
        <w:rPr>
          <w:rFonts w:ascii="Times New Roman" w:hAnsi="Times New Roman" w:cs="Times New Roman"/>
          <w:sz w:val="28"/>
        </w:rPr>
        <w:t xml:space="preserve">, содержащего данные </w:t>
      </w:r>
      <w:r>
        <w:rPr>
          <w:rFonts w:ascii="Times New Roman" w:hAnsi="Times New Roman" w:cs="Times New Roman"/>
          <w:sz w:val="28"/>
        </w:rPr>
        <w:t xml:space="preserve">забалансовых</w:t>
      </w:r>
      <w:r>
        <w:rPr>
          <w:rFonts w:ascii="Times New Roman" w:hAnsi="Times New Roman" w:cs="Times New Roman"/>
          <w:sz w:val="28"/>
        </w:rPr>
        <w:t xml:space="preserve"> счетов,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_Ref143811778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38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16" w:name="_Ref143811778"/>
      <w:r/>
      <w:bookmarkStart w:id="617" w:name="_Toc140584650"/>
      <w:r/>
      <w:bookmarkStart w:id="618" w:name="_Toc108451140"/>
      <w:r/>
      <w:bookmarkStart w:id="619" w:name="_Toc143809278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38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16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Data_ABU_ZBL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617"/>
      <w:r/>
      <w:bookmarkEnd w:id="618"/>
      <w:r/>
      <w:bookmarkEnd w:id="619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1296"/>
        <w:gridCol w:w="1024"/>
        <w:gridCol w:w="1115"/>
        <w:gridCol w:w="2021"/>
        <w:gridCol w:w="2465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4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8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Tip_LS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лицевого счета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Заполняется значением Субконто1 счетов 17, 18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-&gt; Владелец «Разделы лицевых счетов» (элемент справочника Лицевые счета) – Тип лицевого счета. 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 –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Казначейский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Банковский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OstNP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начало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 с начала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 с начала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OstKP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Остаток на конец периода,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Data_ABU_SVP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ABU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SVP</w:t>
      </w:r>
      <w:r>
        <w:rPr>
          <w:rFonts w:ascii="Times New Roman" w:hAnsi="Times New Roman" w:cs="Times New Roman"/>
          <w:sz w:val="28"/>
        </w:rPr>
        <w:t xml:space="preserve">, содержащего данные сводных проводок,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_Ref143811861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39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21" w:name="_Ref143811861"/>
      <w:r/>
      <w:bookmarkStart w:id="622" w:name="_Toc140584651"/>
      <w:r/>
      <w:bookmarkStart w:id="623" w:name="_Toc108451141"/>
      <w:r/>
      <w:bookmarkStart w:id="624" w:name="_Toc143809279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39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21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Data_ABU_SVP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622"/>
      <w:r/>
      <w:bookmarkEnd w:id="623"/>
      <w:r/>
      <w:bookmarkEnd w:id="624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1092"/>
        <w:gridCol w:w="730"/>
        <w:gridCol w:w="1201"/>
        <w:gridCol w:w="1988"/>
        <w:gridCol w:w="2562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Korr_Schet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_ABU_</w:t>
      </w:r>
      <w:r>
        <w:rPr>
          <w:rFonts w:ascii="Times New Roman" w:hAnsi="Times New Roman" w:cs="Times New Roman"/>
          <w:sz w:val="28"/>
          <w:lang w:val="en-US"/>
        </w:rPr>
        <w:t xml:space="preserve">SVP</w:t>
      </w:r>
      <w:r>
        <w:rPr>
          <w:rFonts w:ascii="Times New Roman" w:hAnsi="Times New Roman" w:cs="Times New Roman"/>
          <w:sz w:val="28"/>
        </w:rPr>
        <w:t xml:space="preserve">, содержащего данные сводных проводок,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_Ref143811941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40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32" w:name="_Ref143811941"/>
      <w:r/>
      <w:bookmarkStart w:id="633" w:name="_Toc140584652"/>
      <w:r/>
      <w:bookmarkStart w:id="634" w:name="_Toc108451142"/>
      <w:r/>
      <w:bookmarkStart w:id="635" w:name="_Toc143809280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40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32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Data_ABU_SVP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633"/>
      <w:r/>
      <w:bookmarkEnd w:id="634"/>
      <w:r/>
      <w:bookmarkEnd w:id="635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1296"/>
        <w:gridCol w:w="1024"/>
        <w:gridCol w:w="1115"/>
        <w:gridCol w:w="2021"/>
        <w:gridCol w:w="2465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4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8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8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9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Korr_SchetNaimenovanie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корр.счета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 с начала года,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Oborot_K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Оборот за период с начала года,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numPr>
          <w:ilvl w:val="1"/>
          <w:numId w:val="25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Data_ABU_PRO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ABU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PRO</w:t>
      </w:r>
      <w:r>
        <w:rPr>
          <w:rFonts w:ascii="Times New Roman" w:hAnsi="Times New Roman" w:cs="Times New Roman"/>
          <w:sz w:val="28"/>
        </w:rPr>
        <w:t xml:space="preserve">, содержащего данные проводок по операциям,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_Ref143812001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37" w:name="_Ref143812001"/>
      <w:r/>
      <w:bookmarkStart w:id="638" w:name="_Toc140584653"/>
      <w:r/>
      <w:bookmarkStart w:id="639" w:name="_Toc108451143"/>
      <w:r/>
      <w:bookmarkStart w:id="640" w:name="_Toc143809281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37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Data_ABU_PRO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638"/>
      <w:r/>
      <w:bookmarkEnd w:id="639"/>
      <w:r/>
      <w:bookmarkEnd w:id="640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1092"/>
        <w:gridCol w:w="730"/>
        <w:gridCol w:w="1201"/>
        <w:gridCol w:w="1988"/>
        <w:gridCol w:w="2562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2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8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3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4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Grup_KFO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.ХХХ.ХХ.ХХХ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numPr>
                <w:ilvl w:val="0"/>
                <w:numId w:val="29"/>
              </w:num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_DT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Grup_KBK_DT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Grup_Type_KBK_DT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 по Дебету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Grup_OSGU_DT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Дебета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Grup_Schet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_KT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Номер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ХХХ.ХХ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Grup_KBK_KT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КПС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ХХХХХХХХХХХХХХХХХ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.Х.ХХХ.ХХ.ХХХ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Grup_OSGU_KT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КОСГУ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Кредита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Формируется по маске: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ХХХХХХХХХХХХХХХХХ.Х.ХХХ.ХХ.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ХХХ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7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Grup_Type_KBK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_KT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=1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КПС по Кредиту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КДБ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КРБ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гКБК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5 - Не определено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элементов объединяющего блока </w:t>
      </w:r>
      <w:r>
        <w:rPr>
          <w:rFonts w:ascii="Times New Roman" w:hAnsi="Times New Roman" w:cs="Times New Roman"/>
          <w:sz w:val="28"/>
          <w:lang w:val="en-US"/>
        </w:rPr>
        <w:t xml:space="preserve">Data</w:t>
      </w:r>
      <w:r>
        <w:rPr>
          <w:rFonts w:ascii="Times New Roman" w:hAnsi="Times New Roman" w:cs="Times New Roman"/>
          <w:sz w:val="28"/>
        </w:rPr>
        <w:t xml:space="preserve">_ABU_</w:t>
      </w:r>
      <w:r>
        <w:rPr>
          <w:rFonts w:ascii="Times New Roman" w:hAnsi="Times New Roman" w:cs="Times New Roman"/>
          <w:sz w:val="28"/>
          <w:lang w:val="en-US"/>
        </w:rPr>
        <w:t xml:space="preserve">PRO</w:t>
      </w:r>
      <w:r>
        <w:rPr>
          <w:rFonts w:ascii="Times New Roman" w:hAnsi="Times New Roman" w:cs="Times New Roman"/>
          <w:sz w:val="28"/>
        </w:rPr>
        <w:t xml:space="preserve">, содержащего данные проводок по операциям,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_Ref143812118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48" w:name="_Ref143812118"/>
      <w:r/>
      <w:bookmarkStart w:id="649" w:name="_Toc140584654"/>
      <w:r/>
      <w:bookmarkStart w:id="650" w:name="_Toc108451144"/>
      <w:r/>
      <w:bookmarkStart w:id="651" w:name="_Toc143809282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48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Data_ABU_PRO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элементы</w:t>
      </w:r>
      <w:bookmarkEnd w:id="649"/>
      <w:r/>
      <w:bookmarkEnd w:id="650"/>
      <w:r/>
      <w:bookmarkEnd w:id="651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275"/>
        <w:gridCol w:w="953"/>
        <w:gridCol w:w="1094"/>
        <w:gridCol w:w="1900"/>
        <w:gridCol w:w="3086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41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00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7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7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19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SchetNaimenovanie_DT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SchetNaimenovanie_KT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счета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Синтетический.Аналитический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haracteristic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_DT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Характеристика движения Дебета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1 - Прочее поступление, выбытие денежных средств;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2 - Изменение остатков средств по внутренним оборотам средств учреждения;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3 - Изменение остатков средств по внутренним расчетам;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4 - Изменение остатков расчетов по внутренним привлечениям средств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haracteristic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_KT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Характеристика движения Кредита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1 - Прочее поступление, выбытие денежных средств;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2 - Изменение остатков средств по внутренним оборотам средств учреждения;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3 - Изменение остатков средств по внутренним расчетам;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4 - Изменение остатков расчетов по внутренним привлечениям средств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1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Summa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Сумма операции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pStyle w:val="961"/>
      </w:pPr>
      <w:r/>
      <w:bookmarkStart w:id="652" w:name="_Toc108451157"/>
      <w:r/>
      <w:bookmarkStart w:id="653" w:name="_Toc140584733"/>
      <w:r/>
      <w:bookmarkStart w:id="654" w:name="_Toc143809291"/>
      <w:r>
        <w:t xml:space="preserve">Формат имени файла для Г</w:t>
      </w:r>
      <w:bookmarkEnd w:id="652"/>
      <w:r/>
      <w:bookmarkEnd w:id="653"/>
      <w:r/>
      <w:bookmarkEnd w:id="654"/>
      <w:r>
        <w:t xml:space="preserve">лавной книги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Имя файла имеет структуру вида: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ХХХХХХХ_</w:t>
      </w:r>
      <w:r>
        <w:rPr>
          <w:rFonts w:ascii="Times New Roman" w:hAnsi="Times New Roman" w:cs="Times New Roman"/>
          <w:sz w:val="28"/>
          <w:lang w:val="en-US"/>
        </w:rPr>
        <w:t xml:space="preserve">ZZZZZZZ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DDDDDDDD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NNNNNNNNKKKKKKKK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P</w:t>
      </w:r>
      <w:r>
        <w:rPr>
          <w:rFonts w:ascii="Times New Roman" w:hAnsi="Times New Roman" w:cs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  <w:lang w:val="en-US"/>
        </w:rPr>
        <w:t xml:space="preserve">XML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Где: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ХХХХХХХ - Код РПБС учреждения;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ZZZZZZZ</w:t>
      </w:r>
      <w:r>
        <w:rPr>
          <w:rFonts w:ascii="Times New Roman" w:hAnsi="Times New Roman" w:cs="Times New Roman"/>
          <w:sz w:val="28"/>
        </w:rPr>
        <w:t xml:space="preserve"> - Код формы по ОКУД;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DDDDDDDD</w:t>
      </w:r>
      <w:r>
        <w:rPr>
          <w:rFonts w:ascii="Times New Roman" w:hAnsi="Times New Roman" w:cs="Times New Roman"/>
          <w:sz w:val="28"/>
        </w:rPr>
        <w:t xml:space="preserve">- Дата формирования главной книги в формате </w:t>
      </w:r>
      <w:r>
        <w:rPr>
          <w:rFonts w:ascii="Times New Roman" w:hAnsi="Times New Roman" w:cs="Times New Roman"/>
          <w:sz w:val="28"/>
          <w:lang w:val="en-US"/>
        </w:rPr>
        <w:t xml:space="preserve">YYYYDDMM</w:t>
      </w:r>
      <w:r>
        <w:rPr>
          <w:rFonts w:ascii="Times New Roman" w:hAnsi="Times New Roman" w:cs="Times New Roman"/>
          <w:sz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NNNNNNNN</w:t>
      </w:r>
      <w:r>
        <w:rPr>
          <w:rFonts w:ascii="Times New Roman" w:hAnsi="Times New Roman" w:cs="Times New Roman"/>
          <w:sz w:val="28"/>
        </w:rPr>
        <w:t xml:space="preserve"> - Дата начала выборки в формате </w:t>
      </w:r>
      <w:r>
        <w:rPr>
          <w:rFonts w:ascii="Times New Roman" w:hAnsi="Times New Roman" w:cs="Times New Roman"/>
          <w:sz w:val="28"/>
          <w:lang w:val="en-US"/>
        </w:rPr>
        <w:t xml:space="preserve">YYYYDDMM</w:t>
      </w:r>
      <w:r>
        <w:rPr>
          <w:rFonts w:ascii="Times New Roman" w:hAnsi="Times New Roman" w:cs="Times New Roman"/>
          <w:sz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KKKKKKKK</w:t>
      </w:r>
      <w:r>
        <w:rPr>
          <w:rFonts w:ascii="Times New Roman" w:hAnsi="Times New Roman" w:cs="Times New Roman"/>
          <w:sz w:val="28"/>
        </w:rPr>
        <w:t xml:space="preserve"> - Дата окончания выборки в формате </w:t>
      </w:r>
      <w:r>
        <w:rPr>
          <w:rFonts w:ascii="Times New Roman" w:hAnsi="Times New Roman" w:cs="Times New Roman"/>
          <w:sz w:val="28"/>
          <w:lang w:val="en-US"/>
        </w:rPr>
        <w:t xml:space="preserve">YYYYDDMM</w:t>
      </w:r>
      <w:r>
        <w:rPr>
          <w:rFonts w:ascii="Times New Roman" w:hAnsi="Times New Roman" w:cs="Times New Roman"/>
          <w:sz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P</w:t>
      </w:r>
      <w:r>
        <w:rPr>
          <w:rFonts w:ascii="Times New Roman" w:hAnsi="Times New Roman" w:cs="Times New Roman"/>
          <w:sz w:val="28"/>
        </w:rPr>
        <w:t xml:space="preserve"> – Признак варианта формирования ГК: допустимые значения 0 – без учета закрытия счетов (неокончательная ГК), 1 – с учетом закрытия счетов (окончательная ГК);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«.» - Разделитель;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</w:t>
      </w:r>
      <w:r>
        <w:rPr>
          <w:rFonts w:ascii="Times New Roman" w:hAnsi="Times New Roman" w:cs="Times New Roman"/>
          <w:sz w:val="28"/>
          <w:lang w:val="en-US"/>
        </w:rPr>
        <w:t xml:space="preserve">XML</w:t>
      </w:r>
      <w:r>
        <w:rPr>
          <w:rFonts w:ascii="Times New Roman" w:hAnsi="Times New Roman" w:cs="Times New Roman"/>
          <w:sz w:val="28"/>
        </w:rPr>
        <w:t xml:space="preserve">» - тип файла.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pStyle w:val="961"/>
      </w:pPr>
      <w:r/>
      <w:bookmarkStart w:id="655" w:name="_Toc78555629"/>
      <w:r/>
      <w:bookmarkStart w:id="656" w:name="_Toc108451158"/>
      <w:r/>
      <w:bookmarkStart w:id="657" w:name="_Toc140584734"/>
      <w:r/>
      <w:bookmarkStart w:id="658" w:name="_Toc143809292"/>
      <w:r>
        <w:t xml:space="preserve">Формат имени файла для НФА, ДКЗ</w:t>
      </w:r>
      <w:bookmarkEnd w:id="655"/>
      <w:r>
        <w:t xml:space="preserve"> и АУ/БУ</w:t>
      </w:r>
      <w:bookmarkEnd w:id="656"/>
      <w:r/>
      <w:bookmarkEnd w:id="657"/>
      <w:r/>
      <w:bookmarkEnd w:id="658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Имя файла имеет структуру вида: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ХХХХХХХ_</w:t>
      </w:r>
      <w:r>
        <w:rPr>
          <w:rFonts w:ascii="Times New Roman" w:hAnsi="Times New Roman" w:cs="Times New Roman"/>
          <w:sz w:val="28"/>
          <w:lang w:val="en-US"/>
        </w:rPr>
        <w:t xml:space="preserve">ZZZ</w:t>
      </w:r>
      <w:r>
        <w:rPr>
          <w:rFonts w:ascii="Times New Roman" w:hAnsi="Times New Roman" w:cs="Times New Roman"/>
          <w:sz w:val="28"/>
        </w:rPr>
        <w:t xml:space="preserve">_</w:t>
      </w:r>
      <w:r>
        <w:rPr>
          <w:rFonts w:ascii="Times New Roman" w:hAnsi="Times New Roman" w:cs="Times New Roman"/>
          <w:sz w:val="28"/>
          <w:lang w:val="en-US"/>
        </w:rPr>
        <w:t xml:space="preserve">DDDDDDDD</w:t>
      </w:r>
      <w:r>
        <w:rPr>
          <w:rFonts w:ascii="Times New Roman" w:hAnsi="Times New Roman" w:cs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  <w:lang w:val="en-US"/>
        </w:rPr>
        <w:t xml:space="preserve">XML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Где: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ХХХХХХХ - Код РПБС учреждения;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ZZZ</w:t>
      </w:r>
      <w:r>
        <w:rPr>
          <w:rFonts w:ascii="Times New Roman" w:hAnsi="Times New Roman" w:cs="Times New Roman"/>
          <w:sz w:val="28"/>
        </w:rPr>
        <w:t xml:space="preserve"> - Тип документа (</w:t>
      </w:r>
      <w:r>
        <w:rPr>
          <w:rFonts w:ascii="Times New Roman" w:hAnsi="Times New Roman" w:cs="Times New Roman"/>
          <w:sz w:val="28"/>
          <w:lang w:val="en-US"/>
        </w:rPr>
        <w:t xml:space="preserve">DKZ</w:t>
      </w:r>
      <w:r>
        <w:rPr>
          <w:rFonts w:ascii="Times New Roman" w:hAnsi="Times New Roman" w:cs="Times New Roman"/>
          <w:sz w:val="28"/>
        </w:rPr>
        <w:t xml:space="preserve"> / </w:t>
      </w:r>
      <w:r>
        <w:rPr>
          <w:rFonts w:ascii="Times New Roman" w:hAnsi="Times New Roman" w:cs="Times New Roman"/>
          <w:sz w:val="28"/>
          <w:lang w:val="en-US"/>
        </w:rPr>
        <w:t xml:space="preserve">NFA</w:t>
      </w:r>
      <w:r>
        <w:rPr>
          <w:rFonts w:ascii="Times New Roman" w:hAnsi="Times New Roman" w:cs="Times New Roman"/>
          <w:sz w:val="28"/>
        </w:rPr>
        <w:t xml:space="preserve"> / </w:t>
      </w:r>
      <w:r>
        <w:rPr>
          <w:rFonts w:ascii="Times New Roman" w:hAnsi="Times New Roman" w:cs="Times New Roman"/>
          <w:sz w:val="28"/>
          <w:lang w:val="en-US"/>
        </w:rPr>
        <w:t xml:space="preserve">ABU</w:t>
      </w:r>
      <w:r>
        <w:rPr>
          <w:rFonts w:ascii="Times New Roman" w:hAnsi="Times New Roman" w:cs="Times New Roman"/>
          <w:sz w:val="28"/>
        </w:rPr>
        <w:t xml:space="preserve"> )</w:t>
      </w:r>
      <w:r>
        <w:rPr>
          <w:rFonts w:ascii="Times New Roman" w:hAnsi="Times New Roman" w:cs="Times New Roman"/>
          <w:sz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DDDDDDDD</w:t>
      </w:r>
      <w:r>
        <w:rPr>
          <w:rFonts w:ascii="Times New Roman" w:hAnsi="Times New Roman" w:cs="Times New Roman"/>
          <w:sz w:val="28"/>
        </w:rPr>
        <w:t xml:space="preserve">- Дата формирования выгрузки в формате </w:t>
      </w:r>
      <w:r>
        <w:rPr>
          <w:rFonts w:ascii="Times New Roman" w:hAnsi="Times New Roman" w:cs="Times New Roman"/>
          <w:sz w:val="28"/>
          <w:lang w:val="en-US"/>
        </w:rPr>
        <w:t xml:space="preserve">YYYYDDMM</w:t>
      </w:r>
      <w:r>
        <w:rPr>
          <w:rFonts w:ascii="Times New Roman" w:hAnsi="Times New Roman" w:cs="Times New Roman"/>
          <w:sz w:val="28"/>
        </w:rPr>
        <w:t xml:space="preserve">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«.» - Разделитель;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</w:t>
      </w:r>
      <w:r>
        <w:rPr>
          <w:rFonts w:ascii="Times New Roman" w:hAnsi="Times New Roman" w:cs="Times New Roman"/>
          <w:sz w:val="28"/>
          <w:lang w:val="en-US"/>
        </w:rPr>
        <w:t xml:space="preserve">XML</w:t>
      </w:r>
      <w:r>
        <w:rPr>
          <w:rFonts w:ascii="Times New Roman" w:hAnsi="Times New Roman" w:cs="Times New Roman"/>
          <w:sz w:val="28"/>
        </w:rPr>
        <w:t xml:space="preserve">» - тип файла.</w:t>
      </w:r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pStyle w:val="961"/>
      </w:pPr>
      <w:r/>
      <w:bookmarkStart w:id="659" w:name="_Toc108451159"/>
      <w:r/>
      <w:bookmarkStart w:id="660" w:name="_Toc140584735"/>
      <w:r/>
      <w:bookmarkStart w:id="661" w:name="_Toc143809293"/>
      <w:r>
        <w:t xml:space="preserve">Получения статуса загрузки файла </w:t>
      </w:r>
      <w:r>
        <w:t xml:space="preserve">xml</w:t>
      </w:r>
      <w:r>
        <w:t xml:space="preserve"> в ПИАО</w:t>
      </w:r>
      <w:bookmarkEnd w:id="659"/>
      <w:r/>
      <w:bookmarkEnd w:id="660"/>
      <w:r/>
      <w:bookmarkEnd w:id="661"/>
      <w:r/>
      <w:r/>
    </w:p>
    <w:p>
      <w:pPr>
        <w:numPr>
          <w:ilvl w:val="1"/>
          <w:numId w:val="26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663" w:name="_Toc108451160"/>
      <w:r/>
      <w:bookmarkStart w:id="664" w:name="_Toc140584736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results</w:t>
      </w:r>
      <w:bookmarkEnd w:id="663"/>
      <w:r/>
      <w:bookmarkEnd w:id="664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атрибутов блока </w:t>
      </w:r>
      <w:r>
        <w:rPr>
          <w:rFonts w:ascii="Times New Roman" w:hAnsi="Times New Roman" w:cs="Times New Roman"/>
          <w:sz w:val="28"/>
        </w:rPr>
        <w:t xml:space="preserve">results</w:t>
      </w:r>
      <w:r>
        <w:rPr>
          <w:rFonts w:ascii="Times New Roman" w:hAnsi="Times New Roman" w:cs="Times New Roman"/>
          <w:sz w:val="28"/>
        </w:rPr>
        <w:t xml:space="preserve">, содержащего информацию по статусу загрузки файла </w:t>
      </w:r>
      <w:r>
        <w:rPr>
          <w:rFonts w:ascii="Times New Roman" w:hAnsi="Times New Roman" w:cs="Times New Roman"/>
          <w:sz w:val="28"/>
        </w:rPr>
        <w:t xml:space="preserve">xml</w:t>
      </w:r>
      <w:r>
        <w:rPr>
          <w:rFonts w:ascii="Times New Roman" w:hAnsi="Times New Roman" w:cs="Times New Roman"/>
          <w:sz w:val="28"/>
        </w:rPr>
        <w:t xml:space="preserve"> в ПИАО, приведена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_Ref143812258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65" w:name="_Ref143812258"/>
      <w:r/>
      <w:bookmarkStart w:id="666" w:name="_Toc140584655"/>
      <w:r/>
      <w:bookmarkStart w:id="667" w:name="_Toc108451145"/>
      <w:r/>
      <w:bookmarkStart w:id="668" w:name="_Toc143809283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6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results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 - атрибуты</w:t>
      </w:r>
      <w:bookmarkEnd w:id="666"/>
      <w:r/>
      <w:bookmarkEnd w:id="667"/>
      <w:r/>
      <w:bookmarkEnd w:id="668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477"/>
        <w:gridCol w:w="1344"/>
        <w:gridCol w:w="925"/>
        <w:gridCol w:w="2066"/>
        <w:gridCol w:w="2240"/>
      </w:tblGrid>
      <w:tr>
        <w:trPr>
          <w:trHeight w:val="34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элемента 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7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Формат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Длина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5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Обязательность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4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76" w:type="pct"/>
            <w:textDirection w:val="lrTb"/>
            <w:noWrap w:val="false"/>
          </w:tcPr>
          <w:p>
            <w:pPr>
              <w:ind w:left="0" w:firstLine="0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Дополнительная информация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resultCode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ECIMAL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{1,0}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Код обработки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textError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Сообщение об ошибке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GUID_GK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GUID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Уникальный идентификатор, присвоенный документу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ПУиО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DOC_TYPE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STRING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&lt;=3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4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выгружаемого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6" w:type="pct"/>
            <w:textDirection w:val="lrTb"/>
            <w:noWrap w:val="false"/>
          </w:tcPr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Может принимать значения: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GK (данные по Главной книге);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NFA (данные по нефинансовым активам);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Z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(данные по расчетам с дебиторами и кредиторами);</w:t>
            </w:r>
            <w:r/>
          </w:p>
          <w:p>
            <w:pPr>
              <w:ind w:left="0" w:firstLine="0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ABU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(данные для автономных и бюджетных учреждений)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numPr>
          <w:ilvl w:val="1"/>
          <w:numId w:val="26"/>
        </w:numPr>
        <w:jc w:val="both"/>
        <w:keepNext/>
        <w:spacing w:before="240" w:after="60" w:line="276" w:lineRule="auto"/>
        <w:rPr>
          <w:rFonts w:ascii="Times New Roman" w:hAnsi="Times New Roman" w:eastAsia="Times New Roman" w:cs="Times New Roman"/>
          <w:b/>
          <w:bCs/>
          <w:sz w:val="32"/>
          <w:szCs w:val="20"/>
        </w:rPr>
        <w:outlineLvl w:val="1"/>
      </w:pPr>
      <w:r/>
      <w:bookmarkStart w:id="670" w:name="_Toc517965012"/>
      <w:r/>
      <w:bookmarkStart w:id="671" w:name="_Toc108451161"/>
      <w:r/>
      <w:bookmarkStart w:id="672" w:name="_Toc140584737"/>
      <w:r/>
      <w:bookmarkStart w:id="673" w:name="_Hlk77684214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Блок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results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 - перечень ошиб</w:t>
      </w:r>
      <w:bookmarkEnd w:id="670"/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 xml:space="preserve">ок</w:t>
      </w:r>
      <w:bookmarkEnd w:id="671"/>
      <w:r/>
      <w:bookmarkEnd w:id="672"/>
      <w:r/>
      <w:r/>
    </w:p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/>
      <w:bookmarkStart w:id="674" w:name="_Hlk77684202"/>
      <w:r/>
      <w:bookmarkEnd w:id="673"/>
      <w:r>
        <w:rPr>
          <w:rFonts w:ascii="Times New Roman" w:hAnsi="Times New Roman" w:cs="Times New Roman"/>
          <w:sz w:val="28"/>
        </w:rPr>
        <w:t xml:space="preserve">Перечень ошибок, возникающих в процессе обмена данными, приведен в </w:t>
      </w:r>
      <w:r>
        <w:rPr>
          <w:rFonts w:ascii="Times New Roman" w:hAnsi="Times New Roman" w:cs="Times New Roman"/>
          <w:sz w:val="28"/>
        </w:rPr>
        <w:fldChar w:fldCharType="begin"/>
      </w:r>
      <w:r>
        <w:rPr>
          <w:rFonts w:ascii="Times New Roman" w:hAnsi="Times New Roman" w:cs="Times New Roman"/>
          <w:sz w:val="28"/>
        </w:rPr>
        <w:instrText xml:space="preserve"> REF _Ref143812301 \h </w:instrText>
      </w:r>
      <w:r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</w:rPr>
        <w:fldChar w:fldCharType="end"/>
      </w:r>
      <w:r>
        <w:rPr>
          <w:rFonts w:ascii="Times New Roman" w:hAnsi="Times New Roman" w:cs="Times New Roman"/>
          <w:sz w:val="28"/>
        </w:rPr>
        <w:t xml:space="preserve">.</w:t>
      </w:r>
      <w:r/>
    </w:p>
    <w:p>
      <w:pPr>
        <w:ind w:left="0" w:firstLine="0"/>
        <w:keepNext/>
        <w:spacing w:after="120" w:line="240" w:lineRule="auto"/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</w:pPr>
      <w:r/>
      <w:bookmarkStart w:id="675" w:name="_Ref143812301"/>
      <w:r/>
      <w:bookmarkStart w:id="676" w:name="_Toc108451146"/>
      <w:r/>
      <w:bookmarkStart w:id="677" w:name="_Toc140584656"/>
      <w:r/>
      <w:bookmarkStart w:id="678" w:name="_Toc143809284"/>
      <w:r/>
      <w:bookmarkEnd w:id="674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instrText xml:space="preserve"> SEQ Таблица \* ARABIC \s 1 </w:instrTex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fldChar w:fldCharType="end"/>
      </w:r>
      <w:bookmarkEnd w:id="675"/>
      <w:r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noBreakHyphen/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18"/>
          <w:lang w:eastAsia="ru-RU"/>
        </w:rPr>
        <w:t xml:space="preserve">Блок results - перечень ошибок</w:t>
      </w:r>
      <w:bookmarkEnd w:id="676"/>
      <w:r/>
      <w:bookmarkEnd w:id="677"/>
      <w:r/>
      <w:bookmarkEnd w:id="678"/>
      <w:r/>
      <w:r/>
    </w:p>
    <w:tbl>
      <w:tblPr>
        <w:tblW w:w="495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48"/>
        <w:gridCol w:w="2461"/>
        <w:gridCol w:w="3271"/>
        <w:gridCol w:w="2051"/>
      </w:tblGrid>
      <w:tr>
        <w:trPr/>
        <w:tc>
          <w:tcPr>
            <w:shd w:val="clear" w:color="auto" w:fill="d9d9d9"/>
            <w:tcW w:w="917" w:type="pct"/>
            <w:vAlign w:val="center"/>
            <w:textDirection w:val="lrTb"/>
            <w:noWrap w:val="false"/>
          </w:tcPr>
          <w:p>
            <w:pPr>
              <w:ind w:left="0" w:hanging="113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Код обработки</w:t>
            </w:r>
            <w:r/>
          </w:p>
        </w:tc>
        <w:tc>
          <w:tcPr>
            <w:shd w:val="clear" w:color="auto" w:fill="d9d9d9"/>
            <w:tcW w:w="1291" w:type="pct"/>
            <w:vAlign w:val="center"/>
            <w:textDirection w:val="lrTb"/>
            <w:noWrap w:val="false"/>
          </w:tcPr>
          <w:p>
            <w:pPr>
              <w:ind w:left="0" w:hanging="113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Описание кода обработки</w:t>
            </w:r>
            <w:r/>
          </w:p>
        </w:tc>
        <w:tc>
          <w:tcPr>
            <w:shd w:val="clear" w:color="auto" w:fill="d9d9d9"/>
            <w:tcW w:w="1716" w:type="pct"/>
            <w:vAlign w:val="center"/>
            <w:textDirection w:val="lrTb"/>
            <w:noWrap w:val="false"/>
          </w:tcPr>
          <w:p>
            <w:pPr>
              <w:ind w:left="0" w:hanging="113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Условия возникновения</w:t>
            </w:r>
            <w:r/>
          </w:p>
        </w:tc>
        <w:tc>
          <w:tcPr>
            <w:shd w:val="clear" w:color="auto" w:fill="d9d9d9"/>
            <w:tcW w:w="1076" w:type="pct"/>
            <w:vAlign w:val="center"/>
            <w:textDirection w:val="lrTb"/>
            <w:noWrap w:val="false"/>
          </w:tcPr>
          <w:p>
            <w:pPr>
              <w:ind w:left="0" w:hanging="113"/>
              <w:jc w:val="center"/>
              <w:spacing w:before="120"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Комментарий</w:t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Success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Файл загружен успешно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Системная ошибка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Сбой в системе, проблемы коммуникаций, некорректные настройки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парсинга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XML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Некорректно создана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xml-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структура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базы данных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создании записи в БД возникла ошибка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обработки данных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Отсутствует необходимая настройка.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ФЛК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проверки ФЛК и бизнес-контролей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передачи параметров</w:t>
            </w:r>
            <w:r/>
          </w:p>
        </w:tc>
        <w:tc>
          <w:tcPr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Некорректное имя или значение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передаваемых параметров</w:t>
            </w:r>
            <w:r/>
          </w:p>
        </w:tc>
        <w:tc>
          <w:tcPr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Отсутствие документа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Файл пуст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Ошибка проверки подписи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Возвращается в случае, если переданная ЭП не соответствует подписанным данным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7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1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Некорректно сформирована Главная книга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6" w:type="pct"/>
            <w:vAlign w:val="center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left="0" w:firstLine="720"/>
        <w:jc w:val="both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986"/>
        <w:ind w:left="2" w:hanging="4"/>
        <w:rPr>
          <w:rFonts w:eastAsia="Arial"/>
        </w:rPr>
      </w:pPr>
      <w:r/>
      <w:bookmarkStart w:id="679" w:name="_heading=h.261ztfg"/>
      <w:r/>
      <w:bookmarkStart w:id="680" w:name="_Toc143809294"/>
      <w:r/>
      <w:bookmarkEnd w:id="679"/>
      <w:r>
        <w:rPr>
          <w:rFonts w:eastAsia="Arial"/>
        </w:rPr>
        <w:t xml:space="preserve">Согласовано</w:t>
      </w:r>
      <w:bookmarkEnd w:id="680"/>
      <w:r/>
      <w:r/>
    </w:p>
    <w:tbl>
      <w:tblPr>
        <w:tblW w:w="964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000" w:firstRow="0" w:lastRow="0" w:firstColumn="0" w:lastColumn="0" w:noHBand="0" w:noVBand="0"/>
      </w:tblPr>
      <w:tblGrid>
        <w:gridCol w:w="2029"/>
        <w:gridCol w:w="2114"/>
        <w:gridCol w:w="2114"/>
        <w:gridCol w:w="1974"/>
        <w:gridCol w:w="1409"/>
      </w:tblGrid>
      <w:tr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Наименование организации, предприятия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br/>
              <w:t xml:space="preserve">исполнителя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Фамилия, имя, отчество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Подпись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Дата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4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hanging="2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left="0" w:hanging="2"/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81" w:name="_heading=h.356xmb2"/>
      <w:r/>
      <w:bookmarkEnd w:id="681"/>
      <w:r/>
      <w:r/>
    </w:p>
    <w:sectPr>
      <w:headerReference w:type="default" r:id="rId12"/>
      <w:footnotePr/>
      <w:endnotePr/>
      <w:type w:val="nextPage"/>
      <w:pgSz w:w="11906" w:h="16838" w:orient="portrait"/>
      <w:pgMar w:top="851" w:right="851" w:bottom="539" w:left="1418" w:header="397" w:footer="28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ind w:left="0" w:hanging="2"/>
        <w:spacing w:after="0" w:line="240" w:lineRule="auto"/>
      </w:pPr>
      <w:r>
        <w:separator/>
      </w:r>
      <w:r/>
    </w:p>
  </w:endnote>
  <w:endnote w:type="continuationSeparator" w:id="0">
    <w:p>
      <w:pPr>
        <w:ind w:left="0" w:hanging="2"/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Liberation Serif">
    <w:panose1 w:val="02020603050405020304"/>
  </w:font>
  <w:font w:name="Times New Roman">
    <w:panose1 w:val="02020603050405020304"/>
  </w:font>
  <w:font w:name="Times New Roman Полужирный">
    <w:panose1 w:val="02020603050405020304"/>
  </w:font>
  <w:font w:name="Tahoma">
    <w:panose1 w:val="020B0604030504040204"/>
  </w:font>
  <w:font w:name="Arial Unicode MS">
    <w:panose1 w:val="020B0604020202020204"/>
  </w:font>
  <w:font w:name="Symbol">
    <w:panose1 w:val="05050102010706020507"/>
  </w:font>
  <w:font w:name="SimSun">
    <w:panose1 w:val="02010600030101010101"/>
  </w:font>
  <w:font w:name="Georgia">
    <w:panose1 w:val="02040502050405020303"/>
  </w:font>
  <w:font w:name="Verdana">
    <w:panose1 w:val="020B0604030504040204"/>
  </w:font>
  <w:font w:name="Cambria">
    <w:panose1 w:val="02040503050406030204"/>
  </w:font>
  <w:font w:name="Calibri Light">
    <w:panose1 w:val="020F0302020204030204"/>
  </w:font>
  <w:font w:name="Noto Sans Symbols">
    <w:panose1 w:val="020B0502040504020204"/>
  </w:font>
  <w:font w:name="Courier New">
    <w:panose1 w:val="02070309020205020404"/>
  </w:font>
  <w:font w:name="Mangal">
    <w:panose1 w:val="02040503050203030202"/>
  </w:font>
  <w:font w:name="Arial">
    <w:panose1 w:val="020B0604020202020204"/>
  </w:font>
  <w:font w:name="NSimSun">
    <w:panose1 w:val="02010609030101010101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ind w:left="0" w:hanging="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ind w:left="0" w:hanging="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ind w:left="0" w:hanging="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ind w:left="0" w:hanging="2"/>
        <w:spacing w:after="0" w:line="240" w:lineRule="auto"/>
      </w:pPr>
      <w:r>
        <w:separator/>
      </w:r>
      <w:r/>
    </w:p>
  </w:footnote>
  <w:footnote w:type="continuationSeparator" w:id="0">
    <w:p>
      <w:pPr>
        <w:ind w:left="0" w:hanging="2"/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hanging="2"/>
      <w:spacing w:after="0" w:line="276" w:lineRule="auto"/>
      <w:widowControl w:val="off"/>
      <w:rPr>
        <w:rFonts w:ascii="Times New Roman" w:hAnsi="Times New Roman" w:eastAsia="Times New Roman" w:cs="Times New Roman"/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4"/>
        <w:szCs w:val="24"/>
      </w:rPr>
    </w:r>
    <w:r/>
  </w:p>
  <w:tbl>
    <w:tblPr>
      <w:tblW w:w="9639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none" w:color="000000" w:sz="4" w:space="0"/>
        <w:insideV w:val="none" w:color="000000" w:sz="4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96"/>
      <w:gridCol w:w="6177"/>
      <w:gridCol w:w="1066"/>
    </w:tblGrid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2396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Наименование ИС:</w:t>
          </w:r>
          <w:r/>
        </w:p>
      </w:tc>
      <w:tc>
        <w:tcPr>
          <w:gridSpan w:val="2"/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7243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ГИИС «Электронный бюджет»</w:t>
          </w:r>
          <w:r>
            <w:rPr>
              <w:rFonts w:ascii="Times New Roman" w:hAnsi="Times New Roman" w:eastAsia="Arial Unicode MS"/>
            </w:rPr>
            <w:t xml:space="preserve">. 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Подсистема учета и отчетности. Модуль ведения бюджетного (бухгалтерского) учета учреждений</w:t>
          </w:r>
          <w:r/>
        </w:p>
      </w:tc>
    </w:tr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</w:tcBorders>
          <w:tcW w:w="2396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Название документа:</w:t>
          </w:r>
          <w:r/>
        </w:p>
      </w:tc>
      <w:tc>
        <w:tcPr>
          <w:gridSpan w:val="2"/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7243" w:type="dxa"/>
          <w:vAlign w:val="center"/>
          <w:textDirection w:val="lrTb"/>
          <w:noWrap w:val="false"/>
        </w:tcPr>
        <w:p>
          <w:pPr>
            <w:ind w:left="0" w:hanging="2"/>
            <w:spacing w:after="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Требования к информационному взаимодействию с внешними информационными системами</w:t>
          </w:r>
          <w:r/>
        </w:p>
        <w:p>
          <w:pPr>
            <w:ind w:left="0" w:hanging="2"/>
            <w:spacing w:after="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Приложение 4</w:t>
          </w:r>
          <w:r/>
        </w:p>
        <w:p>
          <w:pPr>
            <w:ind w:left="0" w:hanging="2"/>
            <w:spacing w:after="0" w:line="240" w:lineRule="auto"/>
            <w:rPr>
              <w:rFonts w:ascii="Arial" w:hAnsi="Arial" w:eastAsia="Arial" w:cs="Arial"/>
              <w:color w:val="000000"/>
              <w:sz w:val="36"/>
              <w:szCs w:val="36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Форматы обмена данными с ПИАО</w:t>
          </w:r>
          <w:r/>
        </w:p>
      </w:tc>
    </w:tr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</w:tcBorders>
          <w:tcW w:w="2396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Код документа:</w:t>
          </w:r>
          <w:r/>
        </w:p>
      </w:tc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6177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73827463.20.09,01.ЭБ12.001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-10.00 1(5,7,8)</w:t>
          </w:r>
          <w:r/>
        </w:p>
      </w:tc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1066" w:type="dxa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Стр. 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begin"/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instrText xml:space="preserve">PAGE</w:instrTex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separate"/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6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end"/>
          </w:r>
          <w:r/>
        </w:p>
      </w:tc>
    </w:tr>
  </w:tbl>
  <w:p>
    <w:pPr>
      <w:ind w:left="0" w:hanging="2"/>
      <w:jc w:val="both"/>
      <w:spacing w:after="0" w:line="240" w:lineRule="auto"/>
      <w:rPr>
        <w:rFonts w:ascii="Times New Roman" w:hAnsi="Times New Roman" w:eastAsia="Times New Roman" w:cs="Times New Roman"/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4"/>
        <w:szCs w:val="24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ind w:left="0" w:hanging="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ind w:left="0" w:hanging="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1" w:hanging="3"/>
      <w:spacing w:after="0" w:line="276" w:lineRule="auto"/>
      <w:widowControl w:val="off"/>
      <w:rPr>
        <w:rFonts w:ascii="Times New Roman" w:hAnsi="Times New Roman" w:eastAsia="Times New Roman" w:cs="Times New Roman"/>
        <w:color w:val="000000"/>
        <w:sz w:val="28"/>
        <w:szCs w:val="28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8"/>
        <w:szCs w:val="28"/>
      </w:rPr>
    </w:r>
    <w:r/>
  </w:p>
  <w:tbl>
    <w:tblPr>
      <w:tblW w:w="9751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none" w:color="000000" w:sz="4" w:space="0"/>
        <w:insideV w:val="none" w:color="000000" w:sz="4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25"/>
      <w:gridCol w:w="6248"/>
      <w:gridCol w:w="1078"/>
    </w:tblGrid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2425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Наименование ИС:</w:t>
          </w:r>
          <w:r/>
        </w:p>
      </w:tc>
      <w:tc>
        <w:tcPr>
          <w:gridSpan w:val="2"/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7326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ГИИС «Электронный бюджет»</w:t>
          </w:r>
          <w:r>
            <w:rPr>
              <w:rFonts w:ascii="Times New Roman" w:hAnsi="Times New Roman" w:eastAsia="Arial Unicode MS"/>
            </w:rPr>
            <w:t xml:space="preserve">. 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Подсистема учета и отчетности. Модуль ведения бюджетного (бухгалтерского) учета учреждений</w:t>
          </w:r>
          <w:r/>
        </w:p>
      </w:tc>
    </w:tr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</w:tcBorders>
          <w:tcW w:w="2425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Название документа:</w:t>
          </w:r>
          <w:r/>
        </w:p>
      </w:tc>
      <w:tc>
        <w:tcPr>
          <w:gridSpan w:val="2"/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7326" w:type="dxa"/>
          <w:vAlign w:val="center"/>
          <w:textDirection w:val="lrTb"/>
          <w:noWrap w:val="false"/>
        </w:tcPr>
        <w:p>
          <w:pPr>
            <w:ind w:left="0" w:hanging="2"/>
            <w:spacing w:after="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Требования к информационному взаимодействию с внешними информационными системами</w:t>
          </w:r>
          <w:r/>
        </w:p>
        <w:p>
          <w:pPr>
            <w:ind w:left="0" w:hanging="2"/>
            <w:spacing w:after="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Приложение 4</w:t>
          </w:r>
          <w:r/>
        </w:p>
        <w:p>
          <w:pPr>
            <w:ind w:left="0" w:hanging="2"/>
            <w:spacing w:after="0" w:line="240" w:lineRule="auto"/>
            <w:rPr>
              <w:rFonts w:ascii="Arial" w:hAnsi="Arial" w:eastAsia="Arial" w:cs="Arial"/>
              <w:color w:val="000000"/>
              <w:sz w:val="36"/>
              <w:szCs w:val="36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Форматы обмена данными с ПИАО</w:t>
          </w:r>
          <w:r/>
        </w:p>
      </w:tc>
    </w:tr>
    <w:tr>
      <w:trPr>
        <w:cantSplit/>
        <w:trHeight w:val="20"/>
      </w:trPr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</w:tcBorders>
          <w:tcW w:w="2425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Код документа:</w:t>
          </w:r>
          <w:r/>
        </w:p>
      </w:tc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6248" w:type="dxa"/>
          <w:vAlign w:val="center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73827463.20.09,01.ЭБ12.001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-10.00 1(5,7,8)</w:t>
          </w:r>
          <w:r/>
        </w:p>
      </w:tc>
      <w:tc>
        <w:tcPr>
          <w:shd w:val="clear" w:color="auto" w:fill="auto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1078" w:type="dxa"/>
          <w:textDirection w:val="lrTb"/>
          <w:noWrap w:val="false"/>
        </w:tcPr>
        <w:p>
          <w:pPr>
            <w:ind w:left="0" w:hanging="2"/>
            <w:spacing w:before="60" w:after="60" w:line="240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outlineLvl w:val="0"/>
          </w:pP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Стр. 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begin"/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instrText xml:space="preserve">PAGE</w:instrTex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separate"/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t xml:space="preserve">60</w:t>
          </w:r>
          <w:r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  <w:fldChar w:fldCharType="end"/>
          </w:r>
          <w:r/>
        </w:p>
      </w:tc>
    </w:tr>
  </w:tbl>
  <w:p>
    <w:pPr>
      <w:ind w:left="0" w:hanging="2"/>
      <w:jc w:val="both"/>
      <w:spacing w:after="0" w:line="240" w:lineRule="auto"/>
      <w:rPr>
        <w:rFonts w:ascii="Times New Roman" w:hAnsi="Times New Roman" w:eastAsia="Times New Roman" w:cs="Times New Roman"/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4"/>
        <w:szCs w:val="24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74"/>
      <w:isLgl w:val="false"/>
      <w:suff w:val="tab"/>
      <w:lvlText w:val="%1)"/>
      <w:lvlJc w:val="left"/>
      <w:pPr>
        <w:ind w:left="107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564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32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0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7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4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1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8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6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324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04" w:hanging="360"/>
      </w:pPr>
      <w:rPr>
        <w:rFonts w:hint="default" w:ascii="Symbol" w:hAnsi="Symbol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44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3164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04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324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764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4">
    <w:multiLevelType w:val="hybridMultilevel"/>
    <w:lvl w:ilvl="0">
      <w:start w:val="1"/>
      <w:numFmt w:val="bullet"/>
      <w:pStyle w:val="988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5">
    <w:multiLevelType w:val="hybridMultilevel"/>
    <w:lvl w:ilvl="0">
      <w:start w:val="1"/>
      <w:numFmt w:val="decimal"/>
      <w:pStyle w:val="1027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bullet"/>
      <w:pStyle w:val="1025"/>
      <w:isLgl w:val="false"/>
      <w:suff w:val="tab"/>
      <w:lvlText w:val="−"/>
      <w:lvlJc w:val="left"/>
      <w:pPr>
        <w:ind w:left="1429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pStyle w:val="1087"/>
      <w:isLgl w:val="false"/>
      <w:suff w:val="tab"/>
      <w:lvlText w:val="-"/>
      <w:lvlJc w:val="left"/>
      <w:pPr>
        <w:ind w:left="358" w:hanging="360"/>
      </w:pPr>
      <w:rPr>
        <w:rFonts w:hint="default" w:ascii="Times New Roman" w:hAnsi="Times New Roman" w:cs="Times New Roman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0">
    <w:multiLevelType w:val="hybridMultilevel"/>
    <w:lvl w:ilvl="0">
      <w:start w:val="1"/>
      <w:numFmt w:val="decimal"/>
      <w:pStyle w:val="1010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pStyle w:val="989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13">
    <w:multiLevelType w:val="hybridMultilevel"/>
    <w:lvl w:ilvl="0">
      <w:start w:val="1"/>
      <w:numFmt w:val="decimal"/>
      <w:pStyle w:val="961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962"/>
      <w:isLgl w:val="false"/>
      <w:suff w:val="tab"/>
      <w:lvlText w:val="%1.%2."/>
      <w:lvlJc w:val="left"/>
      <w:pPr>
        <w:ind w:left="792" w:hanging="432"/>
      </w:pPr>
      <w:rPr>
        <w:rFonts w:hint="default" w:ascii="Times New Roman" w:hAnsi="Times New Roman" w:cs="Times New Roman"/>
        <w:b/>
        <w:bCs w:val="0"/>
      </w:rPr>
    </w:lvl>
    <w:lvl w:ilvl="2">
      <w:start w:val="1"/>
      <w:numFmt w:val="decimal"/>
      <w:pStyle w:val="963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964"/>
      <w:isLgl w:val="false"/>
      <w:suff w:val="tab"/>
      <w:lvlText w:val="%1.%2.%3.%4."/>
      <w:lvlJc w:val="left"/>
      <w:pPr>
        <w:ind w:left="1728" w:hanging="648"/>
      </w:pPr>
      <w:rPr>
        <w:rFonts w:hint="default" w:ascii="Times New Roman" w:hAnsi="Times New Roman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pStyle w:val="1081"/>
      <w:isLgl w:val="false"/>
      <w:suff w:val="tab"/>
      <w:lvlText w:val="−"/>
      <w:lvlJc w:val="left"/>
      <w:pPr>
        <w:ind w:left="1004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44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3164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04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324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764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8">
    <w:multiLevelType w:val="hybridMultilevel"/>
    <w:lvl w:ilvl="0">
      <w:start w:val="1"/>
      <w:numFmt w:val="none"/>
      <w:pStyle w:val="1203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pStyle w:val="1028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i w:val="0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i w:val="0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0">
    <w:multiLevelType w:val="hybridMultilevel"/>
    <w:lvl w:ilvl="0">
      <w:start w:val="1"/>
      <w:numFmt w:val="decimal"/>
      <w:pStyle w:val="1026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21">
    <w:multiLevelType w:val="hybridMultilevel"/>
    <w:lvl w:ilvl="0">
      <w:start w:val="1"/>
      <w:numFmt w:val="decimal"/>
      <w:pStyle w:val="1126"/>
      <w:isLgl w:val="false"/>
      <w:suff w:val="tab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multiLevelType w:val="hybridMultilevel"/>
    <w:lvl w:ilvl="0">
      <w:start w:val="1"/>
      <w:numFmt w:val="bullet"/>
      <w:pStyle w:val="1090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58" w:hanging="360"/>
      </w:pPr>
      <w:rPr>
        <w:rFonts w:hint="default" w:ascii="Arial" w:hAnsi="Arial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4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pStyle w:val="1030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1029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pStyle w:val="1031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decimal"/>
      <w:pStyle w:val="1032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26">
    <w:multiLevelType w:val="hybridMultilevel"/>
    <w:lvl w:ilvl="0">
      <w:start w:val="1"/>
      <w:numFmt w:val="decimal"/>
      <w:pStyle w:val="1014"/>
      <w:isLgl w:val="false"/>
      <w:suff w:val="tab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vertAlign w:val="baseline"/>
      </w:rPr>
    </w:lvl>
  </w:abstractNum>
  <w:abstractNum w:abstractNumId="27">
    <w:multiLevelType w:val="hybridMultilevel"/>
    <w:lvl w:ilvl="0">
      <w:start w:val="1"/>
      <w:numFmt w:val="bullet"/>
      <w:pStyle w:val="1190"/>
      <w:isLgl w:val="false"/>
      <w:suff w:val="tab"/>
      <w:lvlText w:val=""/>
      <w:lvlJc w:val="left"/>
      <w:pPr>
        <w:ind w:left="178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0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bullet"/>
      <w:pStyle w:val="1091"/>
      <w:isLgl w:val="false"/>
      <w:suff w:val="tab"/>
      <w:lvlText w:val="−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26"/>
  </w:num>
  <w:num w:numId="5">
    <w:abstractNumId w:val="7"/>
  </w:num>
  <w:num w:numId="6">
    <w:abstractNumId w:val="20"/>
  </w:num>
  <w:num w:numId="7">
    <w:abstractNumId w:val="5"/>
  </w:num>
  <w:num w:numId="8">
    <w:abstractNumId w:val="19"/>
  </w:num>
  <w:num w:numId="9">
    <w:abstractNumId w:val="25"/>
  </w:num>
  <w:num w:numId="10">
    <w:abstractNumId w:val="0"/>
  </w:num>
  <w:num w:numId="11">
    <w:abstractNumId w:val="21"/>
  </w:num>
  <w:num w:numId="12">
    <w:abstractNumId w:val="17"/>
  </w:num>
  <w:num w:numId="13">
    <w:abstractNumId w:val="9"/>
  </w:num>
  <w:num w:numId="14">
    <w:abstractNumId w:val="22"/>
  </w:num>
  <w:num w:numId="15">
    <w:abstractNumId w:val="29"/>
  </w:num>
  <w:num w:numId="16">
    <w:abstractNumId w:val="13"/>
  </w:num>
  <w:num w:numId="17">
    <w:abstractNumId w:val="1"/>
  </w:num>
  <w:num w:numId="18">
    <w:abstractNumId w:val="6"/>
  </w:num>
  <w:num w:numId="19">
    <w:abstractNumId w:val="23"/>
  </w:num>
  <w:num w:numId="20">
    <w:abstractNumId w:val="28"/>
  </w:num>
  <w:num w:numId="21">
    <w:abstractNumId w:val="27"/>
  </w:num>
  <w:num w:numId="22">
    <w:abstractNumId w:val="18"/>
  </w:num>
  <w:num w:numId="23">
    <w:abstractNumId w:val="3"/>
  </w:num>
  <w:num w:numId="24">
    <w:abstractNumId w:val="15"/>
  </w:num>
  <w:num w:numId="25">
    <w:abstractNumId w:val="14"/>
  </w:num>
  <w:num w:numId="26">
    <w:abstractNumId w:val="24"/>
  </w:num>
  <w:num w:numId="27">
    <w:abstractNumId w:val="16"/>
  </w:num>
  <w:num w:numId="28">
    <w:abstractNumId w:val="8"/>
  </w:num>
  <w:num w:numId="29">
    <w:abstractNumId w:val="2"/>
  </w:num>
  <w:num w:numId="30">
    <w:abstractNumId w:val="11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70"/>
    <w:link w:val="96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70"/>
    <w:link w:val="96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70"/>
    <w:link w:val="963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970"/>
    <w:link w:val="96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970"/>
    <w:link w:val="965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970"/>
    <w:link w:val="966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970"/>
    <w:link w:val="9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970"/>
    <w:link w:val="968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970"/>
    <w:link w:val="96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970"/>
    <w:link w:val="974"/>
    <w:uiPriority w:val="10"/>
    <w:rPr>
      <w:sz w:val="48"/>
      <w:szCs w:val="48"/>
    </w:rPr>
  </w:style>
  <w:style w:type="character" w:styleId="37">
    <w:name w:val="Subtitle Char"/>
    <w:basedOn w:val="970"/>
    <w:link w:val="1130"/>
    <w:uiPriority w:val="11"/>
    <w:rPr>
      <w:sz w:val="24"/>
      <w:szCs w:val="24"/>
    </w:rPr>
  </w:style>
  <w:style w:type="paragraph" w:styleId="38">
    <w:name w:val="Quote"/>
    <w:basedOn w:val="960"/>
    <w:next w:val="96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960"/>
    <w:next w:val="96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970"/>
    <w:link w:val="984"/>
    <w:uiPriority w:val="99"/>
  </w:style>
  <w:style w:type="character" w:styleId="45">
    <w:name w:val="Footer Char"/>
    <w:basedOn w:val="970"/>
    <w:link w:val="1016"/>
    <w:uiPriority w:val="99"/>
  </w:style>
  <w:style w:type="character" w:styleId="47">
    <w:name w:val="Caption Char"/>
    <w:basedOn w:val="1072"/>
    <w:link w:val="1016"/>
    <w:uiPriority w:val="99"/>
  </w:style>
  <w:style w:type="table" w:styleId="49">
    <w:name w:val="Table Grid Light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96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paragraph" w:styleId="178">
    <w:name w:val="endnote text"/>
    <w:basedOn w:val="96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970"/>
    <w:uiPriority w:val="99"/>
    <w:semiHidden/>
    <w:unhideWhenUsed/>
    <w:rPr>
      <w:vertAlign w:val="superscript"/>
    </w:rPr>
  </w:style>
  <w:style w:type="paragraph" w:styleId="960" w:default="1">
    <w:name w:val="Normal"/>
    <w:qFormat/>
    <w:pPr>
      <w:ind w:left="-1" w:hanging="1"/>
      <w:spacing w:after="160" w:line="259" w:lineRule="auto"/>
    </w:pPr>
    <w:rPr>
      <w:position w:val="-1"/>
      <w:sz w:val="22"/>
      <w:szCs w:val="22"/>
      <w:lang w:eastAsia="en-US"/>
    </w:rPr>
  </w:style>
  <w:style w:type="paragraph" w:styleId="961">
    <w:name w:val="Heading 1"/>
    <w:basedOn w:val="960"/>
    <w:next w:val="983"/>
    <w:uiPriority w:val="9"/>
    <w:qFormat/>
    <w:pPr>
      <w:numPr>
        <w:numId w:val="16"/>
      </w:numPr>
      <w:ind w:left="0" w:firstLine="0"/>
      <w:jc w:val="both"/>
      <w:keepNext/>
      <w:pageBreakBefore/>
      <w:spacing w:before="360" w:after="12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36"/>
      <w:szCs w:val="20"/>
    </w:rPr>
  </w:style>
  <w:style w:type="paragraph" w:styleId="962">
    <w:name w:val="Heading 2"/>
    <w:basedOn w:val="960"/>
    <w:next w:val="960"/>
    <w:uiPriority w:val="9"/>
    <w:unhideWhenUsed/>
    <w:qFormat/>
    <w:pPr>
      <w:numPr>
        <w:ilvl w:val="1"/>
        <w:numId w:val="16"/>
      </w:numPr>
      <w:ind w:left="0" w:firstLine="0"/>
      <w:jc w:val="both"/>
      <w:keepNext/>
      <w:spacing w:before="360" w:after="12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32"/>
      <w:szCs w:val="32"/>
    </w:rPr>
  </w:style>
  <w:style w:type="paragraph" w:styleId="963">
    <w:name w:val="Heading 3"/>
    <w:basedOn w:val="960"/>
    <w:next w:val="960"/>
    <w:uiPriority w:val="9"/>
    <w:unhideWhenUsed/>
    <w:qFormat/>
    <w:pPr>
      <w:numPr>
        <w:ilvl w:val="2"/>
        <w:numId w:val="16"/>
      </w:numPr>
      <w:ind w:left="0" w:firstLine="0"/>
      <w:jc w:val="both"/>
      <w:keepNext/>
      <w:spacing w:before="360" w:after="120" w:line="240" w:lineRule="auto"/>
      <w:outlineLvl w:val="2"/>
    </w:pPr>
    <w:rPr>
      <w:rFonts w:ascii="Times New Roman" w:hAnsi="Times New Roman" w:eastAsia="Times New Roman" w:cs="Times New Roman"/>
      <w:b/>
      <w:bCs/>
      <w:color w:val="000000"/>
      <w:sz w:val="28"/>
      <w:szCs w:val="20"/>
    </w:rPr>
  </w:style>
  <w:style w:type="paragraph" w:styleId="964">
    <w:name w:val="Heading 4"/>
    <w:basedOn w:val="960"/>
    <w:next w:val="994"/>
    <w:uiPriority w:val="9"/>
    <w:unhideWhenUsed/>
    <w:qFormat/>
    <w:pPr>
      <w:numPr>
        <w:ilvl w:val="3"/>
        <w:numId w:val="16"/>
      </w:numPr>
      <w:ind w:left="0" w:firstLine="0"/>
      <w:jc w:val="both"/>
      <w:spacing w:before="360" w:after="120" w:line="240" w:lineRule="auto"/>
      <w:outlineLvl w:val="3"/>
    </w:pPr>
    <w:rPr>
      <w:rFonts w:ascii="Times New Roman" w:hAnsi="Times New Roman" w:eastAsia="Times New Roman" w:cs="Times New Roman"/>
      <w:b/>
      <w:bCs/>
      <w:color w:val="000000"/>
      <w:sz w:val="28"/>
      <w:szCs w:val="20"/>
    </w:rPr>
  </w:style>
  <w:style w:type="paragraph" w:styleId="965">
    <w:name w:val="Heading 5"/>
    <w:basedOn w:val="960"/>
    <w:next w:val="960"/>
    <w:uiPriority w:val="9"/>
    <w:unhideWhenUsed/>
    <w:qFormat/>
    <w:pPr>
      <w:ind w:left="0" w:firstLine="0"/>
      <w:keepLines/>
      <w:keepNext/>
      <w:spacing w:before="40" w:after="0"/>
      <w:outlineLvl w:val="4"/>
    </w:pPr>
    <w:rPr>
      <w:rFonts w:ascii="Calibri Light" w:hAnsi="Calibri Light" w:eastAsia="Times New Roman"/>
      <w:color w:val="2f5496"/>
      <w:sz w:val="24"/>
      <w:szCs w:val="20"/>
      <w:lang w:eastAsia="ru-RU"/>
    </w:rPr>
  </w:style>
  <w:style w:type="paragraph" w:styleId="966">
    <w:name w:val="Heading 6"/>
    <w:basedOn w:val="960"/>
    <w:next w:val="960"/>
    <w:uiPriority w:val="9"/>
    <w:unhideWhenUsed/>
    <w:qFormat/>
    <w:pPr>
      <w:ind w:left="0" w:firstLine="0"/>
      <w:spacing w:before="240" w:after="60" w:line="276" w:lineRule="auto"/>
      <w:outlineLvl w:val="5"/>
    </w:pPr>
    <w:rPr>
      <w:b/>
      <w:bCs/>
      <w:sz w:val="24"/>
    </w:rPr>
  </w:style>
  <w:style w:type="paragraph" w:styleId="967">
    <w:name w:val="Heading 7"/>
    <w:basedOn w:val="960"/>
    <w:next w:val="960"/>
    <w:uiPriority w:val="9"/>
    <w:qFormat/>
    <w:pPr>
      <w:ind w:left="0" w:firstLine="0"/>
      <w:spacing w:before="240" w:after="60" w:line="276" w:lineRule="auto"/>
      <w:outlineLvl w:val="6"/>
    </w:pPr>
    <w:rPr>
      <w:sz w:val="24"/>
      <w:szCs w:val="24"/>
    </w:rPr>
  </w:style>
  <w:style w:type="paragraph" w:styleId="968">
    <w:name w:val="Heading 8"/>
    <w:basedOn w:val="960"/>
    <w:next w:val="960"/>
    <w:uiPriority w:val="9"/>
    <w:qFormat/>
    <w:pPr>
      <w:ind w:left="0" w:firstLine="0"/>
      <w:spacing w:before="240" w:after="60" w:line="276" w:lineRule="auto"/>
      <w:outlineLvl w:val="7"/>
    </w:pPr>
    <w:rPr>
      <w:i/>
      <w:iCs/>
      <w:sz w:val="24"/>
      <w:szCs w:val="24"/>
    </w:rPr>
  </w:style>
  <w:style w:type="paragraph" w:styleId="969">
    <w:name w:val="Heading 9"/>
    <w:basedOn w:val="960"/>
    <w:next w:val="960"/>
    <w:uiPriority w:val="9"/>
    <w:qFormat/>
    <w:pPr>
      <w:ind w:left="0" w:firstLine="0"/>
      <w:spacing w:before="240" w:after="60" w:line="276" w:lineRule="auto"/>
      <w:outlineLvl w:val="8"/>
    </w:pPr>
    <w:rPr>
      <w:rFonts w:ascii="Cambria" w:hAnsi="Cambria" w:eastAsia="Times New Roman"/>
      <w:sz w:val="24"/>
    </w:rPr>
  </w:style>
  <w:style w:type="character" w:styleId="970" w:default="1">
    <w:name w:val="Default Paragraph Font"/>
    <w:uiPriority w:val="1"/>
    <w:semiHidden/>
    <w:unhideWhenUsed/>
  </w:style>
  <w:style w:type="table" w:styleId="9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2" w:default="1">
    <w:name w:val="No List"/>
    <w:uiPriority w:val="99"/>
    <w:semiHidden/>
    <w:unhideWhenUsed/>
  </w:style>
  <w:style w:type="table" w:styleId="97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74">
    <w:name w:val="Title"/>
    <w:basedOn w:val="960"/>
    <w:next w:val="960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character" w:styleId="975" w:customStyle="1">
    <w:name w:val="Заголовок 1 Знак"/>
    <w:uiPriority w:val="9"/>
    <w:rPr>
      <w:rFonts w:ascii="Arial" w:hAnsi="Arial" w:eastAsia="Times New Roman"/>
      <w:b/>
      <w:bCs/>
      <w:color w:val="000000"/>
      <w:position w:val="-1"/>
      <w:sz w:val="36"/>
      <w:vertAlign w:val="baseline"/>
      <w:cs w:val="0"/>
    </w:rPr>
  </w:style>
  <w:style w:type="character" w:styleId="976" w:customStyle="1">
    <w:name w:val="Заголовок 2 Знак"/>
    <w:uiPriority w:val="9"/>
    <w:rPr>
      <w:rFonts w:ascii="Arial" w:hAnsi="Arial" w:eastAsia="Times New Roman"/>
      <w:b/>
      <w:bCs/>
      <w:color w:val="000000"/>
      <w:position w:val="-1"/>
      <w:sz w:val="32"/>
      <w:vertAlign w:val="baseline"/>
      <w:cs w:val="0"/>
    </w:rPr>
  </w:style>
  <w:style w:type="character" w:styleId="977" w:customStyle="1">
    <w:name w:val="Заголовок 3 Знак"/>
    <w:uiPriority w:val="9"/>
    <w:rPr>
      <w:rFonts w:ascii="Arial" w:hAnsi="Arial" w:eastAsia="Times New Roman"/>
      <w:b/>
      <w:bCs/>
      <w:color w:val="000000"/>
      <w:position w:val="-1"/>
      <w:sz w:val="28"/>
      <w:vertAlign w:val="baseline"/>
      <w:cs w:val="0"/>
    </w:rPr>
  </w:style>
  <w:style w:type="character" w:styleId="978" w:customStyle="1">
    <w:name w:val="Заголовок 4 Знак"/>
    <w:uiPriority w:val="9"/>
    <w:rPr>
      <w:rFonts w:ascii="Arial" w:hAnsi="Arial" w:eastAsia="Times New Roman"/>
      <w:color w:val="000000"/>
      <w:position w:val="-1"/>
      <w:sz w:val="28"/>
      <w:vertAlign w:val="baseline"/>
      <w:cs w:val="0"/>
    </w:rPr>
  </w:style>
  <w:style w:type="paragraph" w:styleId="979" w:customStyle="1">
    <w:name w:val="Заголовок 51"/>
    <w:basedOn w:val="960"/>
    <w:next w:val="960"/>
    <w:qFormat/>
    <w:pPr>
      <w:jc w:val="both"/>
      <w:keepLines/>
      <w:keepNext/>
      <w:spacing w:before="40" w:after="0" w:line="240" w:lineRule="auto"/>
      <w:outlineLvl w:val="4"/>
    </w:pPr>
    <w:rPr>
      <w:rFonts w:ascii="Calibri Light" w:hAnsi="Calibri Light" w:eastAsia="Times New Roman" w:cs="Times New Roman"/>
      <w:color w:val="2f5496"/>
      <w:sz w:val="24"/>
      <w:szCs w:val="20"/>
      <w:lang w:eastAsia="ru-RU"/>
    </w:rPr>
  </w:style>
  <w:style w:type="numbering" w:styleId="980" w:customStyle="1">
    <w:name w:val="Нет списка1"/>
    <w:next w:val="972"/>
    <w:qFormat/>
  </w:style>
  <w:style w:type="paragraph" w:styleId="981">
    <w:name w:val="Body Text"/>
    <w:basedOn w:val="960"/>
    <w:uiPriority w:val="99"/>
    <w:pPr>
      <w:ind w:left="0" w:firstLine="709"/>
      <w:jc w:val="both"/>
      <w:spacing w:after="0" w:line="240" w:lineRule="auto"/>
    </w:pPr>
    <w:rPr>
      <w:rFonts w:ascii="Times New Roman" w:hAnsi="Times New Roman" w:eastAsia="Times New Roman"/>
      <w:color w:val="000000"/>
      <w:sz w:val="28"/>
      <w:szCs w:val="20"/>
      <w:lang w:eastAsia="ru-RU"/>
    </w:rPr>
  </w:style>
  <w:style w:type="character" w:styleId="982" w:customStyle="1">
    <w:name w:val="Основной текст Знак"/>
    <w:uiPriority w:val="99"/>
    <w:rPr>
      <w:rFonts w:ascii="Times New Roman" w:hAnsi="Times New Roman" w:eastAsia="Times New Roman" w:cs="Times New Roman"/>
      <w:color w:val="000000"/>
      <w:position w:val="-1"/>
      <w:sz w:val="28"/>
      <w:szCs w:val="20"/>
      <w:vertAlign w:val="baseline"/>
      <w:cs w:val="0"/>
      <w:lang w:eastAsia="ru-RU"/>
    </w:rPr>
  </w:style>
  <w:style w:type="paragraph" w:styleId="983" w:customStyle="1">
    <w:name w:val="Пункт 2 уровня"/>
    <w:basedOn w:val="962"/>
    <w:pPr>
      <w:keepNext w:val="0"/>
      <w:spacing w:before="120"/>
    </w:pPr>
    <w:rPr>
      <w:b w:val="0"/>
    </w:rPr>
  </w:style>
  <w:style w:type="paragraph" w:styleId="984">
    <w:name w:val="Header"/>
    <w:basedOn w:val="960"/>
    <w:uiPriority w:val="99"/>
    <w:pPr>
      <w:jc w:val="both"/>
      <w:spacing w:after="0" w:line="240" w:lineRule="auto"/>
    </w:pPr>
    <w:rPr>
      <w:rFonts w:ascii="Times New Roman" w:hAnsi="Times New Roman" w:eastAsia="Times New Roman"/>
      <w:color w:val="000000"/>
      <w:sz w:val="24"/>
      <w:szCs w:val="20"/>
      <w:lang w:eastAsia="ru-RU"/>
    </w:rPr>
  </w:style>
  <w:style w:type="character" w:styleId="985" w:customStyle="1">
    <w:name w:val="Верхний колонтитул Знак"/>
    <w:uiPriority w:val="99"/>
    <w:rPr>
      <w:rFonts w:ascii="Times New Roman" w:hAnsi="Times New Roman" w:eastAsia="Times New Roman" w:cs="Times New Roman"/>
      <w:color w:val="000000"/>
      <w:position w:val="-1"/>
      <w:sz w:val="24"/>
      <w:szCs w:val="20"/>
      <w:vertAlign w:val="baseline"/>
      <w:cs w:val="0"/>
      <w:lang w:eastAsia="ru-RU"/>
    </w:rPr>
  </w:style>
  <w:style w:type="paragraph" w:styleId="986" w:customStyle="1">
    <w:name w:val="Заголовки без нумерации"/>
    <w:basedOn w:val="961"/>
    <w:next w:val="981"/>
    <w:pPr>
      <w:numPr>
        <w:numId w:val="0"/>
      </w:numPr>
      <w:ind w:left="-1" w:hanging="1"/>
    </w:pPr>
  </w:style>
  <w:style w:type="paragraph" w:styleId="987">
    <w:name w:val="toc 1"/>
    <w:basedOn w:val="960"/>
    <w:next w:val="960"/>
    <w:uiPriority w:val="39"/>
    <w:pPr>
      <w:ind w:left="0"/>
      <w:spacing w:before="120" w:after="0"/>
    </w:pPr>
    <w:rPr>
      <w:b/>
      <w:bCs/>
      <w:i/>
      <w:iCs/>
      <w:sz w:val="24"/>
      <w:szCs w:val="24"/>
    </w:rPr>
  </w:style>
  <w:style w:type="paragraph" w:styleId="988" w:customStyle="1">
    <w:name w:val="Список маркированный уровень 1"/>
    <w:basedOn w:val="960"/>
    <w:pPr>
      <w:numPr>
        <w:numId w:val="1"/>
      </w:numPr>
      <w:ind w:left="-1" w:hanging="1"/>
      <w:jc w:val="both"/>
      <w:keepLines/>
      <w:spacing w:before="120" w:after="120" w:line="240" w:lineRule="auto"/>
    </w:pPr>
    <w:rPr>
      <w:rFonts w:ascii="Times New Roman" w:hAnsi="Times New Roman" w:eastAsia="Times New Roman"/>
      <w:sz w:val="28"/>
      <w:szCs w:val="20"/>
    </w:rPr>
  </w:style>
  <w:style w:type="paragraph" w:styleId="989" w:customStyle="1">
    <w:name w:val="Список маркированный уровень 2"/>
    <w:basedOn w:val="960"/>
    <w:pPr>
      <w:numPr>
        <w:numId w:val="2"/>
      </w:numPr>
      <w:ind w:left="1276" w:hanging="284"/>
      <w:jc w:val="both"/>
      <w:spacing w:before="120" w:after="120" w:line="240" w:lineRule="auto"/>
      <w:tabs>
        <w:tab w:val="left" w:pos="-2127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90">
    <w:name w:val="footnote reference"/>
    <w:rPr>
      <w:position w:val="-1"/>
      <w:vertAlign w:val="superscript"/>
      <w:cs w:val="0"/>
    </w:rPr>
  </w:style>
  <w:style w:type="paragraph" w:styleId="991" w:customStyle="1">
    <w:name w:val="Заголовок приложения"/>
    <w:basedOn w:val="961"/>
    <w:next w:val="960"/>
    <w:pPr>
      <w:numPr>
        <w:numId w:val="0"/>
      </w:numPr>
      <w:ind w:left="-1" w:hanging="1"/>
      <w:jc w:val="right"/>
      <w:spacing w:before="0"/>
    </w:pPr>
  </w:style>
  <w:style w:type="paragraph" w:styleId="992" w:customStyle="1">
    <w:name w:val="Основной текст (центр/одинарный)"/>
    <w:basedOn w:val="981"/>
    <w:pPr>
      <w:ind w:firstLine="0"/>
      <w:jc w:val="center"/>
      <w:spacing w:before="120" w:after="120"/>
    </w:pPr>
  </w:style>
  <w:style w:type="character" w:styleId="993" w:customStyle="1">
    <w:name w:val="Основной текст (центр/одинарный) Знак"/>
    <w:rPr>
      <w:rFonts w:ascii="Times New Roman" w:hAnsi="Times New Roman" w:eastAsia="Times New Roman" w:cs="Times New Roman"/>
      <w:color w:val="000000"/>
      <w:position w:val="-1"/>
      <w:sz w:val="28"/>
      <w:szCs w:val="20"/>
      <w:vertAlign w:val="baseline"/>
      <w:cs w:val="0"/>
      <w:lang w:eastAsia="ru-RU"/>
    </w:rPr>
  </w:style>
  <w:style w:type="paragraph" w:styleId="994" w:customStyle="1">
    <w:name w:val="Основной текст (без отступа)"/>
    <w:basedOn w:val="981"/>
    <w:pPr>
      <w:ind w:firstLine="0"/>
      <w:spacing w:before="120" w:after="120"/>
    </w:pPr>
  </w:style>
  <w:style w:type="paragraph" w:styleId="995" w:customStyle="1">
    <w:name w:val="Титульный лист - текст"/>
    <w:pPr>
      <w:ind w:left="-1" w:hanging="1"/>
      <w:spacing w:line="1" w:lineRule="atLeast"/>
      <w:outlineLvl w:val="0"/>
    </w:pPr>
    <w:rPr>
      <w:rFonts w:ascii="Times New Roman" w:hAnsi="Times New Roman" w:eastAsia="Times New Roman"/>
      <w:position w:val="-1"/>
      <w:sz w:val="28"/>
      <w:szCs w:val="22"/>
    </w:rPr>
  </w:style>
  <w:style w:type="paragraph" w:styleId="996" w:customStyle="1">
    <w:name w:val="Пункт 3 уровня без нумерации"/>
    <w:basedOn w:val="960"/>
    <w:pPr>
      <w:ind w:firstLine="567"/>
      <w:jc w:val="both"/>
      <w:spacing w:before="120" w:after="120" w:line="240" w:lineRule="auto"/>
      <w:outlineLvl w:val="2"/>
    </w:pPr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997" w:customStyle="1">
    <w:name w:val="Титльный лист - заголовок документа"/>
    <w:basedOn w:val="960"/>
    <w:pPr>
      <w:jc w:val="center"/>
      <w:spacing w:after="0" w:line="240" w:lineRule="auto"/>
    </w:pPr>
    <w:rPr>
      <w:rFonts w:ascii="Arial" w:hAnsi="Arial" w:eastAsia="Times New Roman" w:cs="Times New Roman"/>
      <w:b/>
      <w:color w:val="000000"/>
      <w:sz w:val="36"/>
      <w:szCs w:val="20"/>
      <w:lang w:eastAsia="ru-RU"/>
    </w:rPr>
  </w:style>
  <w:style w:type="paragraph" w:styleId="998" w:customStyle="1">
    <w:name w:val="Титульный лист - название документа"/>
    <w:basedOn w:val="997"/>
    <w:rPr>
      <w:b w:val="0"/>
    </w:rPr>
  </w:style>
  <w:style w:type="character" w:styleId="999" w:customStyle="1">
    <w:name w:val="Титульный лист - название документа Знак"/>
    <w:rPr>
      <w:rFonts w:ascii="Arial" w:hAnsi="Arial" w:eastAsia="Times New Roman" w:cs="Times New Roman"/>
      <w:color w:val="000000"/>
      <w:position w:val="-1"/>
      <w:sz w:val="36"/>
      <w:szCs w:val="20"/>
      <w:vertAlign w:val="baseline"/>
      <w:cs w:val="0"/>
      <w:lang w:eastAsia="ru-RU"/>
    </w:rPr>
  </w:style>
  <w:style w:type="paragraph" w:styleId="1000" w:customStyle="1">
    <w:name w:val="Таблица (12) - осн. текст"/>
    <w:basedOn w:val="994"/>
    <w:qFormat/>
    <w:pPr>
      <w:jc w:val="left"/>
      <w:spacing w:before="60" w:after="60"/>
    </w:pPr>
    <w:rPr>
      <w:sz w:val="24"/>
    </w:rPr>
  </w:style>
  <w:style w:type="character" w:styleId="1001" w:customStyle="1">
    <w:name w:val="Выделение жирным шрифтом"/>
    <w:qFormat/>
    <w:rPr>
      <w:b/>
      <w:position w:val="-1"/>
      <w:vertAlign w:val="baseline"/>
      <w:cs w:val="0"/>
    </w:rPr>
  </w:style>
  <w:style w:type="character" w:styleId="1002" w:customStyle="1">
    <w:name w:val="Выделение курсивом"/>
    <w:rPr>
      <w:i/>
      <w:position w:val="-1"/>
      <w:vertAlign w:val="baseline"/>
      <w:cs w:val="0"/>
    </w:rPr>
  </w:style>
  <w:style w:type="character" w:styleId="1003" w:customStyle="1">
    <w:name w:val="Выделение подчеркиванием"/>
    <w:qFormat/>
    <w:rPr>
      <w:position w:val="-1"/>
      <w:u w:val="single"/>
      <w:vertAlign w:val="baseline"/>
      <w:cs w:val="0"/>
    </w:rPr>
  </w:style>
  <w:style w:type="character" w:styleId="1004" w:customStyle="1">
    <w:name w:val="я_Технический стиль 1 Знак"/>
    <w:rPr>
      <w:rFonts w:ascii="Arial" w:hAnsi="Arial" w:cs="Arial"/>
      <w:b/>
      <w:bCs/>
      <w:color w:val="000000"/>
      <w:position w:val="-1"/>
      <w:sz w:val="24"/>
      <w:szCs w:val="24"/>
      <w:vertAlign w:val="baseline"/>
      <w:cs w:val="0"/>
    </w:rPr>
  </w:style>
  <w:style w:type="paragraph" w:styleId="1005" w:customStyle="1">
    <w:name w:val="я_Технический стиль 1"/>
    <w:basedOn w:val="960"/>
    <w:qFormat/>
    <w:pPr>
      <w:ind w:left="142" w:right="140"/>
      <w:jc w:val="center"/>
      <w:spacing w:after="0" w:line="240" w:lineRule="auto"/>
      <w:pBdr>
        <w:bottom w:val="single" w:color="auto" w:sz="12" w:space="1"/>
      </w:pBdr>
    </w:pPr>
    <w:rPr>
      <w:rFonts w:ascii="Arial" w:hAnsi="Arial"/>
      <w:b/>
      <w:bCs/>
      <w:color w:val="000000"/>
      <w:sz w:val="24"/>
      <w:szCs w:val="24"/>
    </w:rPr>
  </w:style>
  <w:style w:type="paragraph" w:styleId="1006" w:customStyle="1">
    <w:name w:val="я_Технический стиль 3"/>
    <w:basedOn w:val="995"/>
    <w:qFormat/>
    <w:rPr>
      <w:rFonts w:ascii="Arial" w:hAnsi="Arial"/>
      <w:b/>
      <w:szCs w:val="20"/>
    </w:rPr>
  </w:style>
  <w:style w:type="character" w:styleId="1007" w:customStyle="1">
    <w:name w:val="Титульный лист - текст Знак"/>
    <w:rPr>
      <w:rFonts w:ascii="Times New Roman" w:hAnsi="Times New Roman" w:eastAsia="Times New Roman"/>
      <w:position w:val="-1"/>
      <w:sz w:val="28"/>
      <w:szCs w:val="22"/>
      <w:vertAlign w:val="baseline"/>
      <w:cs w:val="0"/>
      <w:lang w:eastAsia="ru-RU" w:bidi="ar-SA"/>
    </w:rPr>
  </w:style>
  <w:style w:type="character" w:styleId="1008" w:customStyle="1">
    <w:name w:val="я_Технический стиль 3 Знак"/>
    <w:rPr>
      <w:rFonts w:ascii="Arial" w:hAnsi="Arial" w:eastAsia="Times New Roman" w:cs="Arial"/>
      <w:b/>
      <w:position w:val="-1"/>
      <w:sz w:val="28"/>
      <w:szCs w:val="20"/>
      <w:vertAlign w:val="baseline"/>
      <w:cs w:val="0"/>
      <w:lang w:eastAsia="ru-RU"/>
    </w:rPr>
  </w:style>
  <w:style w:type="character" w:styleId="1009" w:customStyle="1">
    <w:name w:val="Пункт 2 уровня Знак"/>
    <w:rPr>
      <w:rFonts w:ascii="Times New Roman" w:hAnsi="Times New Roman" w:eastAsia="Times New Roman"/>
      <w:bCs/>
      <w:color w:val="000000"/>
      <w:position w:val="-1"/>
      <w:sz w:val="28"/>
      <w:vertAlign w:val="baseline"/>
      <w:cs w:val="0"/>
    </w:rPr>
  </w:style>
  <w:style w:type="paragraph" w:styleId="1010" w:customStyle="1">
    <w:name w:val="Список нумерованный (цифра с точкой)"/>
    <w:basedOn w:val="960"/>
    <w:pPr>
      <w:numPr>
        <w:numId w:val="3"/>
      </w:numPr>
      <w:ind w:left="426" w:hanging="426"/>
      <w:jc w:val="both"/>
      <w:spacing w:before="120" w:after="120" w:line="240" w:lineRule="auto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1011" w:customStyle="1">
    <w:name w:val="Пункт 3 уровня"/>
    <w:basedOn w:val="963"/>
    <w:pPr>
      <w:keepNext w:val="0"/>
      <w:spacing w:before="120"/>
    </w:pPr>
    <w:rPr>
      <w:b w:val="0"/>
    </w:rPr>
  </w:style>
  <w:style w:type="character" w:styleId="1012" w:customStyle="1">
    <w:name w:val="Пункт 3 уровня Знак"/>
    <w:rPr>
      <w:rFonts w:ascii="Times New Roman" w:hAnsi="Times New Roman" w:eastAsia="Times New Roman"/>
      <w:bCs/>
      <w:color w:val="000000"/>
      <w:position w:val="-1"/>
      <w:sz w:val="28"/>
      <w:vertAlign w:val="baseline"/>
      <w:cs w:val="0"/>
    </w:rPr>
  </w:style>
  <w:style w:type="character" w:styleId="1013">
    <w:name w:val="annotation reference"/>
    <w:uiPriority w:val="99"/>
    <w:rPr>
      <w:position w:val="-1"/>
      <w:sz w:val="16"/>
      <w:szCs w:val="16"/>
      <w:vertAlign w:val="baseline"/>
      <w:cs w:val="0"/>
    </w:rPr>
  </w:style>
  <w:style w:type="paragraph" w:styleId="1014" w:customStyle="1">
    <w:name w:val="Список нумерованный"/>
    <w:basedOn w:val="960"/>
    <w:qFormat/>
    <w:pPr>
      <w:numPr>
        <w:numId w:val="4"/>
      </w:numPr>
      <w:ind w:left="-1" w:hanging="1"/>
      <w:jc w:val="both"/>
      <w:spacing w:before="120" w:after="12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styleId="1015">
    <w:name w:val="FollowedHyperlink"/>
    <w:uiPriority w:val="99"/>
    <w:rPr>
      <w:color w:val="800080"/>
      <w:position w:val="-1"/>
      <w:u w:val="single"/>
      <w:vertAlign w:val="baseline"/>
      <w:cs w:val="0"/>
    </w:rPr>
  </w:style>
  <w:style w:type="paragraph" w:styleId="1016">
    <w:name w:val="Footer"/>
    <w:basedOn w:val="960"/>
    <w:uiPriority w:val="99"/>
    <w:qFormat/>
    <w:pPr>
      <w:jc w:val="both"/>
      <w:spacing w:after="0" w:line="240" w:lineRule="auto"/>
    </w:pPr>
    <w:rPr>
      <w:rFonts w:ascii="Times New Roman" w:hAnsi="Times New Roman" w:eastAsia="Times New Roman"/>
      <w:color w:val="000000"/>
      <w:sz w:val="24"/>
      <w:szCs w:val="20"/>
      <w:lang w:eastAsia="ru-RU"/>
    </w:rPr>
  </w:style>
  <w:style w:type="character" w:styleId="1017" w:customStyle="1">
    <w:name w:val="Нижний колонтитул Знак"/>
    <w:uiPriority w:val="99"/>
    <w:rPr>
      <w:rFonts w:ascii="Times New Roman" w:hAnsi="Times New Roman" w:eastAsia="Times New Roman" w:cs="Times New Roman"/>
      <w:color w:val="000000"/>
      <w:position w:val="-1"/>
      <w:sz w:val="24"/>
      <w:szCs w:val="20"/>
      <w:vertAlign w:val="baseline"/>
      <w:cs w:val="0"/>
      <w:lang w:eastAsia="ru-RU"/>
    </w:rPr>
  </w:style>
  <w:style w:type="paragraph" w:styleId="1018">
    <w:name w:val="toc 3"/>
    <w:basedOn w:val="960"/>
    <w:next w:val="960"/>
    <w:uiPriority w:val="39"/>
    <w:qFormat/>
    <w:pPr>
      <w:ind w:left="440"/>
      <w:spacing w:after="0"/>
    </w:pPr>
    <w:rPr>
      <w:sz w:val="20"/>
      <w:szCs w:val="20"/>
    </w:rPr>
  </w:style>
  <w:style w:type="character" w:styleId="1019" w:customStyle="1">
    <w:name w:val="Гиперссылка1"/>
    <w:qFormat/>
    <w:rPr>
      <w:color w:val="0563c1"/>
      <w:position w:val="-1"/>
      <w:u w:val="single"/>
      <w:vertAlign w:val="baseline"/>
      <w:cs w:val="0"/>
    </w:rPr>
  </w:style>
  <w:style w:type="paragraph" w:styleId="1020">
    <w:name w:val="toc 2"/>
    <w:basedOn w:val="960"/>
    <w:next w:val="960"/>
    <w:uiPriority w:val="39"/>
    <w:qFormat/>
    <w:pPr>
      <w:ind w:left="220"/>
      <w:spacing w:before="120" w:after="0"/>
    </w:pPr>
    <w:rPr>
      <w:b/>
      <w:bCs/>
    </w:rPr>
  </w:style>
  <w:style w:type="paragraph" w:styleId="1021" w:customStyle="1">
    <w:name w:val="_GOST_Normal"/>
    <w:pPr>
      <w:contextualSpacing/>
      <w:ind w:left="-1" w:hanging="1"/>
      <w:jc w:val="both"/>
      <w:spacing w:before="120" w:after="60" w:line="1" w:lineRule="atLeast"/>
      <w:outlineLvl w:val="0"/>
    </w:pPr>
    <w:rPr>
      <w:rFonts w:ascii="Times New Roman" w:hAnsi="Times New Roman" w:eastAsia="Times New Roman"/>
      <w:position w:val="-1"/>
      <w:sz w:val="24"/>
      <w:szCs w:val="22"/>
    </w:rPr>
  </w:style>
  <w:style w:type="character" w:styleId="1022" w:customStyle="1">
    <w:name w:val="_GOST_Normal Знак"/>
    <w:rPr>
      <w:rFonts w:ascii="Times New Roman" w:hAnsi="Times New Roman" w:eastAsia="Times New Roman"/>
      <w:position w:val="-1"/>
      <w:sz w:val="24"/>
      <w:szCs w:val="22"/>
      <w:vertAlign w:val="baseline"/>
      <w:cs w:val="0"/>
      <w:lang w:eastAsia="ru-RU" w:bidi="ar-SA"/>
    </w:rPr>
  </w:style>
  <w:style w:type="paragraph" w:styleId="1023" w:customStyle="1">
    <w:name w:val="Название объекта1"/>
    <w:basedOn w:val="960"/>
    <w:next w:val="960"/>
    <w:qFormat/>
    <w:pPr>
      <w:jc w:val="both"/>
      <w:spacing w:after="200" w:line="240" w:lineRule="auto"/>
    </w:pPr>
    <w:rPr>
      <w:rFonts w:ascii="Times New Roman" w:hAnsi="Times New Roman" w:eastAsia="Times New Roman" w:cs="Times New Roman"/>
      <w:i/>
      <w:iCs/>
      <w:color w:val="44546a"/>
      <w:sz w:val="18"/>
      <w:szCs w:val="18"/>
      <w:lang w:eastAsia="ru-RU"/>
    </w:rPr>
  </w:style>
  <w:style w:type="table" w:styleId="1024">
    <w:name w:val="Table Grid"/>
    <w:basedOn w:val="971"/>
    <w:uiPriority w:val="39"/>
    <w:pPr>
      <w:ind w:left="-1" w:hanging="1"/>
      <w:outlineLvl w:val="0"/>
    </w:pPr>
    <w:rPr>
      <w:rFonts w:ascii="Times New Roman" w:hAnsi="Times New Roman" w:eastAsia="Times New Roman" w:cs="Times New Roman"/>
      <w:position w:val="-1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25" w:customStyle="1">
    <w:name w:val="_GOST_List_mark1"/>
    <w:pPr>
      <w:numPr>
        <w:numId w:val="5"/>
      </w:numPr>
      <w:ind w:left="-1" w:hanging="1"/>
      <w:jc w:val="both"/>
      <w:spacing w:line="1" w:lineRule="atLeast"/>
      <w:outlineLvl w:val="0"/>
    </w:pPr>
    <w:rPr>
      <w:rFonts w:ascii="Times New Roman" w:hAnsi="Times New Roman" w:eastAsia="Times New Roman"/>
      <w:position w:val="-1"/>
      <w:sz w:val="24"/>
    </w:rPr>
  </w:style>
  <w:style w:type="paragraph" w:styleId="1026" w:customStyle="1">
    <w:name w:val="_GOST_List_mark3"/>
    <w:basedOn w:val="960"/>
    <w:pPr>
      <w:numPr>
        <w:numId w:val="6"/>
      </w:numPr>
      <w:ind w:left="-1" w:hanging="1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7" w:customStyle="1">
    <w:name w:val="_GOST_List_mark2"/>
    <w:pPr>
      <w:numPr>
        <w:numId w:val="7"/>
      </w:numPr>
      <w:ind w:left="-1" w:hanging="1"/>
      <w:jc w:val="both"/>
      <w:spacing w:line="1" w:lineRule="atLeast"/>
      <w:outlineLvl w:val="0"/>
    </w:pPr>
    <w:rPr>
      <w:rFonts w:ascii="Times New Roman" w:hAnsi="Times New Roman" w:eastAsia="Times New Roman"/>
      <w:position w:val="-1"/>
      <w:sz w:val="24"/>
    </w:rPr>
  </w:style>
  <w:style w:type="paragraph" w:styleId="1028" w:customStyle="1">
    <w:name w:val="Нумерованный список (тбл)"/>
    <w:basedOn w:val="960"/>
    <w:pPr>
      <w:numPr>
        <w:numId w:val="8"/>
      </w:numPr>
      <w:ind w:left="-1" w:hanging="1"/>
      <w:spacing w:after="0" w:line="360" w:lineRule="auto"/>
    </w:pPr>
    <w:rPr>
      <w:rFonts w:ascii="Times New Roman" w:hAnsi="Times New Roman" w:eastAsia="Times New Roman" w:cs="Times New Roman"/>
      <w:bCs/>
      <w:sz w:val="24"/>
      <w:szCs w:val="18"/>
      <w:lang w:eastAsia="ru-RU"/>
    </w:rPr>
  </w:style>
  <w:style w:type="paragraph" w:styleId="1029" w:customStyle="1">
    <w:name w:val="_GOST_List_num2"/>
    <w:basedOn w:val="1030"/>
    <w:pPr>
      <w:numPr>
        <w:ilvl w:val="1"/>
      </w:numPr>
      <w:ind w:left="-1" w:hanging="1"/>
    </w:pPr>
    <w:rPr>
      <w:szCs w:val="24"/>
    </w:rPr>
  </w:style>
  <w:style w:type="paragraph" w:styleId="1030" w:customStyle="1">
    <w:name w:val="_GOST_List_num"/>
    <w:pPr>
      <w:numPr>
        <w:numId w:val="9"/>
      </w:numPr>
      <w:contextualSpacing/>
      <w:ind w:left="-1" w:hanging="1"/>
      <w:jc w:val="both"/>
      <w:spacing w:before="120" w:after="120" w:line="1" w:lineRule="atLeast"/>
      <w:outlineLvl w:val="0"/>
    </w:pPr>
    <w:rPr>
      <w:rFonts w:ascii="Times New Roman" w:hAnsi="Times New Roman" w:eastAsia="Times New Roman"/>
      <w:position w:val="-1"/>
      <w:sz w:val="24"/>
    </w:rPr>
  </w:style>
  <w:style w:type="paragraph" w:styleId="1031" w:customStyle="1">
    <w:name w:val="_GOST_List_num3"/>
    <w:basedOn w:val="1029"/>
    <w:pPr>
      <w:numPr>
        <w:ilvl w:val="2"/>
      </w:numPr>
      <w:ind w:left="-1" w:hanging="1"/>
      <w:tabs>
        <w:tab w:val="left" w:pos="2268" w:leader="none"/>
      </w:tabs>
    </w:pPr>
  </w:style>
  <w:style w:type="paragraph" w:styleId="1032" w:customStyle="1">
    <w:name w:val="_GOST_List_num4"/>
    <w:basedOn w:val="1031"/>
    <w:pPr>
      <w:numPr>
        <w:ilvl w:val="3"/>
      </w:numPr>
      <w:ind w:left="-1" w:hanging="1"/>
      <w:tabs>
        <w:tab w:val="clear" w:pos="2268" w:leader="none"/>
        <w:tab w:val="left" w:pos="2835" w:leader="none"/>
      </w:tabs>
    </w:pPr>
  </w:style>
  <w:style w:type="paragraph" w:styleId="1033" w:customStyle="1">
    <w:name w:val="Пункт 4 уровня"/>
    <w:basedOn w:val="964"/>
    <w:pPr>
      <w:numPr>
        <w:ilvl w:val="0"/>
        <w:numId w:val="0"/>
      </w:numPr>
      <w:ind w:left="-1" w:hanging="1"/>
      <w:spacing w:before="120"/>
    </w:pPr>
  </w:style>
  <w:style w:type="character" w:styleId="1034" w:customStyle="1">
    <w:name w:val="Пункт 4 уровня Знак"/>
    <w:rPr>
      <w:rFonts w:ascii="Times New Roman" w:hAnsi="Times New Roman" w:eastAsia="Times New Roman" w:cs="Times New Roman"/>
      <w:color w:val="000000"/>
      <w:position w:val="-1"/>
      <w:sz w:val="28"/>
      <w:szCs w:val="20"/>
      <w:vertAlign w:val="baseline"/>
      <w:cs w:val="0"/>
      <w:lang w:eastAsia="ru-RU"/>
    </w:rPr>
  </w:style>
  <w:style w:type="character" w:styleId="1035" w:customStyle="1">
    <w:name w:val="Список маркированный уровень 1 Знак"/>
    <w:rPr>
      <w:rFonts w:ascii="Times New Roman" w:hAnsi="Times New Roman" w:eastAsia="Times New Roman"/>
      <w:position w:val="-1"/>
      <w:sz w:val="28"/>
      <w:vertAlign w:val="baseline"/>
      <w:cs w:val="0"/>
    </w:rPr>
  </w:style>
  <w:style w:type="character" w:styleId="1036" w:customStyle="1">
    <w:name w:val="Заголовок 5 Знак"/>
    <w:uiPriority w:val="9"/>
    <w:rPr>
      <w:rFonts w:ascii="Calibri Light" w:hAnsi="Calibri Light" w:eastAsia="Times New Roman"/>
      <w:color w:val="2f5496"/>
      <w:position w:val="-1"/>
      <w:sz w:val="24"/>
      <w:vertAlign w:val="baseline"/>
      <w:cs w:val="0"/>
    </w:rPr>
  </w:style>
  <w:style w:type="paragraph" w:styleId="1037" w:customStyle="1">
    <w:name w:val="_GOST_Normal_Without"/>
    <w:basedOn w:val="1021"/>
    <w:next w:val="1021"/>
    <w:pPr>
      <w:keepNext/>
    </w:pPr>
  </w:style>
  <w:style w:type="paragraph" w:styleId="1038" w:customStyle="1">
    <w:name w:val="Название1"/>
    <w:basedOn w:val="960"/>
    <w:next w:val="960"/>
    <w:pPr>
      <w:contextualSpacing/>
      <w:jc w:val="both"/>
      <w:spacing w:after="0" w:line="240" w:lineRule="auto"/>
    </w:pPr>
    <w:rPr>
      <w:rFonts w:ascii="Calibri Light" w:hAnsi="Calibri Light" w:eastAsia="Times New Roman" w:cs="Times New Roman"/>
      <w:spacing w:val="-10"/>
      <w:sz w:val="56"/>
      <w:szCs w:val="56"/>
      <w:lang w:eastAsia="ru-RU"/>
    </w:rPr>
  </w:style>
  <w:style w:type="character" w:styleId="1039" w:customStyle="1">
    <w:name w:val="Название Знак"/>
    <w:uiPriority w:val="10"/>
    <w:rPr>
      <w:rFonts w:ascii="Calibri Light" w:hAnsi="Calibri Light" w:eastAsia="Times New Roman" w:cs="Times New Roman"/>
      <w:spacing w:val="-10"/>
      <w:position w:val="-1"/>
      <w:sz w:val="56"/>
      <w:szCs w:val="56"/>
      <w:vertAlign w:val="baseline"/>
      <w:cs w:val="0"/>
      <w:lang w:eastAsia="ru-RU"/>
    </w:rPr>
  </w:style>
  <w:style w:type="paragraph" w:styleId="1040">
    <w:name w:val="annotation text"/>
    <w:basedOn w:val="960"/>
    <w:uiPriority w:val="99"/>
    <w:qFormat/>
    <w:pPr>
      <w:jc w:val="both"/>
      <w:spacing w:after="0" w:line="240" w:lineRule="auto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character" w:styleId="1041" w:customStyle="1">
    <w:name w:val="Текст примечания Знак"/>
    <w:uiPriority w:val="99"/>
    <w:rPr>
      <w:rFonts w:ascii="Times New Roman" w:hAnsi="Times New Roman" w:eastAsia="Times New Roman" w:cs="Times New Roman"/>
      <w:color w:val="000000"/>
      <w:position w:val="-1"/>
      <w:sz w:val="20"/>
      <w:szCs w:val="20"/>
      <w:vertAlign w:val="baseline"/>
      <w:cs w:val="0"/>
      <w:lang w:eastAsia="ru-RU"/>
    </w:rPr>
  </w:style>
  <w:style w:type="paragraph" w:styleId="1042">
    <w:name w:val="annotation subject"/>
    <w:basedOn w:val="1040"/>
    <w:next w:val="1040"/>
    <w:uiPriority w:val="99"/>
    <w:qFormat/>
    <w:rPr>
      <w:b/>
      <w:bCs/>
    </w:rPr>
  </w:style>
  <w:style w:type="character" w:styleId="1043" w:customStyle="1">
    <w:name w:val="Тема примечания Знак"/>
    <w:uiPriority w:val="99"/>
    <w:rPr>
      <w:rFonts w:ascii="Times New Roman" w:hAnsi="Times New Roman" w:eastAsia="Times New Roman" w:cs="Times New Roman"/>
      <w:b/>
      <w:bCs/>
      <w:color w:val="000000"/>
      <w:position w:val="-1"/>
      <w:sz w:val="20"/>
      <w:szCs w:val="20"/>
      <w:vertAlign w:val="baseline"/>
      <w:cs w:val="0"/>
      <w:lang w:eastAsia="ru-RU"/>
    </w:rPr>
  </w:style>
  <w:style w:type="paragraph" w:styleId="1044">
    <w:name w:val="Revision"/>
    <w:pPr>
      <w:ind w:left="-1" w:hanging="1"/>
      <w:spacing w:line="1" w:lineRule="atLeast"/>
      <w:outlineLvl w:val="0"/>
    </w:pPr>
    <w:rPr>
      <w:rFonts w:ascii="Times New Roman" w:hAnsi="Times New Roman" w:eastAsia="Times New Roman"/>
      <w:color w:val="000000"/>
      <w:position w:val="-1"/>
      <w:sz w:val="24"/>
    </w:rPr>
  </w:style>
  <w:style w:type="paragraph" w:styleId="1045">
    <w:name w:val="Balloon Text"/>
    <w:basedOn w:val="960"/>
    <w:uiPriority w:val="99"/>
    <w:qFormat/>
    <w:pPr>
      <w:jc w:val="both"/>
      <w:spacing w:after="0" w:line="240" w:lineRule="auto"/>
    </w:pPr>
    <w:rPr>
      <w:rFonts w:ascii="Tahoma" w:hAnsi="Tahoma" w:eastAsia="Times New Roman"/>
      <w:color w:val="000000"/>
      <w:sz w:val="16"/>
      <w:szCs w:val="16"/>
      <w:lang w:eastAsia="ru-RU"/>
    </w:rPr>
  </w:style>
  <w:style w:type="character" w:styleId="1046" w:customStyle="1">
    <w:name w:val="Текст выноски Знак"/>
    <w:uiPriority w:val="99"/>
    <w:rPr>
      <w:rFonts w:ascii="Tahoma" w:hAnsi="Tahoma" w:eastAsia="Times New Roman" w:cs="Tahoma"/>
      <w:color w:val="000000"/>
      <w:position w:val="-1"/>
      <w:sz w:val="16"/>
      <w:szCs w:val="16"/>
      <w:vertAlign w:val="baseline"/>
      <w:cs w:val="0"/>
      <w:lang w:eastAsia="ru-RU"/>
    </w:rPr>
  </w:style>
  <w:style w:type="paragraph" w:styleId="1047" w:customStyle="1">
    <w:name w:val="Обычный1"/>
    <w:pPr>
      <w:ind w:left="-1" w:hanging="1"/>
      <w:spacing w:line="1" w:lineRule="atLeast"/>
      <w:outlineLvl w:val="0"/>
    </w:pPr>
    <w:rPr>
      <w:rFonts w:ascii="Times New Roman" w:hAnsi="Times New Roman" w:eastAsia="Times New Roman"/>
      <w:color w:val="000000"/>
      <w:position w:val="-1"/>
      <w:sz w:val="22"/>
      <w:szCs w:val="22"/>
    </w:rPr>
  </w:style>
  <w:style w:type="character" w:styleId="1048" w:customStyle="1">
    <w:name w:val="Normal Знак"/>
    <w:rPr>
      <w:rFonts w:ascii="Times New Roman" w:hAnsi="Times New Roman" w:eastAsia="Times New Roman"/>
      <w:color w:val="000000"/>
      <w:position w:val="-1"/>
      <w:sz w:val="22"/>
      <w:szCs w:val="22"/>
      <w:vertAlign w:val="baseline"/>
      <w:cs w:val="0"/>
      <w:lang w:eastAsia="ru-RU" w:bidi="ar-SA"/>
    </w:rPr>
  </w:style>
  <w:style w:type="paragraph" w:styleId="1049">
    <w:name w:val="table of figures"/>
    <w:basedOn w:val="960"/>
    <w:next w:val="960"/>
    <w:uiPriority w:val="99"/>
    <w:qFormat/>
    <w:pPr>
      <w:jc w:val="both"/>
      <w:spacing w:before="120" w:after="12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050" w:customStyle="1">
    <w:name w:val="Абзац списка;it_List1;Абзац списка1"/>
    <w:basedOn w:val="960"/>
    <w:pPr>
      <w:ind w:left="708"/>
      <w:jc w:val="both"/>
      <w:spacing w:after="0" w:line="240" w:lineRule="auto"/>
    </w:pPr>
    <w:rPr>
      <w:rFonts w:ascii="Times New Roman" w:hAnsi="Times New Roman" w:eastAsia="Times New Roman"/>
      <w:color w:val="000000"/>
      <w:sz w:val="28"/>
      <w:szCs w:val="20"/>
      <w:lang w:eastAsia="ru-RU"/>
    </w:rPr>
  </w:style>
  <w:style w:type="character" w:styleId="1051" w:customStyle="1">
    <w:name w:val="Абзац списка Знак;it_List1 Знак;Абзац списка1 Знак"/>
    <w:rPr>
      <w:rFonts w:ascii="Times New Roman" w:hAnsi="Times New Roman" w:eastAsia="Times New Roman" w:cs="Times New Roman"/>
      <w:color w:val="000000"/>
      <w:position w:val="-1"/>
      <w:sz w:val="28"/>
      <w:szCs w:val="20"/>
      <w:vertAlign w:val="baseline"/>
      <w:cs w:val="0"/>
      <w:lang w:eastAsia="ru-RU"/>
    </w:rPr>
  </w:style>
  <w:style w:type="paragraph" w:styleId="1052" w:customStyle="1">
    <w:name w:val="0 Таблица Текст_1"/>
    <w:basedOn w:val="960"/>
    <w:pPr>
      <w:jc w:val="both"/>
      <w:spacing w:after="0" w:line="240" w:lineRule="auto"/>
    </w:pPr>
    <w:rPr>
      <w:rFonts w:ascii="Times New Roman" w:hAnsi="Times New Roman" w:eastAsia="SimSun" w:cs="Times New Roman"/>
      <w:color w:val="000000"/>
      <w:sz w:val="20"/>
      <w:szCs w:val="24"/>
      <w:shd w:val="clear" w:color="auto" w:fill="ffffff"/>
    </w:rPr>
  </w:style>
  <w:style w:type="paragraph" w:styleId="1053" w:customStyle="1">
    <w:name w:val="Обычный (веб)1"/>
    <w:basedOn w:val="960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4" w:customStyle="1">
    <w:name w:val="Текст_"/>
    <w:basedOn w:val="960"/>
    <w:pPr>
      <w:ind w:firstLine="709"/>
      <w:jc w:val="both"/>
      <w:spacing w:after="0" w:line="360" w:lineRule="auto"/>
    </w:pPr>
    <w:rPr>
      <w:rFonts w:ascii="Verdana" w:hAnsi="Verdana" w:eastAsia="Times New Roman"/>
      <w:sz w:val="20"/>
      <w:szCs w:val="20"/>
      <w:lang w:val="en-US"/>
    </w:rPr>
  </w:style>
  <w:style w:type="character" w:styleId="1055" w:customStyle="1">
    <w:name w:val="Текст_ Знак"/>
    <w:rPr>
      <w:rFonts w:ascii="Verdana" w:hAnsi="Verdana" w:eastAsia="Times New Roman" w:cs="Times New Roman"/>
      <w:position w:val="-1"/>
      <w:sz w:val="20"/>
      <w:szCs w:val="20"/>
      <w:vertAlign w:val="baseline"/>
      <w:cs w:val="0"/>
      <w:lang w:val="en-US"/>
    </w:rPr>
  </w:style>
  <w:style w:type="paragraph" w:styleId="1056" w:customStyle="1">
    <w:name w:val="Заголовок таблицы"/>
    <w:basedOn w:val="960"/>
    <w:pPr>
      <w:jc w:val="center"/>
      <w:spacing w:before="40" w:after="0" w:line="240" w:lineRule="auto"/>
      <w:widowControl w:val="off"/>
    </w:pPr>
    <w:rPr>
      <w:rFonts w:eastAsia="Tahoma" w:cs="Times New Roman"/>
      <w:b/>
      <w:sz w:val="20"/>
      <w:szCs w:val="24"/>
      <w:lang w:eastAsia="ru-RU"/>
    </w:rPr>
  </w:style>
  <w:style w:type="paragraph" w:styleId="1057" w:customStyle="1">
    <w:name w:val="Строки таблиц"/>
    <w:basedOn w:val="960"/>
    <w:pPr>
      <w:spacing w:after="0" w:line="240" w:lineRule="auto"/>
      <w:widowControl w:val="off"/>
    </w:pPr>
    <w:rPr>
      <w:rFonts w:ascii="Times New Roman" w:hAnsi="Times New Roman" w:eastAsia="Tahoma" w:cs="Times New Roman"/>
      <w:sz w:val="20"/>
      <w:szCs w:val="20"/>
      <w:lang w:eastAsia="ru-RU"/>
    </w:rPr>
  </w:style>
  <w:style w:type="table" w:styleId="1058" w:customStyle="1">
    <w:name w:val="Table Normal"/>
    <w:next w:val="973"/>
    <w:pPr>
      <w:ind w:left="-1" w:hanging="1"/>
      <w:spacing w:line="1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Times New Roman" w:hAnsi="Times New Roman" w:eastAsia="Arial Unicode MS"/>
      <w:position w:val="-1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59" w:customStyle="1">
    <w:name w:val="_Заголовок таблицы"/>
    <w:pPr>
      <w:ind w:left="-1" w:hanging="1"/>
      <w:jc w:val="center"/>
      <w:keepNext/>
      <w:spacing w:before="120" w:after="120" w:line="1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Arial Unicode MS" w:hAnsi="Times New Roman" w:eastAsia="Arial Unicode MS" w:cs="Arial Unicode MS"/>
      <w:b/>
      <w:bCs/>
      <w:color w:val="000000"/>
      <w:position w:val="-1"/>
      <w:sz w:val="24"/>
      <w:szCs w:val="24"/>
    </w:rPr>
  </w:style>
  <w:style w:type="paragraph" w:styleId="1060" w:customStyle="1">
    <w:name w:val="_Основной с красной строки"/>
    <w:pPr>
      <w:ind w:left="-1" w:hanging="1"/>
      <w:jc w:val="both"/>
      <w:spacing w:line="360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Times New Roman" w:hAnsi="Times New Roman" w:eastAsia="Times New Roman"/>
      <w:color w:val="000000"/>
      <w:position w:val="-1"/>
      <w:sz w:val="24"/>
      <w:szCs w:val="24"/>
    </w:rPr>
  </w:style>
  <w:style w:type="character" w:styleId="1061">
    <w:name w:val="page number"/>
    <w:rPr>
      <w:position w:val="-1"/>
      <w:vertAlign w:val="baseline"/>
      <w:cs w:val="0"/>
    </w:rPr>
  </w:style>
  <w:style w:type="paragraph" w:styleId="1062" w:customStyle="1">
    <w:name w:val="Head6"/>
    <w:basedOn w:val="960"/>
    <w:pPr>
      <w:jc w:val="both"/>
      <w:keepNext/>
      <w:spacing w:before="120" w:after="120" w:line="360" w:lineRule="atLeas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1063" w:customStyle="1">
    <w:name w:val="Заголовок 2 мой"/>
    <w:basedOn w:val="960"/>
    <w:pPr>
      <w:jc w:val="both"/>
      <w:keepNext/>
      <w:spacing w:before="160" w:line="360" w:lineRule="atLeas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/>
      <w:b/>
      <w:bCs/>
      <w:color w:val="000000"/>
      <w:sz w:val="32"/>
      <w:szCs w:val="32"/>
      <w:lang w:eastAsia="ru-RU"/>
    </w:rPr>
  </w:style>
  <w:style w:type="paragraph" w:styleId="1064" w:customStyle="1">
    <w:name w:val="Заголовок 3 мой"/>
    <w:basedOn w:val="960"/>
    <w:pPr>
      <w:ind w:left="709"/>
      <w:jc w:val="both"/>
      <w:keepNext/>
      <w:spacing w:before="120" w:after="120" w:line="360" w:lineRule="atLeas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Times New Roman" w:hAnsi="Times New Roman" w:eastAsia="Times New Roman"/>
      <w:color w:val="000000"/>
      <w:sz w:val="28"/>
      <w:szCs w:val="28"/>
    </w:rPr>
  </w:style>
  <w:style w:type="character" w:styleId="1065" w:customStyle="1">
    <w:name w:val="Заголовок 2 мой Знак"/>
    <w:rPr>
      <w:rFonts w:ascii="Times New Roman" w:hAnsi="Times New Roman" w:eastAsia="Times New Roman" w:cs="Times New Roman"/>
      <w:b/>
      <w:bCs/>
      <w:color w:val="000000"/>
      <w:position w:val="-1"/>
      <w:sz w:val="32"/>
      <w:szCs w:val="32"/>
      <w:vertAlign w:val="baseline"/>
      <w:cs w:val="0"/>
      <w:lang w:eastAsia="ru-RU"/>
    </w:rPr>
  </w:style>
  <w:style w:type="character" w:styleId="1066" w:customStyle="1">
    <w:name w:val="Head6 Знак"/>
    <w:rPr>
      <w:rFonts w:ascii="Times New Roman" w:hAnsi="Times New Roman" w:eastAsia="Times New Roman" w:cs="Times New Roman"/>
      <w:b/>
      <w:bCs/>
      <w:color w:val="000000"/>
      <w:position w:val="-1"/>
      <w:sz w:val="28"/>
      <w:szCs w:val="28"/>
      <w:vertAlign w:val="baseline"/>
      <w:cs w:val="0"/>
    </w:rPr>
  </w:style>
  <w:style w:type="character" w:styleId="1067" w:customStyle="1">
    <w:name w:val="Заголовок 3 мой Знак"/>
    <w:rPr>
      <w:rFonts w:ascii="Times New Roman" w:hAnsi="Times New Roman" w:eastAsia="Times New Roman" w:cs="Times New Roman"/>
      <w:color w:val="000000"/>
      <w:position w:val="-1"/>
      <w:sz w:val="28"/>
      <w:szCs w:val="28"/>
      <w:vertAlign w:val="baseline"/>
      <w:cs w:val="0"/>
    </w:rPr>
  </w:style>
  <w:style w:type="character" w:styleId="1068">
    <w:name w:val="Hyperlink"/>
    <w:uiPriority w:val="99"/>
    <w:qFormat/>
    <w:rPr>
      <w:color w:val="0563c1"/>
      <w:position w:val="-1"/>
      <w:u w:val="single"/>
      <w:vertAlign w:val="baseline"/>
      <w:cs w:val="0"/>
    </w:rPr>
  </w:style>
  <w:style w:type="character" w:styleId="1069" w:customStyle="1">
    <w:name w:val="Заголовок 5 Знак1"/>
    <w:rPr>
      <w:rFonts w:ascii="Calibri Light" w:hAnsi="Calibri Light" w:eastAsia="Times New Roman" w:cs="Times New Roman"/>
      <w:color w:val="2e74b5"/>
      <w:position w:val="-1"/>
      <w:vertAlign w:val="baseline"/>
      <w:cs w:val="0"/>
    </w:rPr>
  </w:style>
  <w:style w:type="paragraph" w:styleId="1070" w:customStyle="1">
    <w:name w:val="Название2"/>
    <w:basedOn w:val="960"/>
    <w:next w:val="960"/>
    <w:pPr>
      <w:contextualSpacing/>
      <w:spacing w:after="0" w:line="240" w:lineRule="auto"/>
    </w:pPr>
    <w:rPr>
      <w:rFonts w:ascii="Calibri Light" w:hAnsi="Calibri Light" w:eastAsia="Times New Roman"/>
      <w:spacing w:val="-10"/>
      <w:sz w:val="56"/>
      <w:szCs w:val="56"/>
      <w:lang w:eastAsia="ru-RU"/>
    </w:rPr>
  </w:style>
  <w:style w:type="character" w:styleId="1071" w:customStyle="1">
    <w:name w:val="Название Знак1"/>
    <w:rPr>
      <w:rFonts w:ascii="Calibri Light" w:hAnsi="Calibri Light" w:eastAsia="Times New Roman" w:cs="Times New Roman"/>
      <w:spacing w:val="-10"/>
      <w:position w:val="-1"/>
      <w:sz w:val="56"/>
      <w:szCs w:val="56"/>
      <w:vertAlign w:val="baseline"/>
      <w:cs w:val="0"/>
    </w:rPr>
  </w:style>
  <w:style w:type="paragraph" w:styleId="1072">
    <w:name w:val="Caption"/>
    <w:basedOn w:val="960"/>
    <w:next w:val="960"/>
    <w:uiPriority w:val="35"/>
    <w:qFormat/>
    <w:pPr>
      <w:jc w:val="both"/>
      <w:spacing w:after="200" w:line="240" w:lineRule="auto"/>
    </w:pPr>
    <w:rPr>
      <w:rFonts w:ascii="Times New Roman" w:hAnsi="Times New Roman" w:eastAsia="Times New Roman" w:cs="Times New Roman"/>
      <w:i/>
      <w:iCs/>
      <w:color w:val="44546a"/>
      <w:sz w:val="18"/>
      <w:szCs w:val="18"/>
      <w:lang w:eastAsia="ru-RU"/>
    </w:rPr>
  </w:style>
  <w:style w:type="paragraph" w:styleId="1073" w:customStyle="1">
    <w:name w:val="0 Основной текст"/>
    <w:pPr>
      <w:contextualSpacing/>
      <w:ind w:left="-1" w:hanging="1"/>
      <w:jc w:val="both"/>
      <w:spacing w:before="120" w:line="360" w:lineRule="auto"/>
      <w:outlineLvl w:val="0"/>
    </w:pPr>
    <w:rPr>
      <w:rFonts w:ascii="Times New Roman" w:hAnsi="Times New Roman" w:eastAsia="SimSun"/>
      <w:color w:val="000000"/>
      <w:position w:val="-1"/>
      <w:sz w:val="28"/>
      <w:szCs w:val="28"/>
    </w:rPr>
  </w:style>
  <w:style w:type="paragraph" w:styleId="1074" w:customStyle="1">
    <w:name w:val="0 Список без нумер 1 ур"/>
    <w:pPr>
      <w:numPr>
        <w:numId w:val="10"/>
      </w:numPr>
      <w:contextualSpacing/>
      <w:ind w:left="1418" w:hanging="567"/>
      <w:jc w:val="both"/>
      <w:spacing w:line="360" w:lineRule="auto"/>
      <w:outlineLvl w:val="0"/>
    </w:pPr>
    <w:rPr>
      <w:rFonts w:ascii="Times New Roman" w:hAnsi="Times New Roman" w:eastAsia="SimSun"/>
      <w:color w:val="000000"/>
      <w:position w:val="-1"/>
      <w:sz w:val="28"/>
      <w:szCs w:val="24"/>
    </w:rPr>
  </w:style>
  <w:style w:type="paragraph" w:styleId="1075" w:customStyle="1">
    <w:name w:val="0 Заголовок 1 ур"/>
    <w:next w:val="960"/>
    <w:pPr>
      <w:ind w:left="-1" w:hanging="1"/>
      <w:jc w:val="both"/>
      <w:keepLines/>
      <w:keepNext/>
      <w:pageBreakBefore/>
      <w:spacing w:line="360" w:lineRule="auto"/>
      <w:outlineLvl w:val="0"/>
    </w:pPr>
    <w:rPr>
      <w:rFonts w:ascii="Times New Roman" w:hAnsi="Times New Roman" w:eastAsia="SimSun"/>
      <w:b/>
      <w:color w:val="000000"/>
      <w:position w:val="-1"/>
      <w:sz w:val="28"/>
      <w:szCs w:val="24"/>
    </w:rPr>
  </w:style>
  <w:style w:type="paragraph" w:styleId="1076" w:customStyle="1">
    <w:name w:val="0 Заголовок 2 ур"/>
    <w:next w:val="960"/>
    <w:pPr>
      <w:ind w:left="-1" w:hanging="1"/>
      <w:jc w:val="both"/>
      <w:keepLines/>
      <w:keepNext/>
      <w:spacing w:before="120" w:line="360" w:lineRule="auto"/>
      <w:outlineLvl w:val="1"/>
    </w:pPr>
    <w:rPr>
      <w:rFonts w:ascii="Times New Roman" w:hAnsi="Times New Roman" w:eastAsia="SimSun" w:cs="Arial"/>
      <w:b/>
      <w:color w:val="000000"/>
      <w:position w:val="-1"/>
      <w:sz w:val="28"/>
      <w:szCs w:val="32"/>
    </w:rPr>
  </w:style>
  <w:style w:type="paragraph" w:styleId="1077" w:customStyle="1">
    <w:name w:val="0 Заголовок 3 ур"/>
    <w:next w:val="960"/>
    <w:pPr>
      <w:ind w:left="-1" w:hanging="1"/>
      <w:jc w:val="both"/>
      <w:keepLines/>
      <w:spacing w:before="240" w:after="120" w:line="360" w:lineRule="auto"/>
      <w:tabs>
        <w:tab w:val="num" w:pos="720" w:leader="none"/>
      </w:tabs>
      <w:outlineLvl w:val="2"/>
    </w:pPr>
    <w:rPr>
      <w:rFonts w:ascii="Times New Roman" w:hAnsi="Times New Roman" w:eastAsia="SimSun"/>
      <w:b/>
      <w:color w:val="000000"/>
      <w:position w:val="-1"/>
      <w:sz w:val="28"/>
      <w:szCs w:val="24"/>
    </w:rPr>
  </w:style>
  <w:style w:type="paragraph" w:styleId="1078" w:customStyle="1">
    <w:name w:val="Загол_4_ур"/>
    <w:basedOn w:val="964"/>
    <w:next w:val="960"/>
    <w:pPr>
      <w:numPr>
        <w:ilvl w:val="0"/>
        <w:numId w:val="0"/>
      </w:numPr>
      <w:ind w:left="-1" w:hanging="1"/>
      <w:keepLines/>
      <w:keepNext/>
      <w:spacing w:before="240" w:line="360" w:lineRule="auto"/>
    </w:pPr>
    <w:rPr>
      <w:rFonts w:eastAsia="SimSun"/>
      <w:b w:val="0"/>
      <w:i/>
      <w:szCs w:val="24"/>
    </w:rPr>
  </w:style>
  <w:style w:type="paragraph" w:styleId="1079" w:customStyle="1">
    <w:name w:val="0 Заголовок 5 ур (не по ГОСТ)"/>
    <w:next w:val="960"/>
    <w:pPr>
      <w:ind w:left="-1" w:hanging="1"/>
      <w:keepLines/>
      <w:keepNext/>
      <w:spacing w:before="120" w:line="360" w:lineRule="auto"/>
      <w:tabs>
        <w:tab w:val="left" w:pos="1843" w:leader="none"/>
        <w:tab w:val="left" w:pos="2126" w:leader="none"/>
        <w:tab w:val="left" w:pos="2410" w:leader="none"/>
      </w:tabs>
      <w:outlineLvl w:val="0"/>
    </w:pPr>
    <w:rPr>
      <w:rFonts w:ascii="SimSun" w:hAnsi="SimSun" w:eastAsia="SimSun" w:cs="SimSun"/>
      <w:b/>
      <w:color w:val="000000"/>
      <w:position w:val="-1"/>
      <w:sz w:val="24"/>
      <w:szCs w:val="24"/>
    </w:rPr>
  </w:style>
  <w:style w:type="paragraph" w:styleId="1080" w:customStyle="1">
    <w:name w:val="0 Заголовок 6 ур (не по ГОСТ)"/>
    <w:next w:val="960"/>
    <w:pPr>
      <w:ind w:left="-1" w:hanging="1"/>
      <w:keepLines/>
      <w:keepNext/>
      <w:spacing w:before="120" w:line="360" w:lineRule="auto"/>
      <w:tabs>
        <w:tab w:val="left" w:pos="1843" w:leader="none"/>
        <w:tab w:val="left" w:pos="2126" w:leader="none"/>
        <w:tab w:val="left" w:pos="2410" w:leader="none"/>
      </w:tabs>
      <w:outlineLvl w:val="0"/>
    </w:pPr>
    <w:rPr>
      <w:rFonts w:ascii="SimSun" w:hAnsi="SimSun" w:eastAsia="SimSun" w:cs="SimSun"/>
      <w:b/>
      <w:color w:val="000000"/>
      <w:position w:val="-1"/>
      <w:sz w:val="24"/>
      <w:szCs w:val="24"/>
    </w:rPr>
  </w:style>
  <w:style w:type="paragraph" w:styleId="1081" w:customStyle="1">
    <w:name w:val="0 Список без нумер 2 ур"/>
    <w:pPr>
      <w:numPr>
        <w:numId w:val="12"/>
      </w:numPr>
      <w:ind w:left="1985" w:hanging="567"/>
      <w:jc w:val="both"/>
      <w:spacing w:line="360" w:lineRule="auto"/>
      <w:tabs>
        <w:tab w:val="left" w:pos="1985" w:leader="none"/>
      </w:tabs>
      <w:outlineLvl w:val="0"/>
    </w:pPr>
    <w:rPr>
      <w:rFonts w:ascii="Times New Roman" w:hAnsi="Times New Roman" w:eastAsia="SimSun"/>
      <w:color w:val="000000"/>
      <w:position w:val="-1"/>
      <w:sz w:val="28"/>
      <w:szCs w:val="24"/>
    </w:rPr>
  </w:style>
  <w:style w:type="paragraph" w:styleId="1082" w:customStyle="1">
    <w:name w:val="обычный текст"/>
    <w:basedOn w:val="960"/>
    <w:pPr>
      <w:ind w:firstLine="709"/>
      <w:jc w:val="both"/>
      <w:spacing w:after="120" w:line="276" w:lineRule="auto"/>
    </w:pPr>
    <w:rPr>
      <w:rFonts w:ascii="Times New Roman" w:hAnsi="Times New Roman" w:eastAsia="SimSun"/>
      <w:sz w:val="24"/>
      <w:szCs w:val="28"/>
      <w:shd w:val="clear" w:color="auto" w:fill="ffffff"/>
    </w:rPr>
  </w:style>
  <w:style w:type="character" w:styleId="1083" w:customStyle="1">
    <w:name w:val="обычный текст Знак"/>
    <w:rPr>
      <w:rFonts w:ascii="Times New Roman" w:hAnsi="Times New Roman" w:eastAsia="SimSun" w:cs="Times New Roman"/>
      <w:position w:val="-1"/>
      <w:sz w:val="24"/>
      <w:szCs w:val="28"/>
      <w:vertAlign w:val="baseline"/>
      <w:cs w:val="0"/>
    </w:rPr>
  </w:style>
  <w:style w:type="paragraph" w:styleId="1084" w:customStyle="1">
    <w:name w:val="OTR_Title_Foot"/>
    <w:basedOn w:val="960"/>
    <w:pPr>
      <w:ind w:left="21"/>
      <w:jc w:val="center"/>
      <w:spacing w:after="0" w:line="240" w:lineRule="auto"/>
    </w:pPr>
    <w:rPr>
      <w:rFonts w:ascii="Symbol" w:hAnsi="Symbol" w:eastAsia="SimSun" w:cs="Times New Roman"/>
      <w:b/>
      <w:sz w:val="20"/>
      <w:szCs w:val="20"/>
      <w:shd w:val="clear" w:color="auto" w:fill="ffffff"/>
    </w:rPr>
  </w:style>
  <w:style w:type="paragraph" w:styleId="1085" w:customStyle="1">
    <w:name w:val="Табл. заголовок"/>
    <w:basedOn w:val="960"/>
    <w:uiPriority w:val="99"/>
    <w:qFormat/>
    <w:pPr>
      <w:jc w:val="center"/>
      <w:spacing w:before="120" w:after="0" w:line="240" w:lineRule="auto"/>
    </w:pPr>
    <w:rPr>
      <w:rFonts w:ascii="Times New Roman" w:hAnsi="Times New Roman" w:eastAsia="SimSun" w:cs="Times New Roman"/>
      <w:b/>
      <w:color w:val="000000"/>
      <w:sz w:val="20"/>
      <w:szCs w:val="24"/>
      <w:lang w:eastAsia="ru-RU"/>
    </w:rPr>
  </w:style>
  <w:style w:type="paragraph" w:styleId="1086" w:customStyle="1">
    <w:name w:val="0 Таблица Заголовок строки_1"/>
    <w:basedOn w:val="960"/>
    <w:pPr>
      <w:spacing w:before="120" w:after="0" w:line="240" w:lineRule="auto"/>
    </w:pPr>
    <w:rPr>
      <w:rFonts w:ascii="Times New Roman" w:hAnsi="Times New Roman" w:eastAsia="SimSun" w:cs="SimSun"/>
      <w:b/>
      <w:color w:val="000000"/>
      <w:sz w:val="28"/>
      <w:szCs w:val="24"/>
      <w:lang w:eastAsia="ru-RU"/>
    </w:rPr>
  </w:style>
  <w:style w:type="paragraph" w:styleId="1087">
    <w:name w:val="List Bullet"/>
    <w:basedOn w:val="960"/>
    <w:pPr>
      <w:numPr>
        <w:numId w:val="13"/>
      </w:numPr>
      <w:ind w:left="0" w:firstLine="0"/>
      <w:jc w:val="both"/>
      <w:spacing w:before="40" w:after="4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088">
    <w:name w:val="Strong"/>
    <w:rPr>
      <w:b/>
      <w:bCs/>
      <w:position w:val="-1"/>
      <w:vertAlign w:val="baseline"/>
      <w:cs w:val="0"/>
    </w:rPr>
  </w:style>
  <w:style w:type="paragraph" w:styleId="1089" w:customStyle="1">
    <w:name w:val="ConsPlusNormal"/>
    <w:pPr>
      <w:ind w:left="-1" w:hanging="1"/>
      <w:spacing w:line="1" w:lineRule="atLeast"/>
      <w:widowControl w:val="off"/>
      <w:outlineLvl w:val="0"/>
    </w:pPr>
    <w:rPr>
      <w:rFonts w:ascii="Arial" w:hAnsi="Arial" w:eastAsia="Times New Roman" w:cs="Arial"/>
      <w:position w:val="-1"/>
    </w:rPr>
  </w:style>
  <w:style w:type="paragraph" w:styleId="1090" w:customStyle="1">
    <w:name w:val="OTR_List_Mark"/>
    <w:basedOn w:val="960"/>
    <w:pPr>
      <w:numPr>
        <w:numId w:val="14"/>
      </w:numPr>
      <w:ind w:left="-1" w:hanging="1"/>
      <w:jc w:val="both"/>
      <w:spacing w:before="60" w:after="6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1091" w:customStyle="1">
    <w:name w:val="OTR_Table_List_Num"/>
    <w:basedOn w:val="960"/>
    <w:pPr>
      <w:numPr>
        <w:numId w:val="15"/>
      </w:numPr>
      <w:ind w:left="-1" w:hanging="1"/>
      <w:spacing w:before="60" w:after="60" w:line="240" w:lineRule="auto"/>
    </w:pPr>
    <w:rPr>
      <w:rFonts w:ascii="Times New Roman" w:hAnsi="Times New Roman" w:eastAsia="Times New Roman"/>
      <w:szCs w:val="20"/>
      <w:lang w:eastAsia="ru-RU"/>
    </w:rPr>
  </w:style>
  <w:style w:type="paragraph" w:styleId="1092" w:customStyle="1">
    <w:name w:val="OTR_Normal"/>
    <w:basedOn w:val="960"/>
    <w:pPr>
      <w:ind w:firstLine="567"/>
      <w:jc w:val="both"/>
      <w:spacing w:before="60" w:after="120" w:line="240" w:lineRule="auto"/>
    </w:pPr>
    <w:rPr>
      <w:rFonts w:ascii="Times New Roman" w:hAnsi="Times New Roman" w:eastAsia="Times New Roman"/>
      <w:sz w:val="24"/>
      <w:szCs w:val="20"/>
    </w:rPr>
  </w:style>
  <w:style w:type="character" w:styleId="1093" w:customStyle="1">
    <w:name w:val="OTR_Normal Знак"/>
    <w:rPr>
      <w:rFonts w:ascii="Times New Roman" w:hAnsi="Times New Roman" w:eastAsia="Times New Roman"/>
      <w:position w:val="-1"/>
      <w:sz w:val="24"/>
      <w:vertAlign w:val="baseline"/>
      <w:cs w:val="0"/>
    </w:rPr>
  </w:style>
  <w:style w:type="paragraph" w:styleId="1094" w:customStyle="1">
    <w:name w:val="OTR_Table_Head"/>
    <w:basedOn w:val="960"/>
    <w:pPr>
      <w:jc w:val="center"/>
      <w:keepNext/>
      <w:spacing w:before="60" w:after="60" w:line="240" w:lineRule="auto"/>
    </w:pPr>
    <w:rPr>
      <w:rFonts w:ascii="Times New Roman" w:hAnsi="Times New Roman" w:eastAsia="Times New Roman"/>
      <w:b/>
      <w:szCs w:val="20"/>
    </w:rPr>
  </w:style>
  <w:style w:type="paragraph" w:styleId="1095">
    <w:name w:val="List Bullet 5"/>
    <w:basedOn w:val="960"/>
    <w:pPr>
      <w:jc w:val="both"/>
      <w:spacing w:after="0" w:line="240" w:lineRule="auto"/>
      <w:tabs>
        <w:tab w:val="num" w:pos="720" w:leader="none"/>
      </w:tabs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1096" w:customStyle="1">
    <w:name w:val="OTR_Table_Head Знак"/>
    <w:rPr>
      <w:rFonts w:ascii="Times New Roman" w:hAnsi="Times New Roman" w:eastAsia="Times New Roman"/>
      <w:b/>
      <w:position w:val="-1"/>
      <w:sz w:val="22"/>
      <w:vertAlign w:val="baseline"/>
      <w:cs w:val="0"/>
    </w:rPr>
  </w:style>
  <w:style w:type="paragraph" w:styleId="1097" w:customStyle="1">
    <w:name w:val="OTR_Maket_Code"/>
    <w:basedOn w:val="960"/>
    <w:pPr>
      <w:jc w:val="both"/>
      <w:spacing w:after="60" w:line="240" w:lineRule="auto"/>
    </w:pPr>
    <w:rPr>
      <w:rFonts w:ascii="Times New Roman" w:hAnsi="Times New Roman" w:eastAsia="Times New Roman" w:cs="Courier New"/>
      <w:szCs w:val="24"/>
      <w:lang w:val="en-US" w:eastAsia="ru-RU"/>
    </w:rPr>
  </w:style>
  <w:style w:type="paragraph" w:styleId="1098" w:customStyle="1">
    <w:name w:val="OTR_Table_List_Mark"/>
    <w:basedOn w:val="1090"/>
    <w:pPr>
      <w:numPr>
        <w:numId w:val="0"/>
      </w:numPr>
      <w:ind w:left="-1" w:hanging="1"/>
      <w:jc w:val="left"/>
      <w:tabs>
        <w:tab w:val="num" w:pos="720" w:leader="none"/>
      </w:tabs>
    </w:pPr>
    <w:rPr>
      <w:sz w:val="22"/>
    </w:rPr>
  </w:style>
  <w:style w:type="paragraph" w:styleId="1099" w:customStyle="1">
    <w:name w:val="_ASFK_Name_Table"/>
    <w:pPr>
      <w:ind w:left="284" w:hanging="1"/>
      <w:keepNext/>
      <w:spacing w:before="240" w:after="120" w:line="1" w:lineRule="atLeast"/>
      <w:tabs>
        <w:tab w:val="num" w:pos="720" w:leader="none"/>
        <w:tab w:val="num" w:pos="851" w:leader="none"/>
      </w:tabs>
      <w:outlineLvl w:val="0"/>
    </w:pPr>
    <w:rPr>
      <w:rFonts w:ascii="Times New Roman" w:hAnsi="Times New Roman" w:eastAsia="Times New Roman"/>
      <w:b/>
      <w:position w:val="-1"/>
      <w:sz w:val="24"/>
    </w:rPr>
  </w:style>
  <w:style w:type="paragraph" w:styleId="1100" w:customStyle="1">
    <w:name w:val="_ASFK_Normal"/>
    <w:pPr>
      <w:contextualSpacing/>
      <w:ind w:left="-1" w:hanging="1"/>
      <w:spacing w:before="120" w:after="60" w:line="1" w:lineRule="atLeast"/>
      <w:outlineLvl w:val="0"/>
    </w:pPr>
    <w:rPr>
      <w:rFonts w:ascii="Times New Roman" w:hAnsi="Times New Roman" w:eastAsia="Times New Roman"/>
      <w:position w:val="-1"/>
      <w:sz w:val="28"/>
    </w:rPr>
  </w:style>
  <w:style w:type="paragraph" w:styleId="1101" w:customStyle="1">
    <w:name w:val="_ASFK_Table_norm"/>
    <w:pPr>
      <w:contextualSpacing/>
      <w:ind w:left="-1" w:hanging="1"/>
      <w:jc w:val="both"/>
      <w:spacing w:before="60" w:after="60" w:line="1" w:lineRule="atLeast"/>
      <w:outlineLvl w:val="0"/>
    </w:pPr>
    <w:rPr>
      <w:position w:val="-1"/>
      <w:sz w:val="28"/>
    </w:rPr>
  </w:style>
  <w:style w:type="character" w:styleId="1102" w:customStyle="1">
    <w:name w:val="_ASFK_Table_norm Знак"/>
    <w:rPr>
      <w:position w:val="-1"/>
      <w:sz w:val="28"/>
      <w:vertAlign w:val="baseline"/>
      <w:cs w:val="0"/>
      <w:lang w:bidi="ar-SA"/>
    </w:rPr>
  </w:style>
  <w:style w:type="paragraph" w:styleId="1103" w:customStyle="1">
    <w:name w:val="OTR_Name_Table"/>
    <w:basedOn w:val="960"/>
    <w:pPr>
      <w:ind w:left="360" w:hanging="360"/>
      <w:jc w:val="both"/>
      <w:keepNext/>
      <w:spacing w:before="120" w:after="0" w:line="240" w:lineRule="auto"/>
      <w:tabs>
        <w:tab w:val="num" w:pos="360" w:leader="none"/>
      </w:tabs>
    </w:pPr>
    <w:rPr>
      <w:rFonts w:ascii="Times New Roman" w:hAnsi="Times New Roman" w:eastAsia="Times New Roman"/>
      <w:b/>
      <w:sz w:val="24"/>
      <w:szCs w:val="20"/>
    </w:rPr>
  </w:style>
  <w:style w:type="character" w:styleId="1104" w:customStyle="1">
    <w:name w:val="OTR_Name_Table Знак"/>
    <w:rPr>
      <w:rFonts w:ascii="Times New Roman" w:hAnsi="Times New Roman" w:eastAsia="Times New Roman"/>
      <w:b/>
      <w:position w:val="-1"/>
      <w:sz w:val="24"/>
      <w:vertAlign w:val="baseline"/>
      <w:cs w:val="0"/>
    </w:rPr>
  </w:style>
  <w:style w:type="paragraph" w:styleId="1105" w:customStyle="1">
    <w:name w:val="0 Заголовок 4 ур"/>
    <w:next w:val="960"/>
    <w:pPr>
      <w:ind w:left="4679" w:hanging="1"/>
      <w:jc w:val="both"/>
      <w:keepLines/>
      <w:keepNext/>
      <w:spacing w:before="120" w:line="360" w:lineRule="auto"/>
      <w:tabs>
        <w:tab w:val="left" w:pos="1701" w:leader="none"/>
        <w:tab w:val="num" w:pos="4679" w:leader="none"/>
      </w:tabs>
      <w:outlineLvl w:val="3"/>
    </w:pPr>
    <w:rPr>
      <w:rFonts w:ascii="Times New Roman" w:hAnsi="Times New Roman" w:eastAsia="Times New Roman"/>
      <w:b/>
      <w:color w:val="000000"/>
      <w:position w:val="-1"/>
      <w:sz w:val="28"/>
      <w:szCs w:val="24"/>
    </w:rPr>
  </w:style>
  <w:style w:type="character" w:styleId="1106" w:customStyle="1">
    <w:name w:val="_ASFK_Normal Знак"/>
    <w:rPr>
      <w:rFonts w:ascii="Times New Roman" w:hAnsi="Times New Roman" w:eastAsia="Times New Roman"/>
      <w:position w:val="-1"/>
      <w:sz w:val="28"/>
      <w:vertAlign w:val="baseline"/>
      <w:cs w:val="0"/>
      <w:lang w:bidi="ar-SA"/>
    </w:rPr>
  </w:style>
  <w:style w:type="paragraph" w:styleId="1107" w:customStyle="1">
    <w:name w:val="_EB_Script"/>
    <w:basedOn w:val="960"/>
    <w:pPr>
      <w:ind w:left="567" w:right="29"/>
      <w:spacing w:before="120" w:after="60" w:line="240" w:lineRule="auto"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rFonts w:ascii="Courier New" w:hAnsi="Courier New" w:eastAsia="Times New Roman"/>
      <w:spacing w:val="-20"/>
      <w:szCs w:val="20"/>
      <w:lang w:val="en-US" w:eastAsia="ru-RU"/>
    </w:rPr>
  </w:style>
  <w:style w:type="character" w:styleId="1108" w:customStyle="1">
    <w:name w:val="m1"/>
    <w:rPr>
      <w:color w:val="0000ff"/>
      <w:position w:val="-1"/>
      <w:vertAlign w:val="baseline"/>
      <w:cs w:val="0"/>
    </w:rPr>
  </w:style>
  <w:style w:type="character" w:styleId="1109" w:customStyle="1">
    <w:name w:val="pi1"/>
    <w:rPr>
      <w:color w:val="0000ff"/>
      <w:position w:val="-1"/>
      <w:vertAlign w:val="baseline"/>
      <w:cs w:val="0"/>
    </w:rPr>
  </w:style>
  <w:style w:type="character" w:styleId="1110" w:customStyle="1">
    <w:name w:val="Заголовок 6 Знак"/>
    <w:uiPriority w:val="9"/>
    <w:rPr>
      <w:b/>
      <w:bCs/>
      <w:position w:val="-1"/>
      <w:sz w:val="24"/>
      <w:szCs w:val="22"/>
      <w:vertAlign w:val="baseline"/>
      <w:cs w:val="0"/>
      <w:lang w:eastAsia="en-US"/>
    </w:rPr>
  </w:style>
  <w:style w:type="character" w:styleId="1111" w:customStyle="1">
    <w:name w:val="Заголовок 7 Знак"/>
    <w:uiPriority w:val="9"/>
    <w:rPr>
      <w:position w:val="-1"/>
      <w:sz w:val="24"/>
      <w:szCs w:val="24"/>
      <w:vertAlign w:val="baseline"/>
      <w:cs w:val="0"/>
      <w:lang w:eastAsia="en-US"/>
    </w:rPr>
  </w:style>
  <w:style w:type="character" w:styleId="1112" w:customStyle="1">
    <w:name w:val="Заголовок 8 Знак"/>
    <w:uiPriority w:val="9"/>
    <w:rPr>
      <w:i/>
      <w:iCs/>
      <w:position w:val="-1"/>
      <w:sz w:val="24"/>
      <w:szCs w:val="24"/>
      <w:vertAlign w:val="baseline"/>
      <w:cs w:val="0"/>
      <w:lang w:eastAsia="en-US"/>
    </w:rPr>
  </w:style>
  <w:style w:type="character" w:styleId="1113" w:customStyle="1">
    <w:name w:val="Заголовок 9 Знак"/>
    <w:uiPriority w:val="9"/>
    <w:rPr>
      <w:rFonts w:ascii="Cambria" w:hAnsi="Cambria" w:eastAsia="Times New Roman"/>
      <w:position w:val="-1"/>
      <w:sz w:val="24"/>
      <w:szCs w:val="22"/>
      <w:vertAlign w:val="baseline"/>
      <w:cs w:val="0"/>
      <w:lang w:eastAsia="en-US"/>
    </w:rPr>
  </w:style>
  <w:style w:type="paragraph" w:styleId="1114" w:customStyle="1">
    <w:name w:val="_Заголовок 1"/>
    <w:basedOn w:val="961"/>
    <w:qFormat/>
    <w:pPr>
      <w:numPr>
        <w:numId w:val="0"/>
      </w:numPr>
      <w:ind w:left="360" w:hanging="1"/>
      <w:keepLines/>
      <w:pageBreakBefore w:val="0"/>
      <w:spacing w:before="200" w:after="200"/>
      <w:tabs>
        <w:tab w:val="num" w:pos="360" w:leader="none"/>
      </w:tabs>
    </w:pPr>
    <w:rPr>
      <w:rFonts w:ascii="Times New Roman Полужирный" w:hAnsi="Times New Roman Полужирный"/>
      <w:caps/>
      <w:color w:val="auto"/>
      <w:szCs w:val="32"/>
    </w:rPr>
  </w:style>
  <w:style w:type="paragraph" w:styleId="1115" w:customStyle="1">
    <w:name w:val="_Заголовок 3"/>
    <w:basedOn w:val="963"/>
    <w:qFormat/>
    <w:pPr>
      <w:spacing w:before="120" w:line="360" w:lineRule="atLeast"/>
      <w:widowControl w:val="off"/>
    </w:pPr>
    <w:rPr>
      <w:color w:val="auto"/>
      <w:szCs w:val="26"/>
    </w:rPr>
  </w:style>
  <w:style w:type="character" w:styleId="1116" w:customStyle="1">
    <w:name w:val="_Заголовок 3 Знак"/>
    <w:rPr>
      <w:rFonts w:ascii="Times New Roman" w:hAnsi="Times New Roman" w:eastAsia="Times New Roman"/>
      <w:b/>
      <w:bCs/>
      <w:position w:val="-1"/>
      <w:sz w:val="28"/>
      <w:szCs w:val="26"/>
      <w:vertAlign w:val="baseline"/>
      <w:cs w:val="0"/>
      <w:lang w:eastAsia="en-US"/>
    </w:rPr>
  </w:style>
  <w:style w:type="paragraph" w:styleId="1117">
    <w:name w:val="Document Map"/>
    <w:basedOn w:val="960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18" w:customStyle="1">
    <w:name w:val="Схема документа Знак"/>
    <w:uiPriority w:val="99"/>
    <w:rPr>
      <w:rFonts w:ascii="Tahoma" w:hAnsi="Tahoma" w:cs="Tahoma"/>
      <w:position w:val="-1"/>
      <w:sz w:val="16"/>
      <w:szCs w:val="16"/>
      <w:vertAlign w:val="baseline"/>
      <w:cs w:val="0"/>
      <w:lang w:eastAsia="en-US"/>
    </w:rPr>
  </w:style>
  <w:style w:type="paragraph" w:styleId="1119" w:customStyle="1">
    <w:name w:val="ТаблицаШапка"/>
    <w:basedOn w:val="960"/>
    <w:pPr>
      <w:jc w:val="center"/>
      <w:keepLines/>
      <w:keepNext/>
      <w:spacing w:before="120" w:after="120" w:line="240" w:lineRule="auto"/>
    </w:pPr>
    <w:rPr>
      <w:rFonts w:ascii="Times New Roman" w:hAnsi="Times New Roman" w:eastAsia="Times New Roman" w:cs="Arial"/>
      <w:b/>
      <w:bCs/>
      <w:sz w:val="20"/>
      <w:szCs w:val="20"/>
      <w:lang w:eastAsia="ru-RU"/>
    </w:rPr>
  </w:style>
  <w:style w:type="paragraph" w:styleId="1120" w:customStyle="1">
    <w:name w:val="_EB_Table_norm"/>
    <w:pPr>
      <w:contextualSpacing/>
      <w:ind w:left="113" w:right="113" w:hanging="1"/>
      <w:jc w:val="both"/>
      <w:spacing w:before="60" w:after="60" w:line="1" w:lineRule="atLeast"/>
      <w:outlineLvl w:val="0"/>
    </w:pPr>
    <w:rPr>
      <w:rFonts w:ascii="Times New Roman" w:hAnsi="Times New Roman" w:eastAsia="Times New Roman"/>
      <w:position w:val="-1"/>
      <w:sz w:val="24"/>
    </w:rPr>
  </w:style>
  <w:style w:type="paragraph" w:styleId="1121" w:customStyle="1">
    <w:name w:val="Нумерация списка числами!"/>
    <w:basedOn w:val="1014"/>
    <w:next w:val="960"/>
    <w:pPr>
      <w:numPr>
        <w:numId w:val="0"/>
      </w:numPr>
      <w:ind w:left="-1" w:hanging="1"/>
      <w:tabs>
        <w:tab w:val="num" w:pos="720" w:leader="none"/>
      </w:tabs>
    </w:pPr>
  </w:style>
  <w:style w:type="paragraph" w:styleId="1122" w:customStyle="1">
    <w:name w:val="ТаблОбычный"/>
    <w:pPr>
      <w:ind w:left="-1" w:hanging="1"/>
      <w:spacing w:line="276" w:lineRule="auto"/>
      <w:outlineLvl w:val="0"/>
    </w:pPr>
    <w:rPr>
      <w:rFonts w:ascii="Times New Roman" w:hAnsi="Times New Roman"/>
      <w:position w:val="-1"/>
      <w:sz w:val="24"/>
      <w:szCs w:val="22"/>
      <w:lang w:eastAsia="en-US"/>
    </w:rPr>
  </w:style>
  <w:style w:type="character" w:styleId="1123" w:customStyle="1">
    <w:name w:val="ТаблОбычный Знак"/>
    <w:rPr>
      <w:rFonts w:ascii="Times New Roman" w:hAnsi="Times New Roman"/>
      <w:position w:val="-1"/>
      <w:sz w:val="24"/>
      <w:szCs w:val="22"/>
      <w:vertAlign w:val="baseline"/>
      <w:cs w:val="0"/>
      <w:lang w:eastAsia="en-US"/>
    </w:rPr>
  </w:style>
  <w:style w:type="paragraph" w:styleId="1124">
    <w:name w:val="toc 5"/>
    <w:basedOn w:val="960"/>
    <w:next w:val="960"/>
    <w:uiPriority w:val="39"/>
    <w:qFormat/>
    <w:pPr>
      <w:ind w:left="880"/>
      <w:spacing w:after="0"/>
    </w:pPr>
    <w:rPr>
      <w:sz w:val="20"/>
      <w:szCs w:val="20"/>
    </w:rPr>
  </w:style>
  <w:style w:type="paragraph" w:styleId="1125">
    <w:name w:val="toc 4"/>
    <w:basedOn w:val="960"/>
    <w:next w:val="960"/>
    <w:uiPriority w:val="39"/>
    <w:qFormat/>
    <w:pPr>
      <w:ind w:left="660"/>
      <w:spacing w:after="0"/>
    </w:pPr>
    <w:rPr>
      <w:sz w:val="20"/>
      <w:szCs w:val="20"/>
    </w:rPr>
  </w:style>
  <w:style w:type="paragraph" w:styleId="1126" w:customStyle="1">
    <w:name w:val="Заголовок_3_"/>
    <w:basedOn w:val="960"/>
    <w:pPr>
      <w:numPr>
        <w:numId w:val="11"/>
      </w:numPr>
      <w:ind w:left="-1" w:hanging="1"/>
    </w:pPr>
  </w:style>
  <w:style w:type="paragraph" w:styleId="1127" w:customStyle="1">
    <w:name w:val="StGen0"/>
    <w:basedOn w:val="960"/>
    <w:next w:val="960"/>
    <w:pPr>
      <w:contextualSpacing/>
      <w:spacing w:after="0" w:line="240" w:lineRule="auto"/>
    </w:pPr>
    <w:rPr>
      <w:rFonts w:ascii="Calibri Light" w:hAnsi="Calibri Light" w:eastAsia="Times New Roman"/>
      <w:spacing w:val="-10"/>
      <w:sz w:val="56"/>
      <w:szCs w:val="56"/>
      <w:lang w:eastAsia="ru-RU"/>
    </w:rPr>
  </w:style>
  <w:style w:type="character" w:styleId="1128" w:customStyle="1">
    <w:name w:val="Заголовок Знак"/>
    <w:rPr>
      <w:rFonts w:ascii="Calibri Light" w:hAnsi="Calibri Light" w:eastAsia="Times New Roman" w:cs="Times New Roman"/>
      <w:spacing w:val="-10"/>
      <w:position w:val="-1"/>
      <w:sz w:val="56"/>
      <w:szCs w:val="56"/>
      <w:vertAlign w:val="baseline"/>
      <w:cs w:val="0"/>
      <w:lang w:eastAsia="en-US"/>
    </w:rPr>
  </w:style>
  <w:style w:type="character" w:styleId="1129" w:customStyle="1">
    <w:name w:val="Неразрешенное упоминание1"/>
    <w:uiPriority w:val="99"/>
    <w:qFormat/>
    <w:rPr>
      <w:color w:val="605e5c"/>
      <w:position w:val="-1"/>
      <w:shd w:val="clear" w:color="auto" w:fill="e1dfdd"/>
      <w:vertAlign w:val="baseline"/>
      <w:cs w:val="0"/>
    </w:rPr>
  </w:style>
  <w:style w:type="paragraph" w:styleId="1130">
    <w:name w:val="Subtitle"/>
    <w:basedOn w:val="960"/>
    <w:next w:val="960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131" w:customStyle="1">
    <w:name w:val="StGen1"/>
    <w:basedOn w:val="1058"/>
    <w:tblPr>
      <w:tblStyleRowBandSize w:val="1"/>
      <w:tblStyleColBandSize w:val="1"/>
      <w:tblInd w:w="0" w:type="dxa"/>
      <w:tblCellMar>
        <w:left w:w="57" w:type="dxa"/>
        <w:top w:w="57" w:type="dxa"/>
        <w:right w:w="57" w:type="dxa"/>
        <w:bottom w:w="57" w:type="dxa"/>
      </w:tblCellMar>
    </w:tblPr>
  </w:style>
  <w:style w:type="table" w:styleId="1132" w:customStyle="1">
    <w:name w:val="StGen2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3" w:customStyle="1">
    <w:name w:val="StGen3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4" w:customStyle="1">
    <w:name w:val="StGen4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5" w:customStyle="1">
    <w:name w:val="StGen5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6" w:customStyle="1">
    <w:name w:val="StGen6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7" w:customStyle="1">
    <w:name w:val="StGen7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8" w:customStyle="1">
    <w:name w:val="StGen8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39" w:customStyle="1">
    <w:name w:val="StGen9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0" w:customStyle="1">
    <w:name w:val="StGen10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1" w:customStyle="1">
    <w:name w:val="StGen11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2" w:customStyle="1">
    <w:name w:val="StGen12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3" w:customStyle="1">
    <w:name w:val="StGen13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4" w:customStyle="1">
    <w:name w:val="StGen14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5" w:customStyle="1">
    <w:name w:val="StGen15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6" w:customStyle="1">
    <w:name w:val="StGen16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7" w:customStyle="1">
    <w:name w:val="StGen17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8" w:customStyle="1">
    <w:name w:val="StGen18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49" w:customStyle="1">
    <w:name w:val="StGen19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0" w:customStyle="1">
    <w:name w:val="StGen20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1" w:customStyle="1">
    <w:name w:val="StGen21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2" w:customStyle="1">
    <w:name w:val="StGen22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3" w:customStyle="1">
    <w:name w:val="StGen23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4" w:customStyle="1">
    <w:name w:val="StGen24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5" w:customStyle="1">
    <w:name w:val="StGen25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6" w:customStyle="1">
    <w:name w:val="StGen26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7" w:customStyle="1">
    <w:name w:val="StGen27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8" w:customStyle="1">
    <w:name w:val="StGen28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59" w:customStyle="1">
    <w:name w:val="StGen29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0" w:customStyle="1">
    <w:name w:val="StGen30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1" w:customStyle="1">
    <w:name w:val="StGen31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2" w:customStyle="1">
    <w:name w:val="StGen32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3" w:customStyle="1">
    <w:name w:val="StGen33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4" w:customStyle="1">
    <w:name w:val="StGen34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5" w:customStyle="1">
    <w:name w:val="StGen35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6" w:customStyle="1">
    <w:name w:val="StGen36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7" w:customStyle="1">
    <w:name w:val="StGen37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8" w:customStyle="1">
    <w:name w:val="StGen38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69" w:customStyle="1">
    <w:name w:val="StGen39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70" w:customStyle="1">
    <w:name w:val="StGen40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71" w:customStyle="1">
    <w:name w:val="StGen41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72" w:customStyle="1">
    <w:name w:val="StGen42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73" w:customStyle="1">
    <w:name w:val="StGen43"/>
    <w:basedOn w:val="1058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174" w:customStyle="1">
    <w:name w:val="StGen44"/>
    <w:basedOn w:val="1058"/>
    <w:tblPr>
      <w:tblStyleRowBandSize w:val="1"/>
      <w:tblStyleColBandSize w:val="1"/>
      <w:tblInd w:w="0" w:type="dxa"/>
      <w:tblCellMar>
        <w:left w:w="28" w:type="dxa"/>
        <w:top w:w="57" w:type="dxa"/>
        <w:right w:w="28" w:type="dxa"/>
        <w:bottom w:w="57" w:type="dxa"/>
      </w:tblCellMar>
    </w:tblPr>
  </w:style>
  <w:style w:type="table" w:styleId="1175" w:customStyle="1">
    <w:name w:val="StGen45"/>
    <w:basedOn w:val="1058"/>
    <w:tblPr>
      <w:tblStyleRowBandSize w:val="1"/>
      <w:tblStyleColBandSize w:val="1"/>
      <w:tblInd w:w="0" w:type="dxa"/>
      <w:tblCellMar>
        <w:left w:w="57" w:type="dxa"/>
        <w:top w:w="57" w:type="dxa"/>
        <w:right w:w="57" w:type="dxa"/>
        <w:bottom w:w="57" w:type="dxa"/>
      </w:tblCellMar>
    </w:tblPr>
  </w:style>
  <w:style w:type="table" w:styleId="1176" w:customStyle="1">
    <w:name w:val="StGen46"/>
    <w:basedOn w:val="1058"/>
    <w:tblPr>
      <w:tblStyleRowBandSize w:val="1"/>
      <w:tblStyleColBandSize w:val="1"/>
      <w:tblInd w:w="0" w:type="dxa"/>
      <w:tblCellMar>
        <w:left w:w="57" w:type="dxa"/>
        <w:top w:w="57" w:type="dxa"/>
        <w:right w:w="57" w:type="dxa"/>
        <w:bottom w:w="57" w:type="dxa"/>
      </w:tblCellMar>
    </w:tblPr>
  </w:style>
  <w:style w:type="table" w:styleId="1177" w:customStyle="1">
    <w:name w:val="StGen47"/>
    <w:basedOn w:val="1058"/>
    <w:tblPr>
      <w:tblStyleRowBandSize w:val="1"/>
      <w:tblStyleColBandSize w:val="1"/>
      <w:tblInd w:w="0" w:type="dxa"/>
      <w:tblCellMar>
        <w:left w:w="57" w:type="dxa"/>
        <w:top w:w="0" w:type="dxa"/>
        <w:right w:w="57" w:type="dxa"/>
        <w:bottom w:w="0" w:type="dxa"/>
      </w:tblCellMar>
    </w:tblPr>
  </w:style>
  <w:style w:type="table" w:styleId="1178" w:customStyle="1">
    <w:name w:val="StGen48"/>
    <w:basedOn w:val="1058"/>
    <w:tblPr>
      <w:tblStyleRowBandSize w:val="1"/>
      <w:tblStyleColBandSize w:val="1"/>
      <w:tblInd w:w="0" w:type="dxa"/>
      <w:tblCellMar>
        <w:left w:w="57" w:type="dxa"/>
        <w:top w:w="0" w:type="dxa"/>
        <w:right w:w="57" w:type="dxa"/>
        <w:bottom w:w="0" w:type="dxa"/>
      </w:tblCellMar>
    </w:tblPr>
  </w:style>
  <w:style w:type="paragraph" w:styleId="1179">
    <w:name w:val="toc 6"/>
    <w:basedOn w:val="960"/>
    <w:next w:val="960"/>
    <w:uiPriority w:val="39"/>
    <w:unhideWhenUsed/>
    <w:pPr>
      <w:ind w:left="1100"/>
      <w:spacing w:after="0"/>
    </w:pPr>
    <w:rPr>
      <w:sz w:val="20"/>
      <w:szCs w:val="20"/>
    </w:rPr>
  </w:style>
  <w:style w:type="paragraph" w:styleId="1180">
    <w:name w:val="toc 7"/>
    <w:basedOn w:val="960"/>
    <w:next w:val="960"/>
    <w:uiPriority w:val="39"/>
    <w:unhideWhenUsed/>
    <w:pPr>
      <w:ind w:left="1320"/>
      <w:spacing w:after="0"/>
    </w:pPr>
    <w:rPr>
      <w:sz w:val="20"/>
      <w:szCs w:val="20"/>
    </w:rPr>
  </w:style>
  <w:style w:type="paragraph" w:styleId="1181">
    <w:name w:val="toc 8"/>
    <w:basedOn w:val="960"/>
    <w:next w:val="960"/>
    <w:uiPriority w:val="39"/>
    <w:unhideWhenUsed/>
    <w:pPr>
      <w:ind w:left="1540"/>
      <w:spacing w:after="0"/>
    </w:pPr>
    <w:rPr>
      <w:sz w:val="20"/>
      <w:szCs w:val="20"/>
    </w:rPr>
  </w:style>
  <w:style w:type="paragraph" w:styleId="1182">
    <w:name w:val="toc 9"/>
    <w:basedOn w:val="960"/>
    <w:next w:val="960"/>
    <w:uiPriority w:val="39"/>
    <w:unhideWhenUsed/>
    <w:pPr>
      <w:ind w:left="1760"/>
      <w:spacing w:after="0"/>
    </w:pPr>
    <w:rPr>
      <w:sz w:val="20"/>
      <w:szCs w:val="20"/>
    </w:rPr>
  </w:style>
  <w:style w:type="numbering" w:styleId="1183" w:customStyle="1">
    <w:name w:val="Нет списка2"/>
    <w:next w:val="972"/>
    <w:uiPriority w:val="99"/>
    <w:semiHidden/>
    <w:unhideWhenUsed/>
  </w:style>
  <w:style w:type="table" w:styleId="1184" w:customStyle="1">
    <w:name w:val="Table Normal1"/>
    <w:tblPr>
      <w:tblCellMar>
        <w:left w:w="0" w:type="dxa"/>
        <w:top w:w="0" w:type="dxa"/>
        <w:right w:w="0" w:type="dxa"/>
        <w:bottom w:w="0" w:type="dxa"/>
      </w:tblCellMar>
    </w:tblPr>
  </w:style>
  <w:style w:type="numbering" w:styleId="1185" w:customStyle="1">
    <w:name w:val="Нет списка11"/>
    <w:next w:val="972"/>
    <w:qFormat/>
  </w:style>
  <w:style w:type="paragraph" w:styleId="1186">
    <w:name w:val="TOC Heading"/>
    <w:basedOn w:val="961"/>
    <w:next w:val="960"/>
    <w:uiPriority w:val="39"/>
    <w:unhideWhenUsed/>
    <w:qFormat/>
    <w:pPr>
      <w:numPr>
        <w:numId w:val="0"/>
      </w:numPr>
      <w:jc w:val="left"/>
      <w:keepLines/>
      <w:pageBreakBefore w:val="0"/>
      <w:spacing w:before="240" w:after="0" w:line="259" w:lineRule="auto"/>
      <w:outlineLvl w:val="9"/>
    </w:pPr>
    <w:rPr>
      <w:rFonts w:ascii="Calibri" w:hAnsi="Calibri"/>
      <w:b w:val="0"/>
      <w:bCs w:val="0"/>
      <w:color w:val="365f91"/>
      <w:position w:val="0"/>
      <w:sz w:val="32"/>
      <w:szCs w:val="32"/>
      <w:lang w:eastAsia="ru-RU"/>
    </w:rPr>
  </w:style>
  <w:style w:type="paragraph" w:styleId="1187" w:customStyle="1">
    <w:name w:val="Обычный_14"/>
    <w:basedOn w:val="960"/>
    <w:link w:val="1188"/>
    <w:qFormat/>
    <w:pPr>
      <w:ind w:left="0" w:firstLine="708"/>
      <w:jc w:val="both"/>
      <w:spacing w:after="120" w:line="240" w:lineRule="auto"/>
    </w:pPr>
    <w:rPr>
      <w:rFonts w:ascii="Times New Roman" w:hAnsi="Times New Roman" w:eastAsia="Times New Roman" w:cs="Times New Roman"/>
      <w:color w:val="000000"/>
      <w:position w:val="0"/>
      <w:sz w:val="28"/>
      <w:szCs w:val="24"/>
    </w:rPr>
  </w:style>
  <w:style w:type="character" w:styleId="1188" w:customStyle="1">
    <w:name w:val="Обычный_14 Знак"/>
    <w:link w:val="1187"/>
    <w:rPr>
      <w:rFonts w:ascii="Times New Roman" w:hAnsi="Times New Roman" w:eastAsia="Times New Roman" w:cs="Times New Roman"/>
      <w:color w:val="000000"/>
      <w:sz w:val="28"/>
      <w:szCs w:val="24"/>
      <w:lang w:eastAsia="en-US"/>
    </w:rPr>
  </w:style>
  <w:style w:type="paragraph" w:styleId="1189" w:customStyle="1">
    <w:name w:val="Содержимое таблицы"/>
    <w:basedOn w:val="960"/>
    <w:qFormat/>
    <w:pPr>
      <w:ind w:left="0" w:firstLine="0"/>
      <w:spacing w:after="0" w:line="240" w:lineRule="auto"/>
      <w:widowControl w:val="off"/>
      <w:suppressLineNumbers/>
    </w:pPr>
    <w:rPr>
      <w:rFonts w:ascii="Liberation Serif" w:hAnsi="Liberation Serif" w:eastAsia="NSimSun" w:cs="Mangal"/>
      <w:position w:val="0"/>
      <w:sz w:val="24"/>
      <w:szCs w:val="24"/>
      <w:lang w:eastAsia="zh-CN" w:bidi="hi-IN"/>
    </w:rPr>
  </w:style>
  <w:style w:type="paragraph" w:styleId="1190" w:customStyle="1">
    <w:name w:val="Список с маркером"/>
    <w:basedOn w:val="981"/>
    <w:qFormat/>
    <w:pPr>
      <w:numPr>
        <w:numId w:val="21"/>
      </w:numPr>
      <w:spacing w:after="120"/>
    </w:pPr>
    <w:rPr>
      <w:rFonts w:eastAsia="Calibri" w:cs="Times New Roman"/>
      <w:color w:val="auto"/>
      <w:position w:val="0"/>
      <w:szCs w:val="22"/>
      <w:lang w:eastAsia="en-US"/>
    </w:rPr>
  </w:style>
  <w:style w:type="paragraph" w:styleId="1191" w:customStyle="1">
    <w:name w:val="Таблицы (моноширинный)"/>
    <w:basedOn w:val="960"/>
    <w:next w:val="960"/>
    <w:pPr>
      <w:ind w:left="0" w:firstLine="0"/>
      <w:jc w:val="both"/>
      <w:spacing w:after="0" w:line="240" w:lineRule="auto"/>
    </w:pPr>
    <w:rPr>
      <w:rFonts w:ascii="Courier New" w:hAnsi="Courier New" w:eastAsia="Times New Roman" w:cs="Courier New"/>
      <w:position w:val="0"/>
      <w:sz w:val="20"/>
      <w:szCs w:val="20"/>
      <w:lang w:eastAsia="ru-RU"/>
    </w:rPr>
  </w:style>
  <w:style w:type="paragraph" w:styleId="1192">
    <w:name w:val="Normal Indent"/>
    <w:basedOn w:val="960"/>
    <w:uiPriority w:val="99"/>
    <w:semiHidden/>
    <w:unhideWhenUsed/>
    <w:pPr>
      <w:ind w:left="0" w:firstLine="0"/>
      <w:spacing w:after="0" w:line="240" w:lineRule="auto"/>
    </w:pPr>
    <w:rPr>
      <w:rFonts w:ascii="Times New Roman" w:hAnsi="Times New Roman" w:cs="Times New Roman"/>
      <w:position w:val="0"/>
      <w:sz w:val="28"/>
    </w:rPr>
  </w:style>
  <w:style w:type="paragraph" w:styleId="1193" w:customStyle="1">
    <w:name w:val="Основной тест подчеркнутый"/>
    <w:basedOn w:val="981"/>
    <w:qFormat/>
    <w:pPr>
      <w:spacing w:after="120"/>
    </w:pPr>
    <w:rPr>
      <w:rFonts w:eastAsia="Calibri" w:cs="Times New Roman"/>
      <w:color w:val="auto"/>
      <w:position w:val="0"/>
      <w:szCs w:val="22"/>
      <w:u w:val="single"/>
      <w:lang w:eastAsia="en-US"/>
    </w:rPr>
  </w:style>
  <w:style w:type="paragraph" w:styleId="1194" w:customStyle="1">
    <w:name w:val="ПримерXMLРамка"/>
    <w:basedOn w:val="960"/>
    <w:next w:val="960"/>
    <w:pPr>
      <w:ind w:left="0" w:firstLine="0"/>
      <w:spacing w:after="0" w:line="240" w:lineRule="auto"/>
      <w:shd w:val="clear" w:color="auto" w:fill="f2f2f2"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rFonts w:ascii="Times New Roman" w:hAnsi="Times New Roman" w:cs="Times New Roman"/>
      <w:position w:val="0"/>
      <w:sz w:val="20"/>
    </w:rPr>
  </w:style>
  <w:style w:type="paragraph" w:styleId="1195" w:customStyle="1">
    <w:name w:val="я_технический стиль &quot;перечень&quot;"/>
    <w:basedOn w:val="960"/>
    <w:qFormat/>
    <w:pPr>
      <w:ind w:left="0" w:firstLine="0"/>
      <w:jc w:val="both"/>
      <w:spacing w:before="60" w:after="60" w:line="240" w:lineRule="auto"/>
      <w:tabs>
        <w:tab w:val="right" w:pos="9627" w:leader="dot"/>
      </w:tabs>
    </w:pPr>
    <w:rPr>
      <w:rFonts w:ascii="Times New Roman" w:hAnsi="Times New Roman" w:eastAsia="Times New Roman" w:cs="Times New Roman"/>
      <w:color w:val="000000"/>
      <w:position w:val="0"/>
      <w:sz w:val="28"/>
      <w:szCs w:val="20"/>
      <w:lang w:eastAsia="ru-RU"/>
    </w:rPr>
  </w:style>
  <w:style w:type="paragraph" w:styleId="1196">
    <w:name w:val="Body Text Indent 2"/>
    <w:basedOn w:val="960"/>
    <w:link w:val="1197"/>
    <w:uiPriority w:val="99"/>
    <w:unhideWhenUsed/>
    <w:pPr>
      <w:ind w:left="283" w:firstLine="0"/>
      <w:spacing w:after="120" w:line="480" w:lineRule="auto"/>
    </w:pPr>
    <w:rPr>
      <w:rFonts w:ascii="Times New Roman" w:hAnsi="Times New Roman" w:cs="Times New Roman"/>
      <w:position w:val="0"/>
      <w:sz w:val="24"/>
    </w:rPr>
  </w:style>
  <w:style w:type="character" w:styleId="1197" w:customStyle="1">
    <w:name w:val="Основной текст с отступом 2 Знак"/>
    <w:link w:val="1196"/>
    <w:uiPriority w:val="99"/>
    <w:rPr>
      <w:rFonts w:ascii="Times New Roman" w:hAnsi="Times New Roman" w:cs="Times New Roman"/>
      <w:sz w:val="24"/>
      <w:szCs w:val="22"/>
      <w:lang w:eastAsia="en-US"/>
    </w:rPr>
  </w:style>
  <w:style w:type="character" w:styleId="1198">
    <w:name w:val="Placeholder Text"/>
    <w:uiPriority w:val="99"/>
    <w:semiHidden/>
    <w:rPr>
      <w:color w:val="808080"/>
    </w:rPr>
  </w:style>
  <w:style w:type="paragraph" w:styleId="1199" w:customStyle="1">
    <w:name w:val="Рисунок"/>
    <w:basedOn w:val="981"/>
    <w:qFormat/>
    <w:pPr>
      <w:ind w:firstLine="0"/>
      <w:jc w:val="center"/>
      <w:spacing w:after="120"/>
    </w:pPr>
    <w:rPr>
      <w:rFonts w:eastAsia="Calibri" w:cs="Times New Roman"/>
      <w:color w:val="auto"/>
      <w:position w:val="0"/>
      <w:szCs w:val="22"/>
    </w:rPr>
  </w:style>
  <w:style w:type="character" w:styleId="1200" w:customStyle="1">
    <w:name w:val="t1"/>
    <w:rPr>
      <w:color w:val="990000"/>
    </w:rPr>
  </w:style>
  <w:style w:type="paragraph" w:styleId="1201">
    <w:name w:val="List Paragraph"/>
    <w:basedOn w:val="960"/>
    <w:link w:val="1202"/>
    <w:uiPriority w:val="34"/>
    <w:qFormat/>
    <w:pPr>
      <w:contextualSpacing/>
      <w:ind w:left="720" w:right="425" w:firstLine="0"/>
      <w:spacing w:before="120" w:after="0" w:line="264" w:lineRule="auto"/>
      <w:tabs>
        <w:tab w:val="left" w:pos="360" w:leader="none"/>
      </w:tabs>
    </w:pPr>
    <w:rPr>
      <w:rFonts w:ascii="Arial" w:hAnsi="Arial" w:eastAsia="Times New Roman" w:cs="Times New Roman"/>
      <w:b/>
      <w:position w:val="0"/>
      <w:sz w:val="24"/>
      <w:szCs w:val="24"/>
      <w:lang w:eastAsia="ru-RU"/>
    </w:rPr>
  </w:style>
  <w:style w:type="character" w:styleId="1202" w:customStyle="1">
    <w:name w:val="Абзац списка Знак"/>
    <w:link w:val="1201"/>
    <w:uiPriority w:val="34"/>
    <w:rPr>
      <w:rFonts w:ascii="Arial" w:hAnsi="Arial" w:eastAsia="Times New Roman" w:cs="Times New Roman"/>
      <w:b/>
      <w:sz w:val="24"/>
      <w:szCs w:val="24"/>
    </w:rPr>
  </w:style>
  <w:style w:type="paragraph" w:styleId="1203" w:customStyle="1">
    <w:name w:val="_GOST_Fig_Name"/>
    <w:basedOn w:val="960"/>
    <w:next w:val="960"/>
    <w:pPr>
      <w:numPr>
        <w:numId w:val="22"/>
      </w:numPr>
      <w:contextualSpacing/>
      <w:jc w:val="center"/>
      <w:spacing w:before="120" w:after="120" w:line="240" w:lineRule="auto"/>
    </w:pPr>
    <w:rPr>
      <w:rFonts w:ascii="Times New Roman" w:hAnsi="Times New Roman" w:eastAsia="Times New Roman" w:cs="Times New Roman"/>
      <w:b/>
      <w:position w:val="0"/>
      <w:sz w:val="24"/>
      <w:szCs w:val="24"/>
      <w:lang w:eastAsia="ru-RU"/>
    </w:rPr>
  </w:style>
  <w:style w:type="paragraph" w:styleId="1204" w:customStyle="1">
    <w:name w:val="mg1"/>
    <w:basedOn w:val="960"/>
    <w:pPr>
      <w:ind w:left="0" w:firstLine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position w:val="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customXml" Target="../customXml/item1.xml" /><Relationship Id="rId17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wOtW1wwQV21gigm795PN4wfOvg==">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</go:docsCustomData>
</go:gDocsCustomXmlDataStorage>
</file>

<file path=customXml/itemProps1.xml><?xml version="1.0" encoding="utf-8"?>
<ds:datastoreItem xmlns:ds="http://schemas.openxmlformats.org/officeDocument/2006/customXml" ds:itemID="{914ABCA9-AC9C-4A07-A368-B0DAD35A80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cp:revision>4</cp:revision>
  <dcterms:created xsi:type="dcterms:W3CDTF">2023-10-04T11:19:00Z</dcterms:created>
  <dcterms:modified xsi:type="dcterms:W3CDTF">2023-10-30T07:57:33Z</dcterms:modified>
</cp:coreProperties>
</file>