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A26A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A26A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29.06.2017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A26A2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2017162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26A2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A26A2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A26A2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29.06.2017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A26A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30.06.2017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A26A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26A2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A26A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A26A2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A26A20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A26A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A26A20">
        <w:trPr>
          <w:trHeight w:val="523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A26A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A26A2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A26A2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A26A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A26A2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A26A2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A26A2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A26A2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A26A2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A26A2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A26A2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A26A2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A26A2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8,5101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26A2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359 400 000 000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26A2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26A2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A26A2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8,5147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26A2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8,5101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26A2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8,6200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A26A2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A26A2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</w:tbl>
    <w:p w:rsidR="00232B0E" w:rsidRDefault="00232B0E" w:rsidP="00A26A20">
      <w:pPr>
        <w:ind w:firstLine="0"/>
        <w:rPr>
          <w:szCs w:val="28"/>
        </w:rPr>
      </w:pPr>
    </w:p>
    <w:sectPr w:rsidR="00232B0E" w:rsidSect="00A26A20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A20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26A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2017-06-30T10:54:00Z</dcterms:created>
  <dcterms:modified xsi:type="dcterms:W3CDTF">2017-06-30T10:55:00Z</dcterms:modified>
</cp:coreProperties>
</file>