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F05" w:rsidRDefault="00DB3F05" w:rsidP="00DD2124">
      <w:pPr>
        <w:spacing w:after="0" w:line="240" w:lineRule="auto"/>
        <w:ind w:left="227" w:right="22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42A" w:rsidRDefault="008B5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F05" w:rsidRDefault="00DB3F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F05" w:rsidRDefault="00BA31FA" w:rsidP="00DD2124">
      <w:pPr>
        <w:spacing w:after="0" w:line="240" w:lineRule="auto"/>
        <w:ind w:left="283" w:right="2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Классификатора внутренних (операционных) </w:t>
      </w:r>
      <w:r w:rsidR="00F2174E">
        <w:rPr>
          <w:rFonts w:ascii="Times New Roman" w:hAnsi="Times New Roman" w:cs="Times New Roman"/>
          <w:b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рисков по направлениям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Межрегионального операционного управления Федерального казначейства </w:t>
      </w:r>
    </w:p>
    <w:p w:rsidR="00DB3F05" w:rsidRDefault="00DB3F05" w:rsidP="00DD2124">
      <w:pPr>
        <w:spacing w:after="0" w:line="240" w:lineRule="auto"/>
        <w:ind w:left="283" w:right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F05" w:rsidRDefault="00DB3F05" w:rsidP="00DD2124">
      <w:pPr>
        <w:spacing w:after="0" w:line="240" w:lineRule="auto"/>
        <w:ind w:left="283" w:right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42A" w:rsidRDefault="008B542A" w:rsidP="00DD2124">
      <w:pPr>
        <w:spacing w:after="0" w:line="240" w:lineRule="auto"/>
        <w:ind w:left="283" w:right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F05" w:rsidRDefault="00BA31FA" w:rsidP="00DD2124">
      <w:pPr>
        <w:spacing w:after="0" w:line="520" w:lineRule="exact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Федеральном казначействе, утвержденным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1 декабря 2004 г. № 703 (Собрание законодательства Российской Федерации, 2004, № 49, ст. 4908; 201</w:t>
      </w:r>
      <w:r w:rsidR="00F2174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 № </w:t>
      </w:r>
      <w:r w:rsidR="001A0DD1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, ст. </w:t>
      </w:r>
      <w:r w:rsidR="001A0DD1">
        <w:rPr>
          <w:rFonts w:ascii="Times New Roman" w:hAnsi="Times New Roman" w:cs="Times New Roman"/>
          <w:sz w:val="28"/>
          <w:szCs w:val="28"/>
        </w:rPr>
        <w:t>4741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), и в целях повышения эффективности осуществления внутреннего контроля </w:t>
      </w:r>
      <w:r>
        <w:rPr>
          <w:rFonts w:ascii="Times New Roman" w:hAnsi="Times New Roman" w:cs="Times New Roman"/>
          <w:sz w:val="28"/>
          <w:szCs w:val="28"/>
        </w:rPr>
        <w:br/>
        <w:t>и внутреннего аудита в органах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DB3F05" w:rsidRDefault="00BA31FA" w:rsidP="00DD2124">
      <w:pPr>
        <w:spacing w:after="0" w:line="520" w:lineRule="exact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Утвердить Классификатор внутренних (операционных) </w:t>
      </w:r>
      <w:r w:rsidR="00F2174E">
        <w:rPr>
          <w:rFonts w:ascii="Times New Roman" w:hAnsi="Times New Roman" w:cs="Times New Roman"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sz w:val="28"/>
          <w:szCs w:val="28"/>
        </w:rPr>
        <w:t>рисков</w:t>
      </w:r>
      <w:r w:rsidR="00F217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направлениям </w:t>
      </w:r>
      <w:r>
        <w:rPr>
          <w:rFonts w:ascii="Times New Roman" w:hAnsi="Times New Roman" w:cs="Times New Roman"/>
          <w:bCs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Межрегионального операционного управления Федерального казначейства согласно приложению к настоящему приказу.</w:t>
      </w:r>
    </w:p>
    <w:p w:rsidR="00DB3F05" w:rsidRDefault="00BA31FA" w:rsidP="00DD2124">
      <w:pPr>
        <w:spacing w:after="0" w:line="520" w:lineRule="exact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141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приказ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>от 2</w:t>
      </w:r>
      <w:r w:rsidR="009B62DD">
        <w:rPr>
          <w:rFonts w:ascii="Times New Roman" w:hAnsi="Times New Roman" w:cs="Times New Roman"/>
          <w:sz w:val="28"/>
          <w:szCs w:val="28"/>
        </w:rPr>
        <w:t>8 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F33B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9B62DD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9B62DD">
        <w:rPr>
          <w:rFonts w:ascii="Times New Roman" w:hAnsi="Times New Roman" w:cs="Times New Roman"/>
          <w:sz w:val="28"/>
          <w:szCs w:val="28"/>
        </w:rPr>
        <w:t>Классификатор</w:t>
      </w:r>
      <w:r w:rsidR="00CE167F">
        <w:rPr>
          <w:rFonts w:ascii="Times New Roman" w:hAnsi="Times New Roman" w:cs="Times New Roman"/>
          <w:sz w:val="28"/>
          <w:szCs w:val="28"/>
        </w:rPr>
        <w:t>а</w:t>
      </w:r>
      <w:r w:rsidR="009B62DD">
        <w:rPr>
          <w:rFonts w:ascii="Times New Roman" w:hAnsi="Times New Roman" w:cs="Times New Roman"/>
          <w:sz w:val="28"/>
          <w:szCs w:val="28"/>
        </w:rPr>
        <w:t xml:space="preserve"> </w:t>
      </w:r>
      <w:r w:rsidR="009B62DD">
        <w:rPr>
          <w:rFonts w:ascii="Times New Roman" w:hAnsi="Times New Roman" w:cs="Times New Roman"/>
          <w:sz w:val="28"/>
          <w:szCs w:val="28"/>
        </w:rPr>
        <w:lastRenderedPageBreak/>
        <w:t xml:space="preserve">внутренних (операционных) рисков по направлениям </w:t>
      </w:r>
      <w:r w:rsidR="009B62DD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9B62DD">
        <w:rPr>
          <w:rFonts w:ascii="Times New Roman" w:hAnsi="Times New Roman" w:cs="Times New Roman"/>
          <w:sz w:val="28"/>
          <w:szCs w:val="28"/>
        </w:rPr>
        <w:t xml:space="preserve"> Межрегионального операционного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F33B0" w:rsidRDefault="00BA31FA" w:rsidP="00DD2124">
      <w:pPr>
        <w:spacing w:after="0" w:line="520" w:lineRule="exact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Управлению внутреннего контроля (аудита) и оценки эффективности деятельности (А.В.</w:t>
      </w:r>
      <w:r w:rsidR="00D141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Солодов) обеспечить представление в адрес Управления финансовых технологий, Управления информационных систем Таблиц</w:t>
      </w:r>
      <w:r w:rsidR="0062329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сопоставления </w:t>
      </w:r>
      <w:r w:rsidR="009924F2">
        <w:rPr>
          <w:rFonts w:ascii="Times New Roman" w:hAnsi="Times New Roman" w:cs="Times New Roman"/>
          <w:sz w:val="28"/>
          <w:szCs w:val="28"/>
        </w:rPr>
        <w:t xml:space="preserve">кодов </w:t>
      </w:r>
      <w:r w:rsidR="00CE167F">
        <w:rPr>
          <w:rFonts w:ascii="Times New Roman" w:hAnsi="Times New Roman" w:cs="Times New Roman"/>
          <w:sz w:val="28"/>
          <w:szCs w:val="28"/>
        </w:rPr>
        <w:t xml:space="preserve">рисков </w:t>
      </w:r>
      <w:r w:rsidR="001F33B0">
        <w:rPr>
          <w:rFonts w:ascii="Times New Roman" w:hAnsi="Times New Roman" w:cs="Times New Roman"/>
          <w:sz w:val="28"/>
          <w:szCs w:val="28"/>
        </w:rPr>
        <w:t xml:space="preserve">Классификатора внутренних (операционных) казначейских рисков по направлениям </w:t>
      </w:r>
      <w:r w:rsidR="001F33B0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1F33B0">
        <w:rPr>
          <w:rFonts w:ascii="Times New Roman" w:hAnsi="Times New Roman" w:cs="Times New Roman"/>
          <w:sz w:val="28"/>
          <w:szCs w:val="28"/>
        </w:rPr>
        <w:t xml:space="preserve"> Межрегионального операционного управления Федерального казначейства, утвержденного настоящим приказом, кодам рисков</w:t>
      </w:r>
      <w:r w:rsidR="001F33B0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1F33B0">
        <w:rPr>
          <w:rFonts w:ascii="Times New Roman" w:hAnsi="Times New Roman" w:cs="Times New Roman"/>
          <w:sz w:val="28"/>
          <w:szCs w:val="28"/>
        </w:rPr>
        <w:t xml:space="preserve">Классификатора внутренних (операционных) рисков по направлениям </w:t>
      </w:r>
      <w:r w:rsidR="001F33B0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1F33B0">
        <w:rPr>
          <w:rFonts w:ascii="Times New Roman" w:hAnsi="Times New Roman" w:cs="Times New Roman"/>
          <w:sz w:val="28"/>
          <w:szCs w:val="28"/>
        </w:rPr>
        <w:t xml:space="preserve"> Межрегионального операционного управления Федерального казначейства, утвержденного приказом</w:t>
      </w:r>
      <w:r w:rsidR="001F33B0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1F33B0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DD2124">
        <w:rPr>
          <w:rFonts w:ascii="Times New Roman" w:hAnsi="Times New Roman" w:cs="Times New Roman"/>
          <w:sz w:val="28"/>
          <w:szCs w:val="28"/>
        </w:rPr>
        <w:br/>
      </w:r>
      <w:r w:rsidR="001F33B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C4CC9">
        <w:rPr>
          <w:rFonts w:ascii="Times New Roman" w:hAnsi="Times New Roman" w:cs="Times New Roman"/>
          <w:sz w:val="28"/>
          <w:szCs w:val="28"/>
        </w:rPr>
        <w:t xml:space="preserve"> </w:t>
      </w:r>
      <w:r w:rsidR="001F33B0">
        <w:rPr>
          <w:rFonts w:ascii="Times New Roman" w:hAnsi="Times New Roman" w:cs="Times New Roman"/>
          <w:sz w:val="28"/>
          <w:szCs w:val="28"/>
        </w:rPr>
        <w:t>28 декабря 2015 г. № 380</w:t>
      </w:r>
      <w:r w:rsidR="00623292">
        <w:rPr>
          <w:rFonts w:ascii="Times New Roman" w:hAnsi="Times New Roman" w:cs="Times New Roman"/>
          <w:sz w:val="28"/>
          <w:szCs w:val="28"/>
        </w:rPr>
        <w:t xml:space="preserve">, в течение 30 дней </w:t>
      </w:r>
      <w:proofErr w:type="gramStart"/>
      <w:r w:rsidR="00623292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D1419D">
        <w:rPr>
          <w:rFonts w:ascii="Times New Roman" w:hAnsi="Times New Roman" w:cs="Times New Roman"/>
          <w:sz w:val="28"/>
          <w:szCs w:val="28"/>
        </w:rPr>
        <w:t>подписания</w:t>
      </w:r>
      <w:proofErr w:type="gramEnd"/>
      <w:r w:rsidR="00D1419D">
        <w:rPr>
          <w:rFonts w:ascii="Times New Roman" w:hAnsi="Times New Roman" w:cs="Times New Roman"/>
          <w:sz w:val="28"/>
          <w:szCs w:val="28"/>
        </w:rPr>
        <w:t xml:space="preserve"> </w:t>
      </w:r>
      <w:r w:rsidR="00623292">
        <w:rPr>
          <w:rFonts w:ascii="Times New Roman" w:hAnsi="Times New Roman" w:cs="Times New Roman"/>
          <w:sz w:val="28"/>
          <w:szCs w:val="28"/>
        </w:rPr>
        <w:t>настоящего приказа</w:t>
      </w:r>
      <w:r w:rsidR="001F33B0">
        <w:rPr>
          <w:rFonts w:ascii="Times New Roman" w:hAnsi="Times New Roman" w:cs="Times New Roman"/>
          <w:sz w:val="28"/>
          <w:szCs w:val="28"/>
        </w:rPr>
        <w:t>.</w:t>
      </w:r>
    </w:p>
    <w:p w:rsidR="00DB3F05" w:rsidRDefault="00BA31FA" w:rsidP="00DD2124">
      <w:pPr>
        <w:spacing w:after="0" w:line="520" w:lineRule="exact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Управлению финансовых технологий (В.В. Ткаченко), Управлению информационных систем (С.Г.</w:t>
      </w:r>
      <w:r w:rsidR="00D141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Павлов) в течение 30 дней </w:t>
      </w:r>
      <w:r w:rsidR="00D141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даты получения </w:t>
      </w:r>
      <w:r w:rsidR="00D1419D">
        <w:rPr>
          <w:rFonts w:ascii="Times New Roman" w:hAnsi="Times New Roman" w:cs="Times New Roman"/>
          <w:sz w:val="28"/>
          <w:szCs w:val="28"/>
        </w:rPr>
        <w:t xml:space="preserve">в соответствии с пунктом 3 настоящего приказа </w:t>
      </w:r>
      <w:r w:rsidR="00D141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Управления внутреннего контроля (аудита) и оценки эффективности деятельности Сопоставительной таблицы обеспечить актуализацию соответствующего программного продукта согласно приложению к настоящему приказу.</w:t>
      </w:r>
    </w:p>
    <w:p w:rsidR="00DB3F05" w:rsidRDefault="00BA31FA" w:rsidP="00DD2124">
      <w:pPr>
        <w:spacing w:after="0" w:line="520" w:lineRule="exact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141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Пункты 1 и 2 настоящего приказа вступают в силу с 1 января </w:t>
      </w:r>
      <w:r>
        <w:rPr>
          <w:rFonts w:ascii="Times New Roman" w:hAnsi="Times New Roman" w:cs="Times New Roman"/>
          <w:sz w:val="28"/>
          <w:szCs w:val="28"/>
        </w:rPr>
        <w:br/>
        <w:t>201</w:t>
      </w:r>
      <w:r w:rsidR="009B62D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B3F05" w:rsidRDefault="00BA31FA" w:rsidP="00DD2124">
      <w:pPr>
        <w:tabs>
          <w:tab w:val="left" w:pos="1440"/>
          <w:tab w:val="left" w:pos="1620"/>
        </w:tabs>
        <w:spacing w:after="0" w:line="520" w:lineRule="exact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Контроль за исполнением настоящего приказа возложить </w:t>
      </w:r>
      <w:r w:rsidR="00D141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А.Ю. Демидова.</w:t>
      </w:r>
    </w:p>
    <w:p w:rsidR="00DB3F05" w:rsidRDefault="00DB3F05" w:rsidP="00DD2124">
      <w:pPr>
        <w:spacing w:after="0" w:line="360" w:lineRule="auto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42A" w:rsidRDefault="008B542A" w:rsidP="00DD2124">
      <w:pPr>
        <w:spacing w:after="0" w:line="360" w:lineRule="auto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  <w:gridCol w:w="4379"/>
      </w:tblGrid>
      <w:tr w:rsidR="00DB3F05">
        <w:tc>
          <w:tcPr>
            <w:tcW w:w="4908" w:type="dxa"/>
          </w:tcPr>
          <w:p w:rsidR="00DB3F05" w:rsidRDefault="00BA31FA" w:rsidP="00DD2124">
            <w:pPr>
              <w:autoSpaceDE w:val="0"/>
              <w:autoSpaceDN w:val="0"/>
              <w:adjustRightInd w:val="0"/>
              <w:spacing w:after="0" w:line="360" w:lineRule="auto"/>
              <w:ind w:left="283" w:right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79" w:type="dxa"/>
          </w:tcPr>
          <w:p w:rsidR="00DB3F05" w:rsidRDefault="00BA31FA" w:rsidP="00DD2124">
            <w:pPr>
              <w:autoSpaceDE w:val="0"/>
              <w:autoSpaceDN w:val="0"/>
              <w:adjustRightInd w:val="0"/>
              <w:spacing w:after="0" w:line="360" w:lineRule="auto"/>
              <w:ind w:left="283" w:right="227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</w:p>
        </w:tc>
      </w:tr>
    </w:tbl>
    <w:p w:rsidR="00DB3F05" w:rsidRDefault="00DB3F05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B3F05" w:rsidSect="00DD2124">
      <w:headerReference w:type="even" r:id="rId9"/>
      <w:headerReference w:type="default" r:id="rId10"/>
      <w:headerReference w:type="first" r:id="rId11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E1F" w:rsidRDefault="003C4E1F">
      <w:pPr>
        <w:spacing w:after="0" w:line="240" w:lineRule="auto"/>
      </w:pPr>
      <w:r>
        <w:separator/>
      </w:r>
    </w:p>
  </w:endnote>
  <w:endnote w:type="continuationSeparator" w:id="0">
    <w:p w:rsidR="003C4E1F" w:rsidRDefault="003C4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E1F" w:rsidRDefault="003C4E1F">
      <w:pPr>
        <w:spacing w:after="0" w:line="240" w:lineRule="auto"/>
      </w:pPr>
      <w:r>
        <w:separator/>
      </w:r>
    </w:p>
  </w:footnote>
  <w:footnote w:type="continuationSeparator" w:id="0">
    <w:p w:rsidR="003C4E1F" w:rsidRDefault="003C4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F05" w:rsidRDefault="00BA31FA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67182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B3F05" w:rsidRDefault="00BA31F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0D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B3F05" w:rsidRDefault="00DB3F0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F05" w:rsidRDefault="00DB3F05">
    <w:pPr>
      <w:pStyle w:val="a4"/>
      <w:jc w:val="center"/>
    </w:pPr>
  </w:p>
  <w:p w:rsidR="00DB3F05" w:rsidRDefault="00DB3F0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3F05"/>
    <w:rsid w:val="001A0DD1"/>
    <w:rsid w:val="001F33B0"/>
    <w:rsid w:val="002265CF"/>
    <w:rsid w:val="003339F2"/>
    <w:rsid w:val="003C4E1F"/>
    <w:rsid w:val="00516D1B"/>
    <w:rsid w:val="00623292"/>
    <w:rsid w:val="008B542A"/>
    <w:rsid w:val="009924F2"/>
    <w:rsid w:val="009B62DD"/>
    <w:rsid w:val="00AC4CC9"/>
    <w:rsid w:val="00BA31FA"/>
    <w:rsid w:val="00CE167F"/>
    <w:rsid w:val="00D107D4"/>
    <w:rsid w:val="00D1419D"/>
    <w:rsid w:val="00DB3F05"/>
    <w:rsid w:val="00DD2124"/>
    <w:rsid w:val="00F2174E"/>
    <w:rsid w:val="00F3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7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D1482-32C6-460D-B1D8-625ECAEA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Корабейникова Оксана Александровна</cp:lastModifiedBy>
  <cp:revision>2</cp:revision>
  <cp:lastPrinted>2016-12-07T16:02:00Z</cp:lastPrinted>
  <dcterms:created xsi:type="dcterms:W3CDTF">2016-12-07T16:03:00Z</dcterms:created>
  <dcterms:modified xsi:type="dcterms:W3CDTF">2016-12-07T16:03:00Z</dcterms:modified>
</cp:coreProperties>
</file>