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6BF" w:rsidRDefault="00E316B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0255" w:rsidRDefault="001E02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0255" w:rsidRDefault="001E02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0255" w:rsidRDefault="001E02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3A7" w:rsidRDefault="009503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3A7" w:rsidRDefault="009503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3A7" w:rsidRDefault="009503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3A7" w:rsidRDefault="009503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3A7" w:rsidRDefault="009503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3A7" w:rsidRDefault="009503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3A7" w:rsidRDefault="009503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3A7" w:rsidRDefault="009503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3A7" w:rsidRDefault="009503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3A7" w:rsidRDefault="009503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03A7" w:rsidRDefault="009503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16BF" w:rsidRDefault="008671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Классификатора внутренних (операционных) </w:t>
      </w:r>
      <w:r w:rsidR="008D4AEF">
        <w:rPr>
          <w:rFonts w:ascii="Times New Roman" w:hAnsi="Times New Roman" w:cs="Times New Roman"/>
          <w:b/>
          <w:sz w:val="28"/>
          <w:szCs w:val="28"/>
        </w:rPr>
        <w:t xml:space="preserve">казначейских </w:t>
      </w:r>
      <w:r>
        <w:rPr>
          <w:rFonts w:ascii="Times New Roman" w:hAnsi="Times New Roman" w:cs="Times New Roman"/>
          <w:b/>
          <w:sz w:val="28"/>
          <w:szCs w:val="28"/>
        </w:rPr>
        <w:t xml:space="preserve">рисков по направлениям </w:t>
      </w:r>
      <w:r>
        <w:rPr>
          <w:rFonts w:ascii="Times New Roman" w:hAnsi="Times New Roman" w:cs="Times New Roman"/>
          <w:b/>
          <w:bCs/>
          <w:sz w:val="28"/>
          <w:szCs w:val="28"/>
        </w:rPr>
        <w:t>деятельности управления Федерального казначейства по субъекту Российской Федерации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(субъектам Российской Федерации, находящимся в границах </w:t>
      </w:r>
      <w:r>
        <w:rPr>
          <w:rFonts w:ascii="Times New Roman" w:hAnsi="Times New Roman" w:cs="Times New Roman"/>
          <w:b/>
          <w:sz w:val="28"/>
          <w:szCs w:val="28"/>
        </w:rPr>
        <w:br/>
        <w:t>федерального округа)</w:t>
      </w:r>
    </w:p>
    <w:p w:rsidR="00E316BF" w:rsidRDefault="00E316B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0255" w:rsidRDefault="001E025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16BF" w:rsidRDefault="008671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о Федеральном казначействе, утвержденным постановлением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 xml:space="preserve">от 1 декабря 2004 г. № 703 (Собрание законодательства Российской Федерации, 2004, № 49, ст. 4908; </w:t>
      </w:r>
      <w:r w:rsidR="008D4AEF">
        <w:rPr>
          <w:rFonts w:ascii="Times New Roman" w:hAnsi="Times New Roman" w:cs="Times New Roman"/>
          <w:sz w:val="28"/>
          <w:szCs w:val="28"/>
        </w:rPr>
        <w:t>2016, № </w:t>
      </w:r>
      <w:r w:rsidR="006D1B1D">
        <w:rPr>
          <w:rFonts w:ascii="Times New Roman" w:hAnsi="Times New Roman" w:cs="Times New Roman"/>
          <w:sz w:val="28"/>
          <w:szCs w:val="28"/>
        </w:rPr>
        <w:t>28</w:t>
      </w:r>
      <w:r w:rsidR="008D4AEF">
        <w:rPr>
          <w:rFonts w:ascii="Times New Roman" w:hAnsi="Times New Roman" w:cs="Times New Roman"/>
          <w:sz w:val="28"/>
          <w:szCs w:val="28"/>
        </w:rPr>
        <w:t>, ст. </w:t>
      </w:r>
      <w:r w:rsidR="006D1B1D">
        <w:rPr>
          <w:rFonts w:ascii="Times New Roman" w:hAnsi="Times New Roman" w:cs="Times New Roman"/>
          <w:sz w:val="28"/>
          <w:szCs w:val="28"/>
        </w:rPr>
        <w:t>4741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), и в целях повышения эффективности осуществления внутреннего контроля </w:t>
      </w:r>
      <w:r w:rsidR="00723C5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внутреннего аудита в </w:t>
      </w:r>
      <w:r>
        <w:rPr>
          <w:rFonts w:ascii="Times New Roman" w:hAnsi="Times New Roman" w:cs="Times New Roman"/>
          <w:bCs/>
          <w:sz w:val="28"/>
          <w:szCs w:val="28"/>
        </w:rPr>
        <w:t xml:space="preserve">управлениях Федерального казначейства </w:t>
      </w:r>
      <w:r w:rsidR="00723C54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по субъекту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(субъектам Российской Федерации, находящимся в границах федерального округа)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 и к а з ы в а ю:</w:t>
      </w:r>
    </w:p>
    <w:p w:rsidR="00E316BF" w:rsidRDefault="0086716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Утвердить Классификатор внутренних (операционных) </w:t>
      </w:r>
      <w:r w:rsidR="008D4AEF">
        <w:rPr>
          <w:rFonts w:ascii="Times New Roman" w:hAnsi="Times New Roman" w:cs="Times New Roman"/>
          <w:sz w:val="28"/>
          <w:szCs w:val="28"/>
        </w:rPr>
        <w:t xml:space="preserve">казначейских </w:t>
      </w:r>
      <w:r>
        <w:rPr>
          <w:rFonts w:ascii="Times New Roman" w:hAnsi="Times New Roman" w:cs="Times New Roman"/>
          <w:sz w:val="28"/>
          <w:szCs w:val="28"/>
        </w:rPr>
        <w:t>рисков</w:t>
      </w:r>
      <w:r w:rsidR="008D4A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направлениям </w:t>
      </w:r>
      <w:r>
        <w:rPr>
          <w:rFonts w:ascii="Times New Roman" w:hAnsi="Times New Roman" w:cs="Times New Roman"/>
          <w:bCs/>
          <w:sz w:val="28"/>
          <w:szCs w:val="28"/>
        </w:rPr>
        <w:t>деятельности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управления Федерального казначейства</w:t>
      </w:r>
      <w:r w:rsidR="008D4AE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субъекту Российской Федерации </w:t>
      </w:r>
      <w:r>
        <w:rPr>
          <w:rFonts w:ascii="Times New Roman" w:hAnsi="Times New Roman" w:cs="Times New Roman"/>
          <w:sz w:val="28"/>
          <w:szCs w:val="28"/>
        </w:rPr>
        <w:t>(субъектам Российской Федерации, находящимся в границах федерального округа) согласно приложению</w:t>
      </w:r>
      <w:r w:rsidR="008D4A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настоящему приказу.</w:t>
      </w:r>
    </w:p>
    <w:p w:rsidR="00E316BF" w:rsidRDefault="00867163" w:rsidP="001725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723C5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приказ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>от 2</w:t>
      </w:r>
      <w:r w:rsidR="008D4AE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4AEF">
        <w:rPr>
          <w:rFonts w:ascii="Times New Roman" w:hAnsi="Times New Roman" w:cs="Times New Roman"/>
          <w:sz w:val="28"/>
          <w:szCs w:val="28"/>
        </w:rPr>
        <w:t xml:space="preserve">декабря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8D4AE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8D4AEF">
        <w:rPr>
          <w:rFonts w:ascii="Times New Roman" w:hAnsi="Times New Roman" w:cs="Times New Roman"/>
          <w:sz w:val="28"/>
          <w:szCs w:val="28"/>
        </w:rPr>
        <w:t>376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8D4AEF">
        <w:rPr>
          <w:rFonts w:ascii="Times New Roman" w:hAnsi="Times New Roman" w:cs="Times New Roman"/>
          <w:sz w:val="28"/>
          <w:szCs w:val="28"/>
        </w:rPr>
        <w:t xml:space="preserve">Классификатора внутренних (операционных) рисков по направлениям </w:t>
      </w:r>
      <w:r w:rsidR="008D4AEF">
        <w:rPr>
          <w:rFonts w:ascii="Times New Roman" w:hAnsi="Times New Roman" w:cs="Times New Roman"/>
          <w:bCs/>
          <w:sz w:val="28"/>
          <w:szCs w:val="28"/>
        </w:rPr>
        <w:t>деятельности</w:t>
      </w:r>
      <w:r w:rsidR="008D4A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D4AEF">
        <w:rPr>
          <w:rFonts w:ascii="Times New Roman" w:hAnsi="Times New Roman" w:cs="Times New Roman"/>
          <w:bCs/>
          <w:sz w:val="28"/>
          <w:szCs w:val="28"/>
        </w:rPr>
        <w:t xml:space="preserve">управления Федерального казначейства по субъекту Российской Федерации </w:t>
      </w:r>
      <w:r w:rsidR="008D4AEF">
        <w:rPr>
          <w:rFonts w:ascii="Times New Roman" w:hAnsi="Times New Roman" w:cs="Times New Roman"/>
          <w:sz w:val="28"/>
          <w:szCs w:val="28"/>
        </w:rPr>
        <w:t>(субъектам Российской Федерации, находящимся в границах федерального округа)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316BF" w:rsidRDefault="00867163" w:rsidP="001725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Управлению внутреннего контроля (аудита) и оценки эффективности деятельности (А.В.</w:t>
      </w:r>
      <w:r w:rsidR="00723C5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Солодов) обеспечить представление </w:t>
      </w:r>
      <w:r>
        <w:rPr>
          <w:rFonts w:ascii="Times New Roman" w:hAnsi="Times New Roman" w:cs="Times New Roman"/>
          <w:sz w:val="28"/>
          <w:szCs w:val="28"/>
        </w:rPr>
        <w:br/>
        <w:t xml:space="preserve">в адрес Управления финансовых технологий, Управления информационных систем </w:t>
      </w:r>
      <w:r w:rsidR="008D4AEF">
        <w:rPr>
          <w:rFonts w:ascii="Times New Roman" w:hAnsi="Times New Roman" w:cs="Times New Roman"/>
          <w:sz w:val="28"/>
          <w:szCs w:val="28"/>
        </w:rPr>
        <w:t>Таблиц</w:t>
      </w:r>
      <w:r w:rsidR="001E0255">
        <w:rPr>
          <w:rFonts w:ascii="Times New Roman" w:hAnsi="Times New Roman" w:cs="Times New Roman"/>
          <w:sz w:val="28"/>
          <w:szCs w:val="28"/>
        </w:rPr>
        <w:t>ы</w:t>
      </w:r>
      <w:r w:rsidR="008D4AEF">
        <w:rPr>
          <w:rFonts w:ascii="Times New Roman" w:hAnsi="Times New Roman" w:cs="Times New Roman"/>
          <w:sz w:val="28"/>
          <w:szCs w:val="28"/>
        </w:rPr>
        <w:t xml:space="preserve"> сопоставления кодов рисков Классификатора внутренних (операционных) казначейских рисков </w:t>
      </w:r>
      <w:r w:rsidR="00723C54">
        <w:rPr>
          <w:rFonts w:ascii="Times New Roman" w:hAnsi="Times New Roman" w:cs="Times New Roman"/>
          <w:sz w:val="28"/>
          <w:szCs w:val="28"/>
        </w:rPr>
        <w:br/>
      </w:r>
      <w:r w:rsidR="008D4AEF">
        <w:rPr>
          <w:rFonts w:ascii="Times New Roman" w:hAnsi="Times New Roman" w:cs="Times New Roman"/>
          <w:sz w:val="28"/>
          <w:szCs w:val="28"/>
        </w:rPr>
        <w:t xml:space="preserve">по направлениям </w:t>
      </w:r>
      <w:r w:rsidR="008D4AEF">
        <w:rPr>
          <w:rFonts w:ascii="Times New Roman" w:hAnsi="Times New Roman" w:cs="Times New Roman"/>
          <w:bCs/>
          <w:sz w:val="28"/>
          <w:szCs w:val="28"/>
        </w:rPr>
        <w:t>деятельности</w:t>
      </w:r>
      <w:r w:rsidR="008D4AEF">
        <w:rPr>
          <w:rFonts w:ascii="Times New Roman" w:hAnsi="Times New Roman" w:cs="Times New Roman"/>
          <w:sz w:val="28"/>
          <w:szCs w:val="28"/>
        </w:rPr>
        <w:t xml:space="preserve"> </w:t>
      </w:r>
      <w:r w:rsidR="008D4AEF">
        <w:rPr>
          <w:rFonts w:ascii="Times New Roman" w:hAnsi="Times New Roman" w:cs="Times New Roman"/>
          <w:bCs/>
          <w:sz w:val="28"/>
          <w:szCs w:val="28"/>
        </w:rPr>
        <w:t xml:space="preserve">управления Федерального казначейства </w:t>
      </w:r>
      <w:r w:rsidR="00723C54">
        <w:rPr>
          <w:rFonts w:ascii="Times New Roman" w:hAnsi="Times New Roman" w:cs="Times New Roman"/>
          <w:bCs/>
          <w:sz w:val="28"/>
          <w:szCs w:val="28"/>
        </w:rPr>
        <w:br/>
      </w:r>
      <w:r w:rsidR="008D4AEF">
        <w:rPr>
          <w:rFonts w:ascii="Times New Roman" w:hAnsi="Times New Roman" w:cs="Times New Roman"/>
          <w:bCs/>
          <w:sz w:val="28"/>
          <w:szCs w:val="28"/>
        </w:rPr>
        <w:t xml:space="preserve">по субъекту Российской Федерации </w:t>
      </w:r>
      <w:r w:rsidR="008D4AEF">
        <w:rPr>
          <w:rFonts w:ascii="Times New Roman" w:hAnsi="Times New Roman" w:cs="Times New Roman"/>
          <w:sz w:val="28"/>
          <w:szCs w:val="28"/>
        </w:rPr>
        <w:t>(субъектам Российской Федерации, находящимся в границах федерального округа), утвержденного настоящим приказом, кодам рисков</w:t>
      </w:r>
      <w:r w:rsidR="008D4AEF" w:rsidRPr="001F33B0">
        <w:rPr>
          <w:rFonts w:ascii="Times New Roman" w:hAnsi="Times New Roman" w:cs="Times New Roman"/>
          <w:sz w:val="28"/>
          <w:szCs w:val="28"/>
        </w:rPr>
        <w:t xml:space="preserve"> </w:t>
      </w:r>
      <w:r w:rsidR="008D4AEF">
        <w:rPr>
          <w:rFonts w:ascii="Times New Roman" w:hAnsi="Times New Roman" w:cs="Times New Roman"/>
          <w:sz w:val="28"/>
          <w:szCs w:val="28"/>
        </w:rPr>
        <w:t xml:space="preserve">Классификатора внутренних (операционных) рисков по направлениям </w:t>
      </w:r>
      <w:r w:rsidR="008D4AEF">
        <w:rPr>
          <w:rFonts w:ascii="Times New Roman" w:hAnsi="Times New Roman" w:cs="Times New Roman"/>
          <w:bCs/>
          <w:sz w:val="28"/>
          <w:szCs w:val="28"/>
        </w:rPr>
        <w:t>деятельности</w:t>
      </w:r>
      <w:r w:rsidR="008D4AEF">
        <w:rPr>
          <w:rFonts w:ascii="Times New Roman" w:hAnsi="Times New Roman" w:cs="Times New Roman"/>
          <w:sz w:val="28"/>
          <w:szCs w:val="28"/>
        </w:rPr>
        <w:t xml:space="preserve"> </w:t>
      </w:r>
      <w:r w:rsidR="008D4AEF">
        <w:rPr>
          <w:rFonts w:ascii="Times New Roman" w:hAnsi="Times New Roman" w:cs="Times New Roman"/>
          <w:bCs/>
          <w:sz w:val="28"/>
          <w:szCs w:val="28"/>
        </w:rPr>
        <w:t xml:space="preserve">управления Федерального казначейства по субъекту Российской Федерации </w:t>
      </w:r>
      <w:r w:rsidR="008D4AEF">
        <w:rPr>
          <w:rFonts w:ascii="Times New Roman" w:hAnsi="Times New Roman" w:cs="Times New Roman"/>
          <w:sz w:val="28"/>
          <w:szCs w:val="28"/>
        </w:rPr>
        <w:t>(субъектам Российской Федерации, находящимся в границах федерального округа), утвержденного приказом</w:t>
      </w:r>
      <w:r w:rsidR="008D4AEF" w:rsidRPr="001F33B0">
        <w:rPr>
          <w:rFonts w:ascii="Times New Roman" w:hAnsi="Times New Roman" w:cs="Times New Roman"/>
          <w:sz w:val="28"/>
          <w:szCs w:val="28"/>
        </w:rPr>
        <w:t xml:space="preserve"> </w:t>
      </w:r>
      <w:r w:rsidR="008D4AEF">
        <w:rPr>
          <w:rFonts w:ascii="Times New Roman" w:hAnsi="Times New Roman" w:cs="Times New Roman"/>
          <w:sz w:val="28"/>
          <w:szCs w:val="28"/>
        </w:rPr>
        <w:t>Федерального казначейства от 28 декабря 2015 г. № 376</w:t>
      </w:r>
      <w:r>
        <w:rPr>
          <w:rFonts w:ascii="Times New Roman" w:hAnsi="Times New Roman" w:cs="Times New Roman"/>
          <w:sz w:val="28"/>
          <w:szCs w:val="28"/>
        </w:rPr>
        <w:t xml:space="preserve"> (далее – Сопоставительная таблица)</w:t>
      </w:r>
      <w:r w:rsidR="001E025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течение 30 дней с даты </w:t>
      </w:r>
      <w:r w:rsidR="00723C54">
        <w:rPr>
          <w:rFonts w:ascii="Times New Roman" w:hAnsi="Times New Roman" w:cs="Times New Roman"/>
          <w:sz w:val="28"/>
          <w:szCs w:val="28"/>
        </w:rPr>
        <w:t>подписания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приказа.</w:t>
      </w:r>
    </w:p>
    <w:p w:rsidR="00E316BF" w:rsidRDefault="00867163" w:rsidP="001725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23C5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Управлению финансовых технологий (В.В. Ткаченко), Управлению информационных систем (С.Г. Павлов) в течение 30 дней </w:t>
      </w:r>
      <w:r>
        <w:rPr>
          <w:rFonts w:ascii="Times New Roman" w:hAnsi="Times New Roman" w:cs="Times New Roman"/>
          <w:sz w:val="28"/>
          <w:szCs w:val="28"/>
        </w:rPr>
        <w:br/>
        <w:t>с даты получения</w:t>
      </w:r>
      <w:r w:rsidR="00723C54">
        <w:rPr>
          <w:rFonts w:ascii="Times New Roman" w:hAnsi="Times New Roman" w:cs="Times New Roman"/>
          <w:sz w:val="28"/>
          <w:szCs w:val="28"/>
        </w:rPr>
        <w:t xml:space="preserve"> в соответствии с пунктом 3 настоящего приказ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3C5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Управления внутреннего контроля (аудита)</w:t>
      </w:r>
      <w:r w:rsidR="00723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оценки эффективности деятельности Сопоставительной таблицы</w:t>
      </w:r>
      <w:r w:rsidR="00723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обеспечить актуализацию соответствующего программного продукта согласно приложению </w:t>
      </w:r>
      <w:r>
        <w:rPr>
          <w:rFonts w:ascii="Times New Roman" w:hAnsi="Times New Roman" w:cs="Times New Roman"/>
          <w:sz w:val="28"/>
          <w:szCs w:val="28"/>
        </w:rPr>
        <w:br/>
        <w:t>к настоящему приказу.</w:t>
      </w:r>
    </w:p>
    <w:p w:rsidR="00E316BF" w:rsidRDefault="008671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723C5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Пункты 1 и 2 настоящего приказа вступают в силу с 1 января </w:t>
      </w:r>
      <w:r>
        <w:rPr>
          <w:rFonts w:ascii="Times New Roman" w:hAnsi="Times New Roman" w:cs="Times New Roman"/>
          <w:sz w:val="28"/>
          <w:szCs w:val="28"/>
        </w:rPr>
        <w:br/>
        <w:t>201</w:t>
      </w:r>
      <w:r w:rsidR="008D4AE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316BF" w:rsidRDefault="00867163">
      <w:pPr>
        <w:tabs>
          <w:tab w:val="left" w:pos="1440"/>
          <w:tab w:val="left" w:pos="162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 Контроль за исполнением настоящего приказа возложить </w:t>
      </w:r>
      <w:r w:rsidR="008D4AE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заместителя руководителя Федерального казначейства А.Ю. Демидова.</w:t>
      </w:r>
    </w:p>
    <w:p w:rsidR="00E316BF" w:rsidRDefault="00E316BF">
      <w:pPr>
        <w:tabs>
          <w:tab w:val="left" w:pos="144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08"/>
        <w:gridCol w:w="4379"/>
      </w:tblGrid>
      <w:tr w:rsidR="00E316BF">
        <w:tc>
          <w:tcPr>
            <w:tcW w:w="4908" w:type="dxa"/>
          </w:tcPr>
          <w:p w:rsidR="00E316BF" w:rsidRDefault="00867163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4379" w:type="dxa"/>
          </w:tcPr>
          <w:p w:rsidR="00E316BF" w:rsidRDefault="00867163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Р.Е. Артюхин</w:t>
            </w:r>
          </w:p>
        </w:tc>
      </w:tr>
    </w:tbl>
    <w:p w:rsidR="00315B01" w:rsidRDefault="00867163" w:rsidP="00315B01">
      <w:pPr>
        <w:tabs>
          <w:tab w:val="left" w:pos="648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316BF" w:rsidRDefault="00E316BF">
      <w:pPr>
        <w:tabs>
          <w:tab w:val="left" w:pos="5259"/>
        </w:tabs>
        <w:rPr>
          <w:rFonts w:ascii="Times New Roman" w:hAnsi="Times New Roman" w:cs="Times New Roman"/>
          <w:sz w:val="28"/>
          <w:szCs w:val="28"/>
        </w:rPr>
      </w:pPr>
    </w:p>
    <w:sectPr w:rsidR="00E316BF" w:rsidSect="00723C54">
      <w:headerReference w:type="even" r:id="rId8"/>
      <w:headerReference w:type="default" r:id="rId9"/>
      <w:headerReference w:type="first" r:id="rId10"/>
      <w:pgSz w:w="11906" w:h="16838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B91" w:rsidRDefault="004C4B91">
      <w:pPr>
        <w:spacing w:after="0" w:line="240" w:lineRule="auto"/>
      </w:pPr>
      <w:r>
        <w:separator/>
      </w:r>
    </w:p>
  </w:endnote>
  <w:endnote w:type="continuationSeparator" w:id="0">
    <w:p w:rsidR="004C4B91" w:rsidRDefault="004C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B91" w:rsidRDefault="004C4B91">
      <w:pPr>
        <w:spacing w:after="0" w:line="240" w:lineRule="auto"/>
      </w:pPr>
      <w:r>
        <w:separator/>
      </w:r>
    </w:p>
  </w:footnote>
  <w:footnote w:type="continuationSeparator" w:id="0">
    <w:p w:rsidR="004C4B91" w:rsidRDefault="004C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6BF" w:rsidRDefault="00867163">
    <w:pPr>
      <w:pStyle w:val="a4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7466726"/>
      <w:docPartObj>
        <w:docPartGallery w:val="Page Numbers (Top of Page)"/>
        <w:docPartUnique/>
      </w:docPartObj>
    </w:sdtPr>
    <w:sdtEndPr/>
    <w:sdtContent>
      <w:p w:rsidR="00E316BF" w:rsidRDefault="0086716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1B1D">
          <w:rPr>
            <w:noProof/>
          </w:rPr>
          <w:t>3</w:t>
        </w:r>
        <w:r>
          <w:fldChar w:fldCharType="end"/>
        </w:r>
      </w:p>
    </w:sdtContent>
  </w:sdt>
  <w:p w:rsidR="00E316BF" w:rsidRDefault="00E316BF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6BF" w:rsidRDefault="00E316BF">
    <w:pPr>
      <w:pStyle w:val="a4"/>
      <w:jc w:val="center"/>
    </w:pPr>
  </w:p>
  <w:p w:rsidR="00E316BF" w:rsidRDefault="00E316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713F9"/>
    <w:multiLevelType w:val="hybridMultilevel"/>
    <w:tmpl w:val="F9C8FD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316BF"/>
    <w:rsid w:val="00101CB9"/>
    <w:rsid w:val="001725C8"/>
    <w:rsid w:val="001E0255"/>
    <w:rsid w:val="00315B01"/>
    <w:rsid w:val="004C4B91"/>
    <w:rsid w:val="006D1B1D"/>
    <w:rsid w:val="00723C54"/>
    <w:rsid w:val="00867163"/>
    <w:rsid w:val="008D4AEF"/>
    <w:rsid w:val="009503A7"/>
    <w:rsid w:val="00E3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1251</dc:creator>
  <cp:lastModifiedBy>Корабейникова Оксана Александровна</cp:lastModifiedBy>
  <cp:revision>2</cp:revision>
  <cp:lastPrinted>2016-12-07T16:03:00Z</cp:lastPrinted>
  <dcterms:created xsi:type="dcterms:W3CDTF">2016-12-07T16:03:00Z</dcterms:created>
  <dcterms:modified xsi:type="dcterms:W3CDTF">2016-12-07T16:03:00Z</dcterms:modified>
</cp:coreProperties>
</file>