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3100" w:rsidRPr="00AB3100" w:rsidRDefault="00AB3100" w:rsidP="00AB3100">
      <w:pPr>
        <w:autoSpaceDE w:val="0"/>
        <w:autoSpaceDN w:val="0"/>
        <w:adjustRightInd w:val="0"/>
        <w:spacing w:after="0" w:line="240" w:lineRule="auto"/>
        <w:contextualSpacing/>
        <w:jc w:val="both"/>
        <w:outlineLvl w:val="0"/>
        <w:rPr>
          <w:rFonts w:ascii="Times New Roman" w:hAnsi="Times New Roman" w:cs="Times New Roman"/>
          <w:color w:val="000000" w:themeColor="text1"/>
          <w:sz w:val="28"/>
          <w:szCs w:val="28"/>
        </w:rPr>
      </w:pPr>
    </w:p>
    <w:p w:rsidR="00AB3100" w:rsidRPr="00AB3100" w:rsidRDefault="00AB3100" w:rsidP="00AB3100">
      <w:pPr>
        <w:autoSpaceDE w:val="0"/>
        <w:autoSpaceDN w:val="0"/>
        <w:adjustRightInd w:val="0"/>
        <w:spacing w:after="0" w:line="240" w:lineRule="auto"/>
        <w:contextualSpacing/>
        <w:jc w:val="center"/>
        <w:rPr>
          <w:rFonts w:ascii="Times New Roman" w:hAnsi="Times New Roman" w:cs="Times New Roman"/>
          <w:b/>
          <w:bCs/>
          <w:color w:val="000000" w:themeColor="text1"/>
          <w:sz w:val="28"/>
          <w:szCs w:val="28"/>
        </w:rPr>
      </w:pPr>
      <w:r w:rsidRPr="00AB3100">
        <w:rPr>
          <w:rFonts w:ascii="Times New Roman" w:hAnsi="Times New Roman" w:cs="Times New Roman"/>
          <w:b/>
          <w:bCs/>
          <w:color w:val="000000" w:themeColor="text1"/>
          <w:sz w:val="28"/>
          <w:szCs w:val="28"/>
        </w:rPr>
        <w:t>МИНИСТЕРСТВО ФИНАНСОВ РОССИЙСКОЙ ФЕДЕРАЦИИ</w:t>
      </w:r>
    </w:p>
    <w:p w:rsidR="00AB3100" w:rsidRPr="00AB3100" w:rsidRDefault="00AB3100" w:rsidP="00AB3100">
      <w:pPr>
        <w:autoSpaceDE w:val="0"/>
        <w:autoSpaceDN w:val="0"/>
        <w:adjustRightInd w:val="0"/>
        <w:spacing w:after="0" w:line="240" w:lineRule="auto"/>
        <w:contextualSpacing/>
        <w:jc w:val="center"/>
        <w:rPr>
          <w:rFonts w:ascii="Times New Roman" w:hAnsi="Times New Roman" w:cs="Times New Roman"/>
          <w:b/>
          <w:bCs/>
          <w:color w:val="000000" w:themeColor="text1"/>
          <w:sz w:val="28"/>
          <w:szCs w:val="28"/>
        </w:rPr>
      </w:pPr>
    </w:p>
    <w:p w:rsidR="00AB3100" w:rsidRPr="00AB3100" w:rsidRDefault="00AB3100" w:rsidP="00AB3100">
      <w:pPr>
        <w:autoSpaceDE w:val="0"/>
        <w:autoSpaceDN w:val="0"/>
        <w:adjustRightInd w:val="0"/>
        <w:spacing w:after="0" w:line="240" w:lineRule="auto"/>
        <w:contextualSpacing/>
        <w:jc w:val="center"/>
        <w:rPr>
          <w:rFonts w:ascii="Times New Roman" w:hAnsi="Times New Roman" w:cs="Times New Roman"/>
          <w:b/>
          <w:bCs/>
          <w:color w:val="000000" w:themeColor="text1"/>
          <w:sz w:val="28"/>
          <w:szCs w:val="28"/>
        </w:rPr>
      </w:pPr>
      <w:r w:rsidRPr="00AB3100">
        <w:rPr>
          <w:rFonts w:ascii="Times New Roman" w:hAnsi="Times New Roman" w:cs="Times New Roman"/>
          <w:b/>
          <w:bCs/>
          <w:color w:val="000000" w:themeColor="text1"/>
          <w:sz w:val="28"/>
          <w:szCs w:val="28"/>
        </w:rPr>
        <w:t>ФЕДЕРАЛЬНОЕ КАЗНАЧЕЙСТВО</w:t>
      </w:r>
    </w:p>
    <w:p w:rsidR="00AB3100" w:rsidRPr="00AB3100" w:rsidRDefault="00AB3100" w:rsidP="00AB3100">
      <w:pPr>
        <w:autoSpaceDE w:val="0"/>
        <w:autoSpaceDN w:val="0"/>
        <w:adjustRightInd w:val="0"/>
        <w:spacing w:after="0" w:line="240" w:lineRule="auto"/>
        <w:contextualSpacing/>
        <w:jc w:val="center"/>
        <w:rPr>
          <w:rFonts w:ascii="Times New Roman" w:hAnsi="Times New Roman" w:cs="Times New Roman"/>
          <w:b/>
          <w:bCs/>
          <w:color w:val="000000" w:themeColor="text1"/>
          <w:sz w:val="28"/>
          <w:szCs w:val="28"/>
        </w:rPr>
      </w:pPr>
    </w:p>
    <w:p w:rsidR="00AB3100" w:rsidRPr="00AB3100" w:rsidRDefault="00AB3100" w:rsidP="00AB3100">
      <w:pPr>
        <w:autoSpaceDE w:val="0"/>
        <w:autoSpaceDN w:val="0"/>
        <w:adjustRightInd w:val="0"/>
        <w:spacing w:after="0" w:line="240" w:lineRule="auto"/>
        <w:contextualSpacing/>
        <w:jc w:val="center"/>
        <w:rPr>
          <w:rFonts w:ascii="Times New Roman" w:hAnsi="Times New Roman" w:cs="Times New Roman"/>
          <w:b/>
          <w:bCs/>
          <w:color w:val="000000" w:themeColor="text1"/>
          <w:sz w:val="28"/>
          <w:szCs w:val="28"/>
        </w:rPr>
      </w:pPr>
      <w:r w:rsidRPr="00AB3100">
        <w:rPr>
          <w:rFonts w:ascii="Times New Roman" w:hAnsi="Times New Roman" w:cs="Times New Roman"/>
          <w:b/>
          <w:bCs/>
          <w:color w:val="000000" w:themeColor="text1"/>
          <w:sz w:val="28"/>
          <w:szCs w:val="28"/>
        </w:rPr>
        <w:t>ПРИКАЗ</w:t>
      </w:r>
    </w:p>
    <w:p w:rsidR="00AB3100" w:rsidRPr="00AB3100" w:rsidRDefault="00AB3100" w:rsidP="00AB3100">
      <w:pPr>
        <w:autoSpaceDE w:val="0"/>
        <w:autoSpaceDN w:val="0"/>
        <w:adjustRightInd w:val="0"/>
        <w:spacing w:after="0" w:line="240" w:lineRule="auto"/>
        <w:contextualSpacing/>
        <w:jc w:val="center"/>
        <w:rPr>
          <w:rFonts w:ascii="Times New Roman" w:hAnsi="Times New Roman" w:cs="Times New Roman"/>
          <w:b/>
          <w:bCs/>
          <w:color w:val="000000" w:themeColor="text1"/>
          <w:sz w:val="28"/>
          <w:szCs w:val="28"/>
        </w:rPr>
      </w:pPr>
      <w:r w:rsidRPr="00AB3100">
        <w:rPr>
          <w:rFonts w:ascii="Times New Roman" w:hAnsi="Times New Roman" w:cs="Times New Roman"/>
          <w:b/>
          <w:bCs/>
          <w:color w:val="000000" w:themeColor="text1"/>
          <w:sz w:val="28"/>
          <w:szCs w:val="28"/>
        </w:rPr>
        <w:t>от 22 декабря 2021 г. N 42н</w:t>
      </w:r>
    </w:p>
    <w:p w:rsidR="00AB3100" w:rsidRPr="00AB3100" w:rsidRDefault="00AB3100" w:rsidP="00AB3100">
      <w:pPr>
        <w:autoSpaceDE w:val="0"/>
        <w:autoSpaceDN w:val="0"/>
        <w:adjustRightInd w:val="0"/>
        <w:spacing w:after="0" w:line="240" w:lineRule="auto"/>
        <w:contextualSpacing/>
        <w:jc w:val="center"/>
        <w:rPr>
          <w:rFonts w:ascii="Times New Roman" w:hAnsi="Times New Roman" w:cs="Times New Roman"/>
          <w:b/>
          <w:bCs/>
          <w:color w:val="000000" w:themeColor="text1"/>
          <w:sz w:val="28"/>
          <w:szCs w:val="28"/>
        </w:rPr>
      </w:pPr>
    </w:p>
    <w:p w:rsidR="00AB3100" w:rsidRPr="00AB3100" w:rsidRDefault="00AB3100" w:rsidP="00AB3100">
      <w:pPr>
        <w:autoSpaceDE w:val="0"/>
        <w:autoSpaceDN w:val="0"/>
        <w:adjustRightInd w:val="0"/>
        <w:spacing w:after="0" w:line="240" w:lineRule="auto"/>
        <w:contextualSpacing/>
        <w:jc w:val="center"/>
        <w:rPr>
          <w:rFonts w:ascii="Times New Roman" w:hAnsi="Times New Roman" w:cs="Times New Roman"/>
          <w:b/>
          <w:bCs/>
          <w:color w:val="000000" w:themeColor="text1"/>
          <w:sz w:val="28"/>
          <w:szCs w:val="28"/>
        </w:rPr>
      </w:pPr>
      <w:r w:rsidRPr="00AB3100">
        <w:rPr>
          <w:rFonts w:ascii="Times New Roman" w:hAnsi="Times New Roman" w:cs="Times New Roman"/>
          <w:b/>
          <w:bCs/>
          <w:color w:val="000000" w:themeColor="text1"/>
          <w:sz w:val="28"/>
          <w:szCs w:val="28"/>
        </w:rPr>
        <w:t>ОБ УТВЕРЖДЕНИИ ПОРЯДКА</w:t>
      </w:r>
    </w:p>
    <w:p w:rsidR="00AB3100" w:rsidRPr="00AB3100" w:rsidRDefault="00AB3100" w:rsidP="00AB3100">
      <w:pPr>
        <w:autoSpaceDE w:val="0"/>
        <w:autoSpaceDN w:val="0"/>
        <w:adjustRightInd w:val="0"/>
        <w:spacing w:after="0" w:line="240" w:lineRule="auto"/>
        <w:contextualSpacing/>
        <w:jc w:val="center"/>
        <w:rPr>
          <w:rFonts w:ascii="Times New Roman" w:hAnsi="Times New Roman" w:cs="Times New Roman"/>
          <w:b/>
          <w:bCs/>
          <w:color w:val="000000" w:themeColor="text1"/>
          <w:sz w:val="28"/>
          <w:szCs w:val="28"/>
        </w:rPr>
      </w:pPr>
      <w:r w:rsidRPr="00AB3100">
        <w:rPr>
          <w:rFonts w:ascii="Times New Roman" w:hAnsi="Times New Roman" w:cs="Times New Roman"/>
          <w:b/>
          <w:bCs/>
          <w:color w:val="000000" w:themeColor="text1"/>
          <w:sz w:val="28"/>
          <w:szCs w:val="28"/>
        </w:rPr>
        <w:t>ОСУЩЕСТВЛЕНИЯ ОПЕРАЦИЙ П</w:t>
      </w:r>
      <w:r>
        <w:rPr>
          <w:rFonts w:ascii="Times New Roman" w:hAnsi="Times New Roman" w:cs="Times New Roman"/>
          <w:b/>
          <w:bCs/>
          <w:color w:val="000000" w:themeColor="text1"/>
          <w:sz w:val="28"/>
          <w:szCs w:val="28"/>
        </w:rPr>
        <w:t xml:space="preserve">О ПЕРЕЧИСЛЕНИЮ ТЕРРИТОРИАЛЬНЫМИ </w:t>
      </w:r>
      <w:r w:rsidRPr="00AB3100">
        <w:rPr>
          <w:rFonts w:ascii="Times New Roman" w:hAnsi="Times New Roman" w:cs="Times New Roman"/>
          <w:b/>
          <w:bCs/>
          <w:color w:val="000000" w:themeColor="text1"/>
          <w:sz w:val="28"/>
          <w:szCs w:val="28"/>
        </w:rPr>
        <w:t>ОРГАНАМИ ФЕДЕРАЛЬНОГО КАЗНАЧЕЙСТВА СУБСИДИЙ УЧАСТНИКАМ</w:t>
      </w:r>
    </w:p>
    <w:p w:rsidR="00AB3100" w:rsidRPr="00AB3100" w:rsidRDefault="00AB3100" w:rsidP="00AB3100">
      <w:pPr>
        <w:autoSpaceDE w:val="0"/>
        <w:autoSpaceDN w:val="0"/>
        <w:adjustRightInd w:val="0"/>
        <w:spacing w:after="0" w:line="240" w:lineRule="auto"/>
        <w:contextualSpacing/>
        <w:jc w:val="center"/>
        <w:rPr>
          <w:rFonts w:ascii="Times New Roman" w:hAnsi="Times New Roman" w:cs="Times New Roman"/>
          <w:b/>
          <w:bCs/>
          <w:color w:val="000000" w:themeColor="text1"/>
          <w:sz w:val="28"/>
          <w:szCs w:val="28"/>
        </w:rPr>
      </w:pPr>
      <w:r w:rsidRPr="00AB3100">
        <w:rPr>
          <w:rFonts w:ascii="Times New Roman" w:hAnsi="Times New Roman" w:cs="Times New Roman"/>
          <w:b/>
          <w:bCs/>
          <w:color w:val="000000" w:themeColor="text1"/>
          <w:sz w:val="28"/>
          <w:szCs w:val="28"/>
        </w:rPr>
        <w:t>КАЗНАЧЕЙСКОГО СОПРОВОЖД</w:t>
      </w:r>
      <w:r>
        <w:rPr>
          <w:rFonts w:ascii="Times New Roman" w:hAnsi="Times New Roman" w:cs="Times New Roman"/>
          <w:b/>
          <w:bCs/>
          <w:color w:val="000000" w:themeColor="text1"/>
          <w:sz w:val="28"/>
          <w:szCs w:val="28"/>
        </w:rPr>
        <w:t xml:space="preserve">ЕНИЯ С ЛИЦЕВЫХ СЧЕТОВ ДЛЯ УЧЕТА </w:t>
      </w:r>
      <w:r w:rsidRPr="00AB3100">
        <w:rPr>
          <w:rFonts w:ascii="Times New Roman" w:hAnsi="Times New Roman" w:cs="Times New Roman"/>
          <w:b/>
          <w:bCs/>
          <w:color w:val="000000" w:themeColor="text1"/>
          <w:sz w:val="28"/>
          <w:szCs w:val="28"/>
        </w:rPr>
        <w:t>ОПЕРАЦИЙ ПО ПЕРЕДАННЫМ ПОЛНОМОЧИЯМ ПОЛУЧАТЕЛЯ БЮДЖЕТ</w:t>
      </w:r>
      <w:r>
        <w:rPr>
          <w:rFonts w:ascii="Times New Roman" w:hAnsi="Times New Roman" w:cs="Times New Roman"/>
          <w:b/>
          <w:bCs/>
          <w:color w:val="000000" w:themeColor="text1"/>
          <w:sz w:val="28"/>
          <w:szCs w:val="28"/>
        </w:rPr>
        <w:t xml:space="preserve">НЫХ </w:t>
      </w:r>
      <w:r w:rsidRPr="00AB3100">
        <w:rPr>
          <w:rFonts w:ascii="Times New Roman" w:hAnsi="Times New Roman" w:cs="Times New Roman"/>
          <w:b/>
          <w:bCs/>
          <w:color w:val="000000" w:themeColor="text1"/>
          <w:sz w:val="28"/>
          <w:szCs w:val="28"/>
        </w:rPr>
        <w:t>СРЕДСТВ ПРИ КАЗНАЧЕЙСКОМ СОПРОВОЖДЕНИИ</w:t>
      </w:r>
    </w:p>
    <w:p w:rsidR="00AB3100" w:rsidRPr="00AB3100" w:rsidRDefault="00AB3100" w:rsidP="00AB3100">
      <w:pPr>
        <w:autoSpaceDE w:val="0"/>
        <w:autoSpaceDN w:val="0"/>
        <w:adjustRightInd w:val="0"/>
        <w:spacing w:after="0" w:line="240" w:lineRule="auto"/>
        <w:contextualSpacing/>
        <w:jc w:val="both"/>
        <w:rPr>
          <w:rFonts w:ascii="Times New Roman" w:hAnsi="Times New Roman" w:cs="Times New Roman"/>
          <w:color w:val="000000" w:themeColor="text1"/>
          <w:sz w:val="28"/>
          <w:szCs w:val="28"/>
        </w:rPr>
      </w:pPr>
    </w:p>
    <w:p w:rsidR="00AB3100" w:rsidRPr="00AB3100" w:rsidRDefault="00AB3100" w:rsidP="00AB3100">
      <w:pPr>
        <w:autoSpaceDE w:val="0"/>
        <w:autoSpaceDN w:val="0"/>
        <w:adjustRightInd w:val="0"/>
        <w:spacing w:after="0" w:line="240" w:lineRule="auto"/>
        <w:ind w:firstLine="540"/>
        <w:contextualSpacing/>
        <w:jc w:val="both"/>
        <w:rPr>
          <w:rFonts w:ascii="Times New Roman" w:hAnsi="Times New Roman" w:cs="Times New Roman"/>
          <w:color w:val="000000" w:themeColor="text1"/>
          <w:sz w:val="28"/>
          <w:szCs w:val="28"/>
        </w:rPr>
      </w:pPr>
      <w:r w:rsidRPr="00AB3100">
        <w:rPr>
          <w:rFonts w:ascii="Times New Roman" w:hAnsi="Times New Roman" w:cs="Times New Roman"/>
          <w:color w:val="000000" w:themeColor="text1"/>
          <w:sz w:val="28"/>
          <w:szCs w:val="28"/>
        </w:rPr>
        <w:t xml:space="preserve">В соответствии с </w:t>
      </w:r>
      <w:hyperlink r:id="rId4" w:history="1">
        <w:r w:rsidRPr="00AB3100">
          <w:rPr>
            <w:rFonts w:ascii="Times New Roman" w:hAnsi="Times New Roman" w:cs="Times New Roman"/>
            <w:color w:val="000000" w:themeColor="text1"/>
            <w:sz w:val="28"/>
            <w:szCs w:val="28"/>
          </w:rPr>
          <w:t>пунктом 14</w:t>
        </w:r>
      </w:hyperlink>
      <w:r w:rsidRPr="00AB3100">
        <w:rPr>
          <w:rFonts w:ascii="Times New Roman" w:hAnsi="Times New Roman" w:cs="Times New Roman"/>
          <w:color w:val="000000" w:themeColor="text1"/>
          <w:sz w:val="28"/>
          <w:szCs w:val="28"/>
        </w:rPr>
        <w:t xml:space="preserve"> Правил казначейского сопровождения, осуществляемого Федеральным казначейством, утвержденных постановлением Правительства Российской Федерации от 24 ноября 2021 г. N 2024 (Официальный интернет-портал правовой информации (www.pravo.gov.ru), 2021, 26 ноября, N 0001202111260048), приказываю:</w:t>
      </w:r>
    </w:p>
    <w:p w:rsidR="00AB3100" w:rsidRPr="00AB3100" w:rsidRDefault="00AB3100" w:rsidP="00AB3100">
      <w:pPr>
        <w:autoSpaceDE w:val="0"/>
        <w:autoSpaceDN w:val="0"/>
        <w:adjustRightInd w:val="0"/>
        <w:spacing w:before="220" w:after="0" w:line="240" w:lineRule="auto"/>
        <w:ind w:firstLine="540"/>
        <w:contextualSpacing/>
        <w:jc w:val="both"/>
        <w:rPr>
          <w:rFonts w:ascii="Times New Roman" w:hAnsi="Times New Roman" w:cs="Times New Roman"/>
          <w:color w:val="000000" w:themeColor="text1"/>
          <w:sz w:val="28"/>
          <w:szCs w:val="28"/>
        </w:rPr>
      </w:pPr>
      <w:r w:rsidRPr="00AB3100">
        <w:rPr>
          <w:rFonts w:ascii="Times New Roman" w:hAnsi="Times New Roman" w:cs="Times New Roman"/>
          <w:color w:val="000000" w:themeColor="text1"/>
          <w:sz w:val="28"/>
          <w:szCs w:val="28"/>
        </w:rPr>
        <w:t xml:space="preserve">Утвердить прилагаемый </w:t>
      </w:r>
      <w:hyperlink w:anchor="Par29" w:history="1">
        <w:r w:rsidRPr="00AB3100">
          <w:rPr>
            <w:rFonts w:ascii="Times New Roman" w:hAnsi="Times New Roman" w:cs="Times New Roman"/>
            <w:color w:val="000000" w:themeColor="text1"/>
            <w:sz w:val="28"/>
            <w:szCs w:val="28"/>
          </w:rPr>
          <w:t>Порядок</w:t>
        </w:r>
      </w:hyperlink>
      <w:r w:rsidRPr="00AB3100">
        <w:rPr>
          <w:rFonts w:ascii="Times New Roman" w:hAnsi="Times New Roman" w:cs="Times New Roman"/>
          <w:color w:val="000000" w:themeColor="text1"/>
          <w:sz w:val="28"/>
          <w:szCs w:val="28"/>
        </w:rPr>
        <w:t xml:space="preserve"> осуществления операций по перечислению территориальными органами Федерального казначейства субсидий участникам казначейского сопровождения с лицевых счетов для учета операций по переданным полномочиям получателя бюджетных средств при казначейском сопровождении.</w:t>
      </w:r>
    </w:p>
    <w:p w:rsidR="00AB3100" w:rsidRPr="00AB3100" w:rsidRDefault="00AB3100" w:rsidP="00AB3100">
      <w:pPr>
        <w:autoSpaceDE w:val="0"/>
        <w:autoSpaceDN w:val="0"/>
        <w:adjustRightInd w:val="0"/>
        <w:spacing w:after="0" w:line="240" w:lineRule="auto"/>
        <w:ind w:firstLine="540"/>
        <w:contextualSpacing/>
        <w:jc w:val="both"/>
        <w:rPr>
          <w:rFonts w:ascii="Times New Roman" w:hAnsi="Times New Roman" w:cs="Times New Roman"/>
          <w:color w:val="000000" w:themeColor="text1"/>
          <w:sz w:val="28"/>
          <w:szCs w:val="28"/>
        </w:rPr>
      </w:pPr>
    </w:p>
    <w:p w:rsidR="00AB3100" w:rsidRPr="00AB3100" w:rsidRDefault="00AB3100" w:rsidP="00AB3100">
      <w:pPr>
        <w:autoSpaceDE w:val="0"/>
        <w:autoSpaceDN w:val="0"/>
        <w:adjustRightInd w:val="0"/>
        <w:spacing w:after="0" w:line="240" w:lineRule="auto"/>
        <w:contextualSpacing/>
        <w:jc w:val="right"/>
        <w:rPr>
          <w:rFonts w:ascii="Times New Roman" w:hAnsi="Times New Roman" w:cs="Times New Roman"/>
          <w:color w:val="000000" w:themeColor="text1"/>
          <w:sz w:val="28"/>
          <w:szCs w:val="28"/>
        </w:rPr>
      </w:pPr>
      <w:r w:rsidRPr="00AB3100">
        <w:rPr>
          <w:rFonts w:ascii="Times New Roman" w:hAnsi="Times New Roman" w:cs="Times New Roman"/>
          <w:color w:val="000000" w:themeColor="text1"/>
          <w:sz w:val="28"/>
          <w:szCs w:val="28"/>
        </w:rPr>
        <w:t>Руководитель</w:t>
      </w:r>
    </w:p>
    <w:p w:rsidR="00AB3100" w:rsidRPr="00AB3100" w:rsidRDefault="00AB3100" w:rsidP="00AB3100">
      <w:pPr>
        <w:autoSpaceDE w:val="0"/>
        <w:autoSpaceDN w:val="0"/>
        <w:adjustRightInd w:val="0"/>
        <w:spacing w:after="0" w:line="240" w:lineRule="auto"/>
        <w:contextualSpacing/>
        <w:jc w:val="right"/>
        <w:rPr>
          <w:rFonts w:ascii="Times New Roman" w:hAnsi="Times New Roman" w:cs="Times New Roman"/>
          <w:color w:val="000000" w:themeColor="text1"/>
          <w:sz w:val="28"/>
          <w:szCs w:val="28"/>
        </w:rPr>
      </w:pPr>
      <w:r w:rsidRPr="00AB3100">
        <w:rPr>
          <w:rFonts w:ascii="Times New Roman" w:hAnsi="Times New Roman" w:cs="Times New Roman"/>
          <w:color w:val="000000" w:themeColor="text1"/>
          <w:sz w:val="28"/>
          <w:szCs w:val="28"/>
        </w:rPr>
        <w:t>Р.Е.АРТЮХИН</w:t>
      </w:r>
    </w:p>
    <w:p w:rsidR="00AB3100" w:rsidRPr="00AB3100" w:rsidRDefault="00AB3100" w:rsidP="00AB3100">
      <w:pPr>
        <w:autoSpaceDE w:val="0"/>
        <w:autoSpaceDN w:val="0"/>
        <w:adjustRightInd w:val="0"/>
        <w:spacing w:after="0" w:line="240" w:lineRule="auto"/>
        <w:ind w:firstLine="540"/>
        <w:contextualSpacing/>
        <w:jc w:val="both"/>
        <w:rPr>
          <w:rFonts w:ascii="Times New Roman" w:hAnsi="Times New Roman" w:cs="Times New Roman"/>
          <w:color w:val="000000" w:themeColor="text1"/>
          <w:sz w:val="28"/>
          <w:szCs w:val="28"/>
        </w:rPr>
      </w:pPr>
    </w:p>
    <w:p w:rsidR="00AB3100" w:rsidRPr="00AB3100" w:rsidRDefault="00AB3100" w:rsidP="00AB3100">
      <w:pPr>
        <w:autoSpaceDE w:val="0"/>
        <w:autoSpaceDN w:val="0"/>
        <w:adjustRightInd w:val="0"/>
        <w:spacing w:after="0" w:line="240" w:lineRule="auto"/>
        <w:ind w:firstLine="540"/>
        <w:contextualSpacing/>
        <w:jc w:val="both"/>
        <w:rPr>
          <w:rFonts w:ascii="Times New Roman" w:hAnsi="Times New Roman" w:cs="Times New Roman"/>
          <w:color w:val="000000" w:themeColor="text1"/>
          <w:sz w:val="28"/>
          <w:szCs w:val="28"/>
        </w:rPr>
      </w:pPr>
    </w:p>
    <w:p w:rsidR="00AB3100" w:rsidRPr="00AB3100" w:rsidRDefault="00AB3100" w:rsidP="00AB3100">
      <w:pPr>
        <w:autoSpaceDE w:val="0"/>
        <w:autoSpaceDN w:val="0"/>
        <w:adjustRightInd w:val="0"/>
        <w:spacing w:after="0" w:line="240" w:lineRule="auto"/>
        <w:ind w:firstLine="540"/>
        <w:contextualSpacing/>
        <w:jc w:val="both"/>
        <w:rPr>
          <w:rFonts w:ascii="Times New Roman" w:hAnsi="Times New Roman" w:cs="Times New Roman"/>
          <w:color w:val="000000" w:themeColor="text1"/>
          <w:sz w:val="28"/>
          <w:szCs w:val="28"/>
        </w:rPr>
      </w:pPr>
    </w:p>
    <w:p w:rsidR="00AB3100" w:rsidRPr="00AB3100" w:rsidRDefault="00AB3100" w:rsidP="00AB3100">
      <w:pPr>
        <w:autoSpaceDE w:val="0"/>
        <w:autoSpaceDN w:val="0"/>
        <w:adjustRightInd w:val="0"/>
        <w:spacing w:after="0" w:line="240" w:lineRule="auto"/>
        <w:ind w:firstLine="540"/>
        <w:contextualSpacing/>
        <w:jc w:val="both"/>
        <w:rPr>
          <w:rFonts w:ascii="Times New Roman" w:hAnsi="Times New Roman" w:cs="Times New Roman"/>
          <w:color w:val="000000" w:themeColor="text1"/>
          <w:sz w:val="28"/>
          <w:szCs w:val="28"/>
        </w:rPr>
      </w:pPr>
    </w:p>
    <w:p w:rsidR="00AB3100" w:rsidRPr="00AB3100" w:rsidRDefault="00AB3100" w:rsidP="00AB3100">
      <w:pPr>
        <w:autoSpaceDE w:val="0"/>
        <w:autoSpaceDN w:val="0"/>
        <w:adjustRightInd w:val="0"/>
        <w:spacing w:after="0" w:line="240" w:lineRule="auto"/>
        <w:ind w:firstLine="540"/>
        <w:contextualSpacing/>
        <w:jc w:val="both"/>
        <w:rPr>
          <w:rFonts w:ascii="Times New Roman" w:hAnsi="Times New Roman" w:cs="Times New Roman"/>
          <w:color w:val="000000" w:themeColor="text1"/>
          <w:sz w:val="28"/>
          <w:szCs w:val="28"/>
        </w:rPr>
      </w:pPr>
    </w:p>
    <w:p w:rsidR="00AB3100" w:rsidRPr="00AB3100" w:rsidRDefault="00AB3100" w:rsidP="00AB3100">
      <w:pPr>
        <w:autoSpaceDE w:val="0"/>
        <w:autoSpaceDN w:val="0"/>
        <w:adjustRightInd w:val="0"/>
        <w:spacing w:after="0" w:line="240" w:lineRule="auto"/>
        <w:contextualSpacing/>
        <w:jc w:val="right"/>
        <w:outlineLvl w:val="0"/>
        <w:rPr>
          <w:rFonts w:ascii="Times New Roman" w:hAnsi="Times New Roman" w:cs="Times New Roman"/>
          <w:color w:val="000000" w:themeColor="text1"/>
          <w:sz w:val="28"/>
          <w:szCs w:val="28"/>
        </w:rPr>
      </w:pPr>
      <w:r w:rsidRPr="00AB3100">
        <w:rPr>
          <w:rFonts w:ascii="Times New Roman" w:hAnsi="Times New Roman" w:cs="Times New Roman"/>
          <w:color w:val="000000" w:themeColor="text1"/>
          <w:sz w:val="28"/>
          <w:szCs w:val="28"/>
        </w:rPr>
        <w:t>Утвержден</w:t>
      </w:r>
    </w:p>
    <w:p w:rsidR="00AB3100" w:rsidRPr="00AB3100" w:rsidRDefault="00AB3100" w:rsidP="00AB3100">
      <w:pPr>
        <w:autoSpaceDE w:val="0"/>
        <w:autoSpaceDN w:val="0"/>
        <w:adjustRightInd w:val="0"/>
        <w:spacing w:after="0" w:line="240" w:lineRule="auto"/>
        <w:contextualSpacing/>
        <w:jc w:val="right"/>
        <w:rPr>
          <w:rFonts w:ascii="Times New Roman" w:hAnsi="Times New Roman" w:cs="Times New Roman"/>
          <w:color w:val="000000" w:themeColor="text1"/>
          <w:sz w:val="28"/>
          <w:szCs w:val="28"/>
        </w:rPr>
      </w:pPr>
      <w:r w:rsidRPr="00AB3100">
        <w:rPr>
          <w:rFonts w:ascii="Times New Roman" w:hAnsi="Times New Roman" w:cs="Times New Roman"/>
          <w:color w:val="000000" w:themeColor="text1"/>
          <w:sz w:val="28"/>
          <w:szCs w:val="28"/>
        </w:rPr>
        <w:t>приказом Федерального казначейства</w:t>
      </w:r>
    </w:p>
    <w:p w:rsidR="00AB3100" w:rsidRPr="00AB3100" w:rsidRDefault="00AB3100" w:rsidP="00AB3100">
      <w:pPr>
        <w:autoSpaceDE w:val="0"/>
        <w:autoSpaceDN w:val="0"/>
        <w:adjustRightInd w:val="0"/>
        <w:spacing w:after="0" w:line="240" w:lineRule="auto"/>
        <w:contextualSpacing/>
        <w:jc w:val="right"/>
        <w:rPr>
          <w:rFonts w:ascii="Times New Roman" w:hAnsi="Times New Roman" w:cs="Times New Roman"/>
          <w:color w:val="000000" w:themeColor="text1"/>
          <w:sz w:val="28"/>
          <w:szCs w:val="28"/>
        </w:rPr>
      </w:pPr>
      <w:r w:rsidRPr="00AB3100">
        <w:rPr>
          <w:rFonts w:ascii="Times New Roman" w:hAnsi="Times New Roman" w:cs="Times New Roman"/>
          <w:color w:val="000000" w:themeColor="text1"/>
          <w:sz w:val="28"/>
          <w:szCs w:val="28"/>
        </w:rPr>
        <w:t>от 22 декабря 2021 г. N 42н</w:t>
      </w:r>
    </w:p>
    <w:p w:rsidR="00AB3100" w:rsidRPr="00AB3100" w:rsidRDefault="00AB3100" w:rsidP="00AB3100">
      <w:pPr>
        <w:autoSpaceDE w:val="0"/>
        <w:autoSpaceDN w:val="0"/>
        <w:adjustRightInd w:val="0"/>
        <w:spacing w:after="0" w:line="240" w:lineRule="auto"/>
        <w:contextualSpacing/>
        <w:jc w:val="center"/>
        <w:rPr>
          <w:rFonts w:ascii="Times New Roman" w:hAnsi="Times New Roman" w:cs="Times New Roman"/>
          <w:color w:val="000000" w:themeColor="text1"/>
          <w:sz w:val="28"/>
          <w:szCs w:val="28"/>
        </w:rPr>
      </w:pPr>
    </w:p>
    <w:p w:rsidR="00AB3100" w:rsidRPr="00AB3100" w:rsidRDefault="00AB3100" w:rsidP="00AB3100">
      <w:pPr>
        <w:autoSpaceDE w:val="0"/>
        <w:autoSpaceDN w:val="0"/>
        <w:adjustRightInd w:val="0"/>
        <w:spacing w:after="0" w:line="240" w:lineRule="auto"/>
        <w:contextualSpacing/>
        <w:jc w:val="center"/>
        <w:rPr>
          <w:rFonts w:ascii="Times New Roman" w:hAnsi="Times New Roman" w:cs="Times New Roman"/>
          <w:b/>
          <w:bCs/>
          <w:color w:val="000000" w:themeColor="text1"/>
          <w:sz w:val="28"/>
          <w:szCs w:val="28"/>
        </w:rPr>
      </w:pPr>
      <w:bookmarkStart w:id="0" w:name="Par29"/>
      <w:bookmarkEnd w:id="0"/>
      <w:r w:rsidRPr="00AB3100">
        <w:rPr>
          <w:rFonts w:ascii="Times New Roman" w:hAnsi="Times New Roman" w:cs="Times New Roman"/>
          <w:b/>
          <w:bCs/>
          <w:color w:val="000000" w:themeColor="text1"/>
          <w:sz w:val="28"/>
          <w:szCs w:val="28"/>
        </w:rPr>
        <w:t>ПОРЯДОК</w:t>
      </w:r>
    </w:p>
    <w:p w:rsidR="00AB3100" w:rsidRPr="00AB3100" w:rsidRDefault="00AB3100" w:rsidP="00AB3100">
      <w:pPr>
        <w:autoSpaceDE w:val="0"/>
        <w:autoSpaceDN w:val="0"/>
        <w:adjustRightInd w:val="0"/>
        <w:spacing w:after="0" w:line="240" w:lineRule="auto"/>
        <w:contextualSpacing/>
        <w:jc w:val="center"/>
        <w:rPr>
          <w:rFonts w:ascii="Times New Roman" w:hAnsi="Times New Roman" w:cs="Times New Roman"/>
          <w:b/>
          <w:bCs/>
          <w:color w:val="000000" w:themeColor="text1"/>
          <w:sz w:val="28"/>
          <w:szCs w:val="28"/>
        </w:rPr>
      </w:pPr>
      <w:r w:rsidRPr="00AB3100">
        <w:rPr>
          <w:rFonts w:ascii="Times New Roman" w:hAnsi="Times New Roman" w:cs="Times New Roman"/>
          <w:b/>
          <w:bCs/>
          <w:color w:val="000000" w:themeColor="text1"/>
          <w:sz w:val="28"/>
          <w:szCs w:val="28"/>
        </w:rPr>
        <w:t>ОСУЩЕСТВЛЕНИЯ ОПЕРАЦИЙ П</w:t>
      </w:r>
      <w:r>
        <w:rPr>
          <w:rFonts w:ascii="Times New Roman" w:hAnsi="Times New Roman" w:cs="Times New Roman"/>
          <w:b/>
          <w:bCs/>
          <w:color w:val="000000" w:themeColor="text1"/>
          <w:sz w:val="28"/>
          <w:szCs w:val="28"/>
        </w:rPr>
        <w:t xml:space="preserve">О ПЕРЕЧИСЛЕНИЮ ТЕРРИТОРИАЛЬНЫМИ </w:t>
      </w:r>
      <w:r w:rsidRPr="00AB3100">
        <w:rPr>
          <w:rFonts w:ascii="Times New Roman" w:hAnsi="Times New Roman" w:cs="Times New Roman"/>
          <w:b/>
          <w:bCs/>
          <w:color w:val="000000" w:themeColor="text1"/>
          <w:sz w:val="28"/>
          <w:szCs w:val="28"/>
        </w:rPr>
        <w:t>ОРГАНАМИ ФЕДЕРАЛЬНОГО КАЗНАЧЕЙСТВА СУБСИДИЙ УЧАСТНИКАМ</w:t>
      </w:r>
    </w:p>
    <w:p w:rsidR="00AB3100" w:rsidRPr="00AB3100" w:rsidRDefault="00AB3100" w:rsidP="00AB3100">
      <w:pPr>
        <w:autoSpaceDE w:val="0"/>
        <w:autoSpaceDN w:val="0"/>
        <w:adjustRightInd w:val="0"/>
        <w:spacing w:after="0" w:line="240" w:lineRule="auto"/>
        <w:contextualSpacing/>
        <w:jc w:val="center"/>
        <w:rPr>
          <w:rFonts w:ascii="Times New Roman" w:hAnsi="Times New Roman" w:cs="Times New Roman"/>
          <w:b/>
          <w:bCs/>
          <w:color w:val="000000" w:themeColor="text1"/>
          <w:sz w:val="28"/>
          <w:szCs w:val="28"/>
        </w:rPr>
      </w:pPr>
      <w:r w:rsidRPr="00AB3100">
        <w:rPr>
          <w:rFonts w:ascii="Times New Roman" w:hAnsi="Times New Roman" w:cs="Times New Roman"/>
          <w:b/>
          <w:bCs/>
          <w:color w:val="000000" w:themeColor="text1"/>
          <w:sz w:val="28"/>
          <w:szCs w:val="28"/>
        </w:rPr>
        <w:t>КАЗНАЧЕЙСКОГО СОПРОВОЖДЕНИЯ С ЛИЦЕВЫХ СЧЕТОВ ДЛЯ УЧЕТА</w:t>
      </w:r>
      <w:r>
        <w:rPr>
          <w:rFonts w:ascii="Times New Roman" w:hAnsi="Times New Roman" w:cs="Times New Roman"/>
          <w:b/>
          <w:bCs/>
          <w:color w:val="000000" w:themeColor="text1"/>
          <w:sz w:val="28"/>
          <w:szCs w:val="28"/>
        </w:rPr>
        <w:t xml:space="preserve"> </w:t>
      </w:r>
      <w:r w:rsidRPr="00AB3100">
        <w:rPr>
          <w:rFonts w:ascii="Times New Roman" w:hAnsi="Times New Roman" w:cs="Times New Roman"/>
          <w:b/>
          <w:bCs/>
          <w:color w:val="000000" w:themeColor="text1"/>
          <w:sz w:val="28"/>
          <w:szCs w:val="28"/>
        </w:rPr>
        <w:t>ОПЕРАЦИЙ ПО ПЕРЕДАННЫМ П</w:t>
      </w:r>
      <w:r>
        <w:rPr>
          <w:rFonts w:ascii="Times New Roman" w:hAnsi="Times New Roman" w:cs="Times New Roman"/>
          <w:b/>
          <w:bCs/>
          <w:color w:val="000000" w:themeColor="text1"/>
          <w:sz w:val="28"/>
          <w:szCs w:val="28"/>
        </w:rPr>
        <w:t xml:space="preserve">ОЛНОМОЧИЯМ </w:t>
      </w:r>
      <w:r>
        <w:rPr>
          <w:rFonts w:ascii="Times New Roman" w:hAnsi="Times New Roman" w:cs="Times New Roman"/>
          <w:b/>
          <w:bCs/>
          <w:color w:val="000000" w:themeColor="text1"/>
          <w:sz w:val="28"/>
          <w:szCs w:val="28"/>
        </w:rPr>
        <w:lastRenderedPageBreak/>
        <w:t xml:space="preserve">ПОЛУЧАТЕЛЯ БЮДЖЕТНЫХ </w:t>
      </w:r>
      <w:bookmarkStart w:id="1" w:name="_GoBack"/>
      <w:bookmarkEnd w:id="1"/>
      <w:r w:rsidRPr="00AB3100">
        <w:rPr>
          <w:rFonts w:ascii="Times New Roman" w:hAnsi="Times New Roman" w:cs="Times New Roman"/>
          <w:b/>
          <w:bCs/>
          <w:color w:val="000000" w:themeColor="text1"/>
          <w:sz w:val="28"/>
          <w:szCs w:val="28"/>
        </w:rPr>
        <w:t>СРЕДСТВ ПРИ КАЗНАЧЕЙСКОМ СОПРОВОЖДЕНИИ</w:t>
      </w:r>
    </w:p>
    <w:p w:rsidR="00AB3100" w:rsidRPr="00AB3100" w:rsidRDefault="00AB3100" w:rsidP="00AB3100">
      <w:pPr>
        <w:autoSpaceDE w:val="0"/>
        <w:autoSpaceDN w:val="0"/>
        <w:adjustRightInd w:val="0"/>
        <w:spacing w:after="0" w:line="240" w:lineRule="auto"/>
        <w:contextualSpacing/>
        <w:jc w:val="center"/>
        <w:rPr>
          <w:rFonts w:ascii="Times New Roman" w:hAnsi="Times New Roman" w:cs="Times New Roman"/>
          <w:color w:val="000000" w:themeColor="text1"/>
          <w:sz w:val="28"/>
          <w:szCs w:val="28"/>
        </w:rPr>
      </w:pPr>
    </w:p>
    <w:p w:rsidR="00AB3100" w:rsidRPr="00AB3100" w:rsidRDefault="00AB3100" w:rsidP="00AB3100">
      <w:pPr>
        <w:autoSpaceDE w:val="0"/>
        <w:autoSpaceDN w:val="0"/>
        <w:adjustRightInd w:val="0"/>
        <w:spacing w:after="0" w:line="240" w:lineRule="auto"/>
        <w:ind w:firstLine="540"/>
        <w:contextualSpacing/>
        <w:jc w:val="both"/>
        <w:rPr>
          <w:rFonts w:ascii="Times New Roman" w:hAnsi="Times New Roman" w:cs="Times New Roman"/>
          <w:color w:val="000000" w:themeColor="text1"/>
          <w:sz w:val="28"/>
          <w:szCs w:val="28"/>
        </w:rPr>
      </w:pPr>
      <w:bookmarkStart w:id="2" w:name="Par36"/>
      <w:bookmarkEnd w:id="2"/>
      <w:r w:rsidRPr="00AB3100">
        <w:rPr>
          <w:rFonts w:ascii="Times New Roman" w:hAnsi="Times New Roman" w:cs="Times New Roman"/>
          <w:color w:val="000000" w:themeColor="text1"/>
          <w:sz w:val="28"/>
          <w:szCs w:val="28"/>
        </w:rPr>
        <w:t xml:space="preserve">1. Настоящий Порядок устанавливает правила осуществления операций по перечислению территориальными органами Федерального казначейства субсидий участникам казначейского сопровождения с лицевых счетов для учета операций по переданным полномочиям получателя бюджетных средств при казначейском сопровождении (за исключением субсидий, предоставляемых с применением казначейского обеспечения обязательств) в пределах суммы, необходимой для оплаты денежных обязательств по расходам участника казначейского сопровождения, источником финансового обеспечения которых являются субсидии юридическим лицам, иные субсидии, определенные федеральным законом о федеральном бюджете на текущий финансовый год и плановый период в соответствии со </w:t>
      </w:r>
      <w:hyperlink r:id="rId5" w:history="1">
        <w:r w:rsidRPr="00AB3100">
          <w:rPr>
            <w:rFonts w:ascii="Times New Roman" w:hAnsi="Times New Roman" w:cs="Times New Roman"/>
            <w:color w:val="000000" w:themeColor="text1"/>
            <w:sz w:val="28"/>
            <w:szCs w:val="28"/>
          </w:rPr>
          <w:t>статьей 242.25</w:t>
        </w:r>
      </w:hyperlink>
      <w:r w:rsidRPr="00AB3100">
        <w:rPr>
          <w:rFonts w:ascii="Times New Roman" w:hAnsi="Times New Roman" w:cs="Times New Roman"/>
          <w:color w:val="000000" w:themeColor="text1"/>
          <w:sz w:val="28"/>
          <w:szCs w:val="28"/>
        </w:rPr>
        <w:t xml:space="preserve"> Бюджетного кодекса Российской Федерации, при казначейском сопровождении средств указанных субсидий (далее - субсидия участникам казначейского сопровождения).</w:t>
      </w:r>
    </w:p>
    <w:p w:rsidR="00AB3100" w:rsidRPr="00AB3100" w:rsidRDefault="00AB3100" w:rsidP="00AB3100">
      <w:pPr>
        <w:autoSpaceDE w:val="0"/>
        <w:autoSpaceDN w:val="0"/>
        <w:adjustRightInd w:val="0"/>
        <w:spacing w:before="220" w:after="0" w:line="240" w:lineRule="auto"/>
        <w:ind w:firstLine="540"/>
        <w:contextualSpacing/>
        <w:jc w:val="both"/>
        <w:rPr>
          <w:rFonts w:ascii="Times New Roman" w:hAnsi="Times New Roman" w:cs="Times New Roman"/>
          <w:color w:val="000000" w:themeColor="text1"/>
          <w:sz w:val="28"/>
          <w:szCs w:val="28"/>
        </w:rPr>
      </w:pPr>
      <w:r w:rsidRPr="00AB3100">
        <w:rPr>
          <w:rFonts w:ascii="Times New Roman" w:hAnsi="Times New Roman" w:cs="Times New Roman"/>
          <w:color w:val="000000" w:themeColor="text1"/>
          <w:sz w:val="28"/>
          <w:szCs w:val="28"/>
        </w:rPr>
        <w:t xml:space="preserve">2. Территориальные органы Федерального казначейства осуществляют перечисление средств, указанных в </w:t>
      </w:r>
      <w:hyperlink w:anchor="Par36" w:history="1">
        <w:r w:rsidRPr="00AB3100">
          <w:rPr>
            <w:rFonts w:ascii="Times New Roman" w:hAnsi="Times New Roman" w:cs="Times New Roman"/>
            <w:color w:val="000000" w:themeColor="text1"/>
            <w:sz w:val="28"/>
            <w:szCs w:val="28"/>
          </w:rPr>
          <w:t>пункте 1</w:t>
        </w:r>
      </w:hyperlink>
      <w:r w:rsidRPr="00AB3100">
        <w:rPr>
          <w:rFonts w:ascii="Times New Roman" w:hAnsi="Times New Roman" w:cs="Times New Roman"/>
          <w:color w:val="000000" w:themeColor="text1"/>
          <w:sz w:val="28"/>
          <w:szCs w:val="28"/>
        </w:rPr>
        <w:t xml:space="preserve"> настоящего Порядка, на основании правовых актов федеральных органов исполнительной власти, осуществляющих в соответствии с бюджетным законодательством Российской Федерации функции и полномочия главного распорядителя средств федерального бюджета, функции и полномочия учредителя федерального бюджетного учреждения, федерального автономного учреждения, которым как получателям средств федерального бюджета доведены лимиты бюджетных обязательств на предоставление субсидий участникам казначейского сопровождения (далее - осуществление операций по перечислению средств, главные распорядители бюджетных средств, Решение главного распорядителя бюджетных средств).</w:t>
      </w:r>
    </w:p>
    <w:p w:rsidR="00AB3100" w:rsidRPr="00AB3100" w:rsidRDefault="00AB3100" w:rsidP="00AB3100">
      <w:pPr>
        <w:autoSpaceDE w:val="0"/>
        <w:autoSpaceDN w:val="0"/>
        <w:adjustRightInd w:val="0"/>
        <w:spacing w:before="220" w:after="0" w:line="240" w:lineRule="auto"/>
        <w:ind w:firstLine="540"/>
        <w:contextualSpacing/>
        <w:jc w:val="both"/>
        <w:rPr>
          <w:rFonts w:ascii="Times New Roman" w:hAnsi="Times New Roman" w:cs="Times New Roman"/>
          <w:color w:val="000000" w:themeColor="text1"/>
          <w:sz w:val="28"/>
          <w:szCs w:val="28"/>
        </w:rPr>
      </w:pPr>
      <w:r w:rsidRPr="00AB3100">
        <w:rPr>
          <w:rFonts w:ascii="Times New Roman" w:hAnsi="Times New Roman" w:cs="Times New Roman"/>
          <w:color w:val="000000" w:themeColor="text1"/>
          <w:sz w:val="28"/>
          <w:szCs w:val="28"/>
        </w:rPr>
        <w:t>Главные распорядители бюджетных средств представляют в территориальный орган Федерального казначейства следующую информацию (в случае отсутствия ее в Решении главного распорядителя бюджетных средств):</w:t>
      </w:r>
    </w:p>
    <w:p w:rsidR="00AB3100" w:rsidRPr="00AB3100" w:rsidRDefault="00AB3100" w:rsidP="00AB3100">
      <w:pPr>
        <w:autoSpaceDE w:val="0"/>
        <w:autoSpaceDN w:val="0"/>
        <w:adjustRightInd w:val="0"/>
        <w:spacing w:before="220" w:after="0" w:line="240" w:lineRule="auto"/>
        <w:ind w:firstLine="540"/>
        <w:contextualSpacing/>
        <w:jc w:val="both"/>
        <w:rPr>
          <w:rFonts w:ascii="Times New Roman" w:hAnsi="Times New Roman" w:cs="Times New Roman"/>
          <w:color w:val="000000" w:themeColor="text1"/>
          <w:sz w:val="28"/>
          <w:szCs w:val="28"/>
        </w:rPr>
      </w:pPr>
      <w:r w:rsidRPr="00AB3100">
        <w:rPr>
          <w:rFonts w:ascii="Times New Roman" w:hAnsi="Times New Roman" w:cs="Times New Roman"/>
          <w:color w:val="000000" w:themeColor="text1"/>
          <w:sz w:val="28"/>
          <w:szCs w:val="28"/>
        </w:rPr>
        <w:t>наименование территориального органа Федерального казначейства, который будет осуществлять операции по перечислению средств;</w:t>
      </w:r>
    </w:p>
    <w:p w:rsidR="00AB3100" w:rsidRPr="00AB3100" w:rsidRDefault="00AB3100" w:rsidP="00AB3100">
      <w:pPr>
        <w:autoSpaceDE w:val="0"/>
        <w:autoSpaceDN w:val="0"/>
        <w:adjustRightInd w:val="0"/>
        <w:spacing w:before="220" w:after="0" w:line="240" w:lineRule="auto"/>
        <w:ind w:firstLine="540"/>
        <w:contextualSpacing/>
        <w:jc w:val="both"/>
        <w:rPr>
          <w:rFonts w:ascii="Times New Roman" w:hAnsi="Times New Roman" w:cs="Times New Roman"/>
          <w:color w:val="000000" w:themeColor="text1"/>
          <w:sz w:val="28"/>
          <w:szCs w:val="28"/>
        </w:rPr>
      </w:pPr>
      <w:r w:rsidRPr="00AB3100">
        <w:rPr>
          <w:rFonts w:ascii="Times New Roman" w:hAnsi="Times New Roman" w:cs="Times New Roman"/>
          <w:color w:val="000000" w:themeColor="text1"/>
          <w:sz w:val="28"/>
          <w:szCs w:val="28"/>
        </w:rPr>
        <w:t>наименование субсидий участникам казначейского сопровождения, операции по перечислению которых осуществляются территориальным органом Федерального казначейства;</w:t>
      </w:r>
    </w:p>
    <w:p w:rsidR="00AB3100" w:rsidRPr="00AB3100" w:rsidRDefault="00AB3100" w:rsidP="00AB3100">
      <w:pPr>
        <w:autoSpaceDE w:val="0"/>
        <w:autoSpaceDN w:val="0"/>
        <w:adjustRightInd w:val="0"/>
        <w:spacing w:before="220" w:after="0" w:line="240" w:lineRule="auto"/>
        <w:ind w:firstLine="540"/>
        <w:contextualSpacing/>
        <w:jc w:val="both"/>
        <w:rPr>
          <w:rFonts w:ascii="Times New Roman" w:hAnsi="Times New Roman" w:cs="Times New Roman"/>
          <w:color w:val="000000" w:themeColor="text1"/>
          <w:sz w:val="28"/>
          <w:szCs w:val="28"/>
        </w:rPr>
      </w:pPr>
      <w:r w:rsidRPr="00AB3100">
        <w:rPr>
          <w:rFonts w:ascii="Times New Roman" w:hAnsi="Times New Roman" w:cs="Times New Roman"/>
          <w:color w:val="000000" w:themeColor="text1"/>
          <w:sz w:val="28"/>
          <w:szCs w:val="28"/>
        </w:rPr>
        <w:t>наименование и реквизиты нормативного правового акта, регулирующего порядок предоставления субсидий участникам казначейского сопровождения.</w:t>
      </w:r>
    </w:p>
    <w:p w:rsidR="00AB3100" w:rsidRPr="00AB3100" w:rsidRDefault="00AB3100" w:rsidP="00AB3100">
      <w:pPr>
        <w:autoSpaceDE w:val="0"/>
        <w:autoSpaceDN w:val="0"/>
        <w:adjustRightInd w:val="0"/>
        <w:spacing w:before="220" w:after="0" w:line="240" w:lineRule="auto"/>
        <w:ind w:firstLine="540"/>
        <w:contextualSpacing/>
        <w:jc w:val="both"/>
        <w:rPr>
          <w:rFonts w:ascii="Times New Roman" w:hAnsi="Times New Roman" w:cs="Times New Roman"/>
          <w:color w:val="000000" w:themeColor="text1"/>
          <w:sz w:val="28"/>
          <w:szCs w:val="28"/>
        </w:rPr>
      </w:pPr>
      <w:r w:rsidRPr="00AB3100">
        <w:rPr>
          <w:rFonts w:ascii="Times New Roman" w:hAnsi="Times New Roman" w:cs="Times New Roman"/>
          <w:color w:val="000000" w:themeColor="text1"/>
          <w:sz w:val="28"/>
          <w:szCs w:val="28"/>
        </w:rPr>
        <w:t xml:space="preserve">3. Территориальный орган Федерального казначейства для осуществления операций по перечислению средств открывает главному распорядителю бюджетных средств лицевой счет для учета операций по переданным полномочиям получателя бюджетных средств после получения копии Решения главного распорядителя бюджетных средств и на основании </w:t>
      </w:r>
      <w:r w:rsidRPr="00AB3100">
        <w:rPr>
          <w:rFonts w:ascii="Times New Roman" w:hAnsi="Times New Roman" w:cs="Times New Roman"/>
          <w:color w:val="000000" w:themeColor="text1"/>
          <w:sz w:val="28"/>
          <w:szCs w:val="28"/>
        </w:rPr>
        <w:lastRenderedPageBreak/>
        <w:t>документов, необходимых для открытия лицевого счета для учета операций по переданным полномочиям получателя бюджетных средств &lt;1&gt;.</w:t>
      </w:r>
    </w:p>
    <w:p w:rsidR="00AB3100" w:rsidRPr="00AB3100" w:rsidRDefault="00AB3100" w:rsidP="00AB3100">
      <w:pPr>
        <w:autoSpaceDE w:val="0"/>
        <w:autoSpaceDN w:val="0"/>
        <w:adjustRightInd w:val="0"/>
        <w:spacing w:before="220" w:after="0" w:line="240" w:lineRule="auto"/>
        <w:ind w:firstLine="540"/>
        <w:contextualSpacing/>
        <w:jc w:val="both"/>
        <w:rPr>
          <w:rFonts w:ascii="Times New Roman" w:hAnsi="Times New Roman" w:cs="Times New Roman"/>
          <w:color w:val="000000" w:themeColor="text1"/>
          <w:sz w:val="28"/>
          <w:szCs w:val="28"/>
        </w:rPr>
      </w:pPr>
      <w:r w:rsidRPr="00AB3100">
        <w:rPr>
          <w:rFonts w:ascii="Times New Roman" w:hAnsi="Times New Roman" w:cs="Times New Roman"/>
          <w:color w:val="000000" w:themeColor="text1"/>
          <w:sz w:val="28"/>
          <w:szCs w:val="28"/>
        </w:rPr>
        <w:t>--------------------------------</w:t>
      </w:r>
    </w:p>
    <w:p w:rsidR="00AB3100" w:rsidRPr="00AB3100" w:rsidRDefault="00AB3100" w:rsidP="00AB3100">
      <w:pPr>
        <w:autoSpaceDE w:val="0"/>
        <w:autoSpaceDN w:val="0"/>
        <w:adjustRightInd w:val="0"/>
        <w:spacing w:before="220" w:after="0" w:line="240" w:lineRule="auto"/>
        <w:ind w:firstLine="540"/>
        <w:contextualSpacing/>
        <w:jc w:val="both"/>
        <w:rPr>
          <w:rFonts w:ascii="Times New Roman" w:hAnsi="Times New Roman" w:cs="Times New Roman"/>
          <w:color w:val="000000" w:themeColor="text1"/>
          <w:sz w:val="28"/>
          <w:szCs w:val="28"/>
        </w:rPr>
      </w:pPr>
      <w:r w:rsidRPr="00AB3100">
        <w:rPr>
          <w:rFonts w:ascii="Times New Roman" w:hAnsi="Times New Roman" w:cs="Times New Roman"/>
          <w:color w:val="000000" w:themeColor="text1"/>
          <w:sz w:val="28"/>
          <w:szCs w:val="28"/>
        </w:rPr>
        <w:t xml:space="preserve">&lt;1&gt; </w:t>
      </w:r>
      <w:hyperlink r:id="rId6" w:history="1">
        <w:r w:rsidRPr="00AB3100">
          <w:rPr>
            <w:rFonts w:ascii="Times New Roman" w:hAnsi="Times New Roman" w:cs="Times New Roman"/>
            <w:color w:val="000000" w:themeColor="text1"/>
            <w:sz w:val="28"/>
            <w:szCs w:val="28"/>
          </w:rPr>
          <w:t>Приказ</w:t>
        </w:r>
      </w:hyperlink>
      <w:r w:rsidRPr="00AB3100">
        <w:rPr>
          <w:rFonts w:ascii="Times New Roman" w:hAnsi="Times New Roman" w:cs="Times New Roman"/>
          <w:color w:val="000000" w:themeColor="text1"/>
          <w:sz w:val="28"/>
          <w:szCs w:val="28"/>
        </w:rPr>
        <w:t xml:space="preserve"> Федерального казначейства от 17 октября 2016 г. N 21н "О Порядке открытия и ведения лицевых счетов территориальными органами Федерального казначейства" (зарегистрирован Министерством юстиции Российской Федерации 1 декабря 2016 г., регистрационный N 44513) с изменениями, внесенными приказами Федерального казначейства от 28 декабря 2017 г. N 36н (зарегистрирован Министерством юстиции Российской Федерации 13 марта 2018 г., регистрационный N 50327), от 1 апреля 2020 г. N 16н (зарегистрирован Министерством юстиции Российской Федерации 20 июля 2020 г., регистрационный N 59029), от 28 июня 2021 г. N 23н (зарегистрирован Министерством юстиции Российской Федерации 29 июля 2021 г., регистрационный N 64462), от 13 октября 2021 г. N 29н (зарегистрирован Министерством юстиции Российской Федерации 19 ноября 2021 г., регистрационный N 65906) (далее - Порядок открытия и ведения лицевых счетов территориальными органами Федерального казначейства).</w:t>
      </w:r>
    </w:p>
    <w:p w:rsidR="00AB3100" w:rsidRPr="00AB3100" w:rsidRDefault="00AB3100" w:rsidP="00AB3100">
      <w:pPr>
        <w:autoSpaceDE w:val="0"/>
        <w:autoSpaceDN w:val="0"/>
        <w:adjustRightInd w:val="0"/>
        <w:spacing w:after="0" w:line="240" w:lineRule="auto"/>
        <w:contextualSpacing/>
        <w:jc w:val="center"/>
        <w:rPr>
          <w:rFonts w:ascii="Times New Roman" w:hAnsi="Times New Roman" w:cs="Times New Roman"/>
          <w:color w:val="000000" w:themeColor="text1"/>
          <w:sz w:val="28"/>
          <w:szCs w:val="28"/>
        </w:rPr>
      </w:pPr>
    </w:p>
    <w:p w:rsidR="00AB3100" w:rsidRPr="00AB3100" w:rsidRDefault="00AB3100" w:rsidP="00AB3100">
      <w:pPr>
        <w:autoSpaceDE w:val="0"/>
        <w:autoSpaceDN w:val="0"/>
        <w:adjustRightInd w:val="0"/>
        <w:spacing w:after="0" w:line="240" w:lineRule="auto"/>
        <w:ind w:firstLine="540"/>
        <w:contextualSpacing/>
        <w:jc w:val="both"/>
        <w:rPr>
          <w:rFonts w:ascii="Times New Roman" w:hAnsi="Times New Roman" w:cs="Times New Roman"/>
          <w:color w:val="000000" w:themeColor="text1"/>
          <w:sz w:val="28"/>
          <w:szCs w:val="28"/>
        </w:rPr>
      </w:pPr>
      <w:r w:rsidRPr="00AB3100">
        <w:rPr>
          <w:rFonts w:ascii="Times New Roman" w:hAnsi="Times New Roman" w:cs="Times New Roman"/>
          <w:color w:val="000000" w:themeColor="text1"/>
          <w:sz w:val="28"/>
          <w:szCs w:val="28"/>
        </w:rPr>
        <w:t xml:space="preserve">4. Территориальный орган Федерального казначейства не позднее следующего рабочего дня после открытия лицевого счета для учета операций по переданным полномочиям получателя бюджетных средств направляет главному распорядителю бюджетных средств, представившему Решение главного распорядителя бюджетных средств, выписку из лицевого счета по форме </w:t>
      </w:r>
      <w:hyperlink r:id="rId7" w:history="1">
        <w:r w:rsidRPr="00AB3100">
          <w:rPr>
            <w:rFonts w:ascii="Times New Roman" w:hAnsi="Times New Roman" w:cs="Times New Roman"/>
            <w:color w:val="000000" w:themeColor="text1"/>
            <w:sz w:val="28"/>
            <w:szCs w:val="28"/>
          </w:rPr>
          <w:t>Выписки</w:t>
        </w:r>
      </w:hyperlink>
      <w:r w:rsidRPr="00AB3100">
        <w:rPr>
          <w:rFonts w:ascii="Times New Roman" w:hAnsi="Times New Roman" w:cs="Times New Roman"/>
          <w:color w:val="000000" w:themeColor="text1"/>
          <w:sz w:val="28"/>
          <w:szCs w:val="28"/>
        </w:rPr>
        <w:t xml:space="preserve"> из лицевого счета получателя бюджетных средств (код формы по КФД 0531759) &lt;2&gt; (далее - Выписка), содержательная часть которой не заполняется.</w:t>
      </w:r>
    </w:p>
    <w:p w:rsidR="00AB3100" w:rsidRPr="00AB3100" w:rsidRDefault="00AB3100" w:rsidP="00AB3100">
      <w:pPr>
        <w:autoSpaceDE w:val="0"/>
        <w:autoSpaceDN w:val="0"/>
        <w:adjustRightInd w:val="0"/>
        <w:spacing w:before="220" w:after="0" w:line="240" w:lineRule="auto"/>
        <w:ind w:firstLine="540"/>
        <w:contextualSpacing/>
        <w:jc w:val="both"/>
        <w:rPr>
          <w:rFonts w:ascii="Times New Roman" w:hAnsi="Times New Roman" w:cs="Times New Roman"/>
          <w:color w:val="000000" w:themeColor="text1"/>
          <w:sz w:val="28"/>
          <w:szCs w:val="28"/>
        </w:rPr>
      </w:pPr>
      <w:r w:rsidRPr="00AB3100">
        <w:rPr>
          <w:rFonts w:ascii="Times New Roman" w:hAnsi="Times New Roman" w:cs="Times New Roman"/>
          <w:color w:val="000000" w:themeColor="text1"/>
          <w:sz w:val="28"/>
          <w:szCs w:val="28"/>
        </w:rPr>
        <w:t>--------------------------------</w:t>
      </w:r>
    </w:p>
    <w:p w:rsidR="00AB3100" w:rsidRPr="00AB3100" w:rsidRDefault="00AB3100" w:rsidP="00AB3100">
      <w:pPr>
        <w:autoSpaceDE w:val="0"/>
        <w:autoSpaceDN w:val="0"/>
        <w:adjustRightInd w:val="0"/>
        <w:spacing w:before="220" w:after="0" w:line="240" w:lineRule="auto"/>
        <w:ind w:firstLine="540"/>
        <w:contextualSpacing/>
        <w:jc w:val="both"/>
        <w:rPr>
          <w:rFonts w:ascii="Times New Roman" w:hAnsi="Times New Roman" w:cs="Times New Roman"/>
          <w:color w:val="000000" w:themeColor="text1"/>
          <w:sz w:val="28"/>
          <w:szCs w:val="28"/>
        </w:rPr>
      </w:pPr>
      <w:r w:rsidRPr="00AB3100">
        <w:rPr>
          <w:rFonts w:ascii="Times New Roman" w:hAnsi="Times New Roman" w:cs="Times New Roman"/>
          <w:color w:val="000000" w:themeColor="text1"/>
          <w:sz w:val="28"/>
          <w:szCs w:val="28"/>
        </w:rPr>
        <w:t xml:space="preserve">&lt;2&gt; </w:t>
      </w:r>
      <w:hyperlink r:id="rId8" w:history="1">
        <w:r w:rsidRPr="00AB3100">
          <w:rPr>
            <w:rFonts w:ascii="Times New Roman" w:hAnsi="Times New Roman" w:cs="Times New Roman"/>
            <w:color w:val="000000" w:themeColor="text1"/>
            <w:sz w:val="28"/>
            <w:szCs w:val="28"/>
          </w:rPr>
          <w:t>Приложение N 9</w:t>
        </w:r>
      </w:hyperlink>
      <w:r w:rsidRPr="00AB3100">
        <w:rPr>
          <w:rFonts w:ascii="Times New Roman" w:hAnsi="Times New Roman" w:cs="Times New Roman"/>
          <w:color w:val="000000" w:themeColor="text1"/>
          <w:sz w:val="28"/>
          <w:szCs w:val="28"/>
        </w:rPr>
        <w:t xml:space="preserve"> к Порядку открытия и ведения лицевых счетов территориальными органами Федерального казначейства.</w:t>
      </w:r>
    </w:p>
    <w:p w:rsidR="00AB3100" w:rsidRPr="00AB3100" w:rsidRDefault="00AB3100" w:rsidP="00AB3100">
      <w:pPr>
        <w:autoSpaceDE w:val="0"/>
        <w:autoSpaceDN w:val="0"/>
        <w:adjustRightInd w:val="0"/>
        <w:spacing w:after="0" w:line="240" w:lineRule="auto"/>
        <w:ind w:firstLine="540"/>
        <w:contextualSpacing/>
        <w:jc w:val="both"/>
        <w:rPr>
          <w:rFonts w:ascii="Times New Roman" w:hAnsi="Times New Roman" w:cs="Times New Roman"/>
          <w:color w:val="000000" w:themeColor="text1"/>
          <w:sz w:val="28"/>
          <w:szCs w:val="28"/>
        </w:rPr>
      </w:pPr>
    </w:p>
    <w:p w:rsidR="00AB3100" w:rsidRPr="00AB3100" w:rsidRDefault="00AB3100" w:rsidP="00AB3100">
      <w:pPr>
        <w:autoSpaceDE w:val="0"/>
        <w:autoSpaceDN w:val="0"/>
        <w:adjustRightInd w:val="0"/>
        <w:spacing w:after="0" w:line="240" w:lineRule="auto"/>
        <w:ind w:firstLine="540"/>
        <w:contextualSpacing/>
        <w:jc w:val="both"/>
        <w:rPr>
          <w:rFonts w:ascii="Times New Roman" w:hAnsi="Times New Roman" w:cs="Times New Roman"/>
          <w:color w:val="000000" w:themeColor="text1"/>
          <w:sz w:val="28"/>
          <w:szCs w:val="28"/>
        </w:rPr>
      </w:pPr>
      <w:r w:rsidRPr="00AB3100">
        <w:rPr>
          <w:rFonts w:ascii="Times New Roman" w:hAnsi="Times New Roman" w:cs="Times New Roman"/>
          <w:color w:val="000000" w:themeColor="text1"/>
          <w:sz w:val="28"/>
          <w:szCs w:val="28"/>
        </w:rPr>
        <w:t xml:space="preserve">5. Территориальный орган Федерального казначейства не позднее следующего операционного дня после совершения операций на лицевом счете для учета операций по переданным полномочиям получателя бюджетных средств направляет в электронном виде главному распорядителю бюджетных средств </w:t>
      </w:r>
      <w:hyperlink r:id="rId9" w:history="1">
        <w:r w:rsidRPr="00AB3100">
          <w:rPr>
            <w:rFonts w:ascii="Times New Roman" w:hAnsi="Times New Roman" w:cs="Times New Roman"/>
            <w:color w:val="000000" w:themeColor="text1"/>
            <w:sz w:val="28"/>
            <w:szCs w:val="28"/>
          </w:rPr>
          <w:t>Выписку</w:t>
        </w:r>
      </w:hyperlink>
      <w:r w:rsidRPr="00AB3100">
        <w:rPr>
          <w:rFonts w:ascii="Times New Roman" w:hAnsi="Times New Roman" w:cs="Times New Roman"/>
          <w:color w:val="000000" w:themeColor="text1"/>
          <w:sz w:val="28"/>
          <w:szCs w:val="28"/>
        </w:rPr>
        <w:t xml:space="preserve"> и </w:t>
      </w:r>
      <w:hyperlink r:id="rId10" w:history="1">
        <w:r w:rsidRPr="00AB3100">
          <w:rPr>
            <w:rFonts w:ascii="Times New Roman" w:hAnsi="Times New Roman" w:cs="Times New Roman"/>
            <w:color w:val="000000" w:themeColor="text1"/>
            <w:sz w:val="28"/>
            <w:szCs w:val="28"/>
          </w:rPr>
          <w:t>Приложение</w:t>
        </w:r>
      </w:hyperlink>
      <w:r w:rsidRPr="00AB3100">
        <w:rPr>
          <w:rFonts w:ascii="Times New Roman" w:hAnsi="Times New Roman" w:cs="Times New Roman"/>
          <w:color w:val="000000" w:themeColor="text1"/>
          <w:sz w:val="28"/>
          <w:szCs w:val="28"/>
        </w:rPr>
        <w:t xml:space="preserve"> к Выписке из лицевого счета получателя бюджетных средств (код формы по КФД 0531778) &lt;3&gt; с приложением документов, служащих основанием для отражения операций на лицевом счете.</w:t>
      </w:r>
    </w:p>
    <w:p w:rsidR="00AB3100" w:rsidRPr="00AB3100" w:rsidRDefault="00AB3100" w:rsidP="00AB3100">
      <w:pPr>
        <w:autoSpaceDE w:val="0"/>
        <w:autoSpaceDN w:val="0"/>
        <w:adjustRightInd w:val="0"/>
        <w:spacing w:before="220" w:after="0" w:line="240" w:lineRule="auto"/>
        <w:ind w:firstLine="540"/>
        <w:contextualSpacing/>
        <w:jc w:val="both"/>
        <w:rPr>
          <w:rFonts w:ascii="Times New Roman" w:hAnsi="Times New Roman" w:cs="Times New Roman"/>
          <w:color w:val="000000" w:themeColor="text1"/>
          <w:sz w:val="28"/>
          <w:szCs w:val="28"/>
        </w:rPr>
      </w:pPr>
      <w:r w:rsidRPr="00AB3100">
        <w:rPr>
          <w:rFonts w:ascii="Times New Roman" w:hAnsi="Times New Roman" w:cs="Times New Roman"/>
          <w:color w:val="000000" w:themeColor="text1"/>
          <w:sz w:val="28"/>
          <w:szCs w:val="28"/>
        </w:rPr>
        <w:t>--------------------------------</w:t>
      </w:r>
    </w:p>
    <w:p w:rsidR="00AB3100" w:rsidRPr="00AB3100" w:rsidRDefault="00AB3100" w:rsidP="00AB3100">
      <w:pPr>
        <w:autoSpaceDE w:val="0"/>
        <w:autoSpaceDN w:val="0"/>
        <w:adjustRightInd w:val="0"/>
        <w:spacing w:before="220" w:after="0" w:line="240" w:lineRule="auto"/>
        <w:ind w:firstLine="540"/>
        <w:contextualSpacing/>
        <w:jc w:val="both"/>
        <w:rPr>
          <w:rFonts w:ascii="Times New Roman" w:hAnsi="Times New Roman" w:cs="Times New Roman"/>
          <w:color w:val="000000" w:themeColor="text1"/>
          <w:sz w:val="28"/>
          <w:szCs w:val="28"/>
        </w:rPr>
      </w:pPr>
      <w:r w:rsidRPr="00AB3100">
        <w:rPr>
          <w:rFonts w:ascii="Times New Roman" w:hAnsi="Times New Roman" w:cs="Times New Roman"/>
          <w:color w:val="000000" w:themeColor="text1"/>
          <w:sz w:val="28"/>
          <w:szCs w:val="28"/>
        </w:rPr>
        <w:t xml:space="preserve">&lt;3&gt; </w:t>
      </w:r>
      <w:hyperlink r:id="rId11" w:history="1">
        <w:r w:rsidRPr="00AB3100">
          <w:rPr>
            <w:rFonts w:ascii="Times New Roman" w:hAnsi="Times New Roman" w:cs="Times New Roman"/>
            <w:color w:val="000000" w:themeColor="text1"/>
            <w:sz w:val="28"/>
            <w:szCs w:val="28"/>
          </w:rPr>
          <w:t>Приложение N 60</w:t>
        </w:r>
      </w:hyperlink>
      <w:r w:rsidRPr="00AB3100">
        <w:rPr>
          <w:rFonts w:ascii="Times New Roman" w:hAnsi="Times New Roman" w:cs="Times New Roman"/>
          <w:color w:val="000000" w:themeColor="text1"/>
          <w:sz w:val="28"/>
          <w:szCs w:val="28"/>
        </w:rPr>
        <w:t xml:space="preserve"> к Порядку открытия и ведения лицевых счетов территориальными органами Федерального казначейства.</w:t>
      </w:r>
    </w:p>
    <w:p w:rsidR="00AB3100" w:rsidRPr="00AB3100" w:rsidRDefault="00AB3100" w:rsidP="00AB3100">
      <w:pPr>
        <w:autoSpaceDE w:val="0"/>
        <w:autoSpaceDN w:val="0"/>
        <w:adjustRightInd w:val="0"/>
        <w:spacing w:after="0" w:line="240" w:lineRule="auto"/>
        <w:ind w:firstLine="540"/>
        <w:contextualSpacing/>
        <w:jc w:val="both"/>
        <w:rPr>
          <w:rFonts w:ascii="Times New Roman" w:hAnsi="Times New Roman" w:cs="Times New Roman"/>
          <w:color w:val="000000" w:themeColor="text1"/>
          <w:sz w:val="28"/>
          <w:szCs w:val="28"/>
        </w:rPr>
      </w:pPr>
    </w:p>
    <w:p w:rsidR="00AB3100" w:rsidRPr="00AB3100" w:rsidRDefault="00AB3100" w:rsidP="00AB3100">
      <w:pPr>
        <w:autoSpaceDE w:val="0"/>
        <w:autoSpaceDN w:val="0"/>
        <w:adjustRightInd w:val="0"/>
        <w:spacing w:after="0" w:line="240" w:lineRule="auto"/>
        <w:ind w:firstLine="540"/>
        <w:contextualSpacing/>
        <w:jc w:val="both"/>
        <w:rPr>
          <w:rFonts w:ascii="Times New Roman" w:hAnsi="Times New Roman" w:cs="Times New Roman"/>
          <w:color w:val="000000" w:themeColor="text1"/>
          <w:sz w:val="28"/>
          <w:szCs w:val="28"/>
        </w:rPr>
      </w:pPr>
      <w:r w:rsidRPr="00AB3100">
        <w:rPr>
          <w:rFonts w:ascii="Times New Roman" w:hAnsi="Times New Roman" w:cs="Times New Roman"/>
          <w:color w:val="000000" w:themeColor="text1"/>
          <w:sz w:val="28"/>
          <w:szCs w:val="28"/>
        </w:rPr>
        <w:t xml:space="preserve">6. Территориальный орган Федерального казначейства не позднее следующего операционного дня после совершения операций на лицевом счете для учета операций по переданным полномочиям получателя бюджетных средств направляет участнику казначейского сопровождения, информацию об </w:t>
      </w:r>
      <w:r w:rsidRPr="00AB3100">
        <w:rPr>
          <w:rFonts w:ascii="Times New Roman" w:hAnsi="Times New Roman" w:cs="Times New Roman"/>
          <w:color w:val="000000" w:themeColor="text1"/>
          <w:sz w:val="28"/>
          <w:szCs w:val="28"/>
        </w:rPr>
        <w:lastRenderedPageBreak/>
        <w:t>остатках неиспользованных лимитов бюджетных обязательств на указанном лицевом счете по соответствующей субсидии.</w:t>
      </w:r>
    </w:p>
    <w:p w:rsidR="00AB3100" w:rsidRPr="00AB3100" w:rsidRDefault="00AB3100" w:rsidP="00AB3100">
      <w:pPr>
        <w:autoSpaceDE w:val="0"/>
        <w:autoSpaceDN w:val="0"/>
        <w:adjustRightInd w:val="0"/>
        <w:spacing w:before="220" w:after="0" w:line="240" w:lineRule="auto"/>
        <w:ind w:firstLine="540"/>
        <w:contextualSpacing/>
        <w:jc w:val="both"/>
        <w:rPr>
          <w:rFonts w:ascii="Times New Roman" w:hAnsi="Times New Roman" w:cs="Times New Roman"/>
          <w:color w:val="000000" w:themeColor="text1"/>
          <w:sz w:val="28"/>
          <w:szCs w:val="28"/>
        </w:rPr>
      </w:pPr>
      <w:r w:rsidRPr="00AB3100">
        <w:rPr>
          <w:rFonts w:ascii="Times New Roman" w:hAnsi="Times New Roman" w:cs="Times New Roman"/>
          <w:color w:val="000000" w:themeColor="text1"/>
          <w:sz w:val="28"/>
          <w:szCs w:val="28"/>
        </w:rPr>
        <w:t xml:space="preserve">7. Территориальный орган Федерального казначейства не позднее третьего рабочего дня, следующего за отчетным месяцем, или по письменному запросу главного распорядителя бюджетных средств, с указанием периода представления, направляет главному распорядителю бюджетных средств отчет о состоянии лицевого счета для учета операций по переданным полномочиям получателя бюджетных средств по форме </w:t>
      </w:r>
      <w:hyperlink r:id="rId12" w:history="1">
        <w:r w:rsidRPr="00AB3100">
          <w:rPr>
            <w:rFonts w:ascii="Times New Roman" w:hAnsi="Times New Roman" w:cs="Times New Roman"/>
            <w:color w:val="000000" w:themeColor="text1"/>
            <w:sz w:val="28"/>
            <w:szCs w:val="28"/>
          </w:rPr>
          <w:t>Отчета</w:t>
        </w:r>
      </w:hyperlink>
      <w:r w:rsidRPr="00AB3100">
        <w:rPr>
          <w:rFonts w:ascii="Times New Roman" w:hAnsi="Times New Roman" w:cs="Times New Roman"/>
          <w:color w:val="000000" w:themeColor="text1"/>
          <w:sz w:val="28"/>
          <w:szCs w:val="28"/>
        </w:rPr>
        <w:t xml:space="preserve"> о состоянии лицевого счета получателя бюджетных средств (код формы по КФД 0531786 (месячная) &lt;4&gt;.</w:t>
      </w:r>
    </w:p>
    <w:p w:rsidR="00AB3100" w:rsidRPr="00AB3100" w:rsidRDefault="00AB3100" w:rsidP="00AB3100">
      <w:pPr>
        <w:autoSpaceDE w:val="0"/>
        <w:autoSpaceDN w:val="0"/>
        <w:adjustRightInd w:val="0"/>
        <w:spacing w:before="220" w:after="0" w:line="240" w:lineRule="auto"/>
        <w:ind w:firstLine="540"/>
        <w:contextualSpacing/>
        <w:jc w:val="both"/>
        <w:rPr>
          <w:rFonts w:ascii="Times New Roman" w:hAnsi="Times New Roman" w:cs="Times New Roman"/>
          <w:color w:val="000000" w:themeColor="text1"/>
          <w:sz w:val="28"/>
          <w:szCs w:val="28"/>
        </w:rPr>
      </w:pPr>
      <w:r w:rsidRPr="00AB3100">
        <w:rPr>
          <w:rFonts w:ascii="Times New Roman" w:hAnsi="Times New Roman" w:cs="Times New Roman"/>
          <w:color w:val="000000" w:themeColor="text1"/>
          <w:sz w:val="28"/>
          <w:szCs w:val="28"/>
        </w:rPr>
        <w:t>--------------------------------</w:t>
      </w:r>
    </w:p>
    <w:p w:rsidR="00AB3100" w:rsidRPr="00AB3100" w:rsidRDefault="00AB3100" w:rsidP="00AB3100">
      <w:pPr>
        <w:autoSpaceDE w:val="0"/>
        <w:autoSpaceDN w:val="0"/>
        <w:adjustRightInd w:val="0"/>
        <w:spacing w:before="220" w:after="0" w:line="240" w:lineRule="auto"/>
        <w:ind w:firstLine="540"/>
        <w:contextualSpacing/>
        <w:jc w:val="both"/>
        <w:rPr>
          <w:rFonts w:ascii="Times New Roman" w:hAnsi="Times New Roman" w:cs="Times New Roman"/>
          <w:color w:val="000000" w:themeColor="text1"/>
          <w:sz w:val="28"/>
          <w:szCs w:val="28"/>
        </w:rPr>
      </w:pPr>
      <w:r w:rsidRPr="00AB3100">
        <w:rPr>
          <w:rFonts w:ascii="Times New Roman" w:hAnsi="Times New Roman" w:cs="Times New Roman"/>
          <w:color w:val="000000" w:themeColor="text1"/>
          <w:sz w:val="28"/>
          <w:szCs w:val="28"/>
        </w:rPr>
        <w:t xml:space="preserve">&lt;4&gt; </w:t>
      </w:r>
      <w:hyperlink r:id="rId13" w:history="1">
        <w:r w:rsidRPr="00AB3100">
          <w:rPr>
            <w:rFonts w:ascii="Times New Roman" w:hAnsi="Times New Roman" w:cs="Times New Roman"/>
            <w:color w:val="000000" w:themeColor="text1"/>
            <w:sz w:val="28"/>
            <w:szCs w:val="28"/>
          </w:rPr>
          <w:t>Приложение N 27</w:t>
        </w:r>
      </w:hyperlink>
      <w:r w:rsidRPr="00AB3100">
        <w:rPr>
          <w:rFonts w:ascii="Times New Roman" w:hAnsi="Times New Roman" w:cs="Times New Roman"/>
          <w:color w:val="000000" w:themeColor="text1"/>
          <w:sz w:val="28"/>
          <w:szCs w:val="28"/>
        </w:rPr>
        <w:t xml:space="preserve"> к Порядку открытия и ведения лицевых счетов территориальными органами Федерального казначейства.</w:t>
      </w:r>
    </w:p>
    <w:p w:rsidR="00AB3100" w:rsidRPr="00AB3100" w:rsidRDefault="00AB3100" w:rsidP="00AB3100">
      <w:pPr>
        <w:autoSpaceDE w:val="0"/>
        <w:autoSpaceDN w:val="0"/>
        <w:adjustRightInd w:val="0"/>
        <w:spacing w:after="0" w:line="240" w:lineRule="auto"/>
        <w:ind w:firstLine="540"/>
        <w:contextualSpacing/>
        <w:jc w:val="both"/>
        <w:rPr>
          <w:rFonts w:ascii="Times New Roman" w:hAnsi="Times New Roman" w:cs="Times New Roman"/>
          <w:color w:val="000000" w:themeColor="text1"/>
          <w:sz w:val="28"/>
          <w:szCs w:val="28"/>
        </w:rPr>
      </w:pPr>
    </w:p>
    <w:p w:rsidR="00AB3100" w:rsidRPr="00AB3100" w:rsidRDefault="00AB3100" w:rsidP="00AB3100">
      <w:pPr>
        <w:autoSpaceDE w:val="0"/>
        <w:autoSpaceDN w:val="0"/>
        <w:adjustRightInd w:val="0"/>
        <w:spacing w:after="0" w:line="240" w:lineRule="auto"/>
        <w:ind w:firstLine="540"/>
        <w:contextualSpacing/>
        <w:jc w:val="both"/>
        <w:rPr>
          <w:rFonts w:ascii="Times New Roman" w:hAnsi="Times New Roman" w:cs="Times New Roman"/>
          <w:color w:val="000000" w:themeColor="text1"/>
          <w:sz w:val="28"/>
          <w:szCs w:val="28"/>
        </w:rPr>
      </w:pPr>
      <w:bookmarkStart w:id="3" w:name="Par59"/>
      <w:bookmarkEnd w:id="3"/>
      <w:r w:rsidRPr="00AB3100">
        <w:rPr>
          <w:rFonts w:ascii="Times New Roman" w:hAnsi="Times New Roman" w:cs="Times New Roman"/>
          <w:color w:val="000000" w:themeColor="text1"/>
          <w:sz w:val="28"/>
          <w:szCs w:val="28"/>
        </w:rPr>
        <w:t xml:space="preserve">8. Казначейские платежи, источником финансового обеспечения которых являются субсидии, осуществляются в сроки, предусмотренные </w:t>
      </w:r>
      <w:hyperlink r:id="rId14" w:history="1">
        <w:r w:rsidRPr="00AB3100">
          <w:rPr>
            <w:rFonts w:ascii="Times New Roman" w:hAnsi="Times New Roman" w:cs="Times New Roman"/>
            <w:color w:val="000000" w:themeColor="text1"/>
            <w:sz w:val="28"/>
            <w:szCs w:val="28"/>
          </w:rPr>
          <w:t>Правилами</w:t>
        </w:r>
      </w:hyperlink>
      <w:r w:rsidRPr="00AB3100">
        <w:rPr>
          <w:rFonts w:ascii="Times New Roman" w:hAnsi="Times New Roman" w:cs="Times New Roman"/>
          <w:color w:val="000000" w:themeColor="text1"/>
          <w:sz w:val="28"/>
          <w:szCs w:val="28"/>
        </w:rPr>
        <w:t xml:space="preserve"> организации и функционирования системы казначейских платежей, утвержденными приказом Федерального казначейства от 13 мая 2020 г. N 20н (зарегистрирован Министерством юстиции Российской Федерации от 13 июля 2020 г., регистрационный N 58915) (далее - Правила организации и функционирования системы казначейских платежей), на основании представленных участником казначейского сопровождения в территориальный орган Федерального казначейства следующих видов распоряжений о совершении казначейских платежей, составленных в соответствии с </w:t>
      </w:r>
      <w:hyperlink r:id="rId15" w:history="1">
        <w:r w:rsidRPr="00AB3100">
          <w:rPr>
            <w:rFonts w:ascii="Times New Roman" w:hAnsi="Times New Roman" w:cs="Times New Roman"/>
            <w:color w:val="000000" w:themeColor="text1"/>
            <w:sz w:val="28"/>
            <w:szCs w:val="28"/>
          </w:rPr>
          <w:t>Правилами</w:t>
        </w:r>
      </w:hyperlink>
      <w:r w:rsidRPr="00AB3100">
        <w:rPr>
          <w:rFonts w:ascii="Times New Roman" w:hAnsi="Times New Roman" w:cs="Times New Roman"/>
          <w:color w:val="000000" w:themeColor="text1"/>
          <w:sz w:val="28"/>
          <w:szCs w:val="28"/>
        </w:rPr>
        <w:t xml:space="preserve"> организации и функционирования системы казначейских платежей (далее - распоряжение):</w:t>
      </w:r>
    </w:p>
    <w:p w:rsidR="00AB3100" w:rsidRPr="00AB3100" w:rsidRDefault="00AB3100" w:rsidP="00AB3100">
      <w:pPr>
        <w:autoSpaceDE w:val="0"/>
        <w:autoSpaceDN w:val="0"/>
        <w:adjustRightInd w:val="0"/>
        <w:spacing w:before="220" w:after="0" w:line="240" w:lineRule="auto"/>
        <w:ind w:firstLine="540"/>
        <w:contextualSpacing/>
        <w:jc w:val="both"/>
        <w:rPr>
          <w:rFonts w:ascii="Times New Roman" w:hAnsi="Times New Roman" w:cs="Times New Roman"/>
          <w:color w:val="000000" w:themeColor="text1"/>
          <w:sz w:val="28"/>
          <w:szCs w:val="28"/>
        </w:rPr>
      </w:pPr>
      <w:r w:rsidRPr="00AB3100">
        <w:rPr>
          <w:rFonts w:ascii="Times New Roman" w:hAnsi="Times New Roman" w:cs="Times New Roman"/>
          <w:color w:val="000000" w:themeColor="text1"/>
          <w:sz w:val="28"/>
          <w:szCs w:val="28"/>
        </w:rPr>
        <w:t>Распоряжения участника казначейского сопровождения в виде платежного поручения, составленного в соответствии с Требованиями Центрального банка Российской Федерации &lt;5&gt;;</w:t>
      </w:r>
    </w:p>
    <w:p w:rsidR="00AB3100" w:rsidRPr="00AB3100" w:rsidRDefault="00AB3100" w:rsidP="00AB3100">
      <w:pPr>
        <w:autoSpaceDE w:val="0"/>
        <w:autoSpaceDN w:val="0"/>
        <w:adjustRightInd w:val="0"/>
        <w:spacing w:before="220" w:after="0" w:line="240" w:lineRule="auto"/>
        <w:ind w:firstLine="540"/>
        <w:contextualSpacing/>
        <w:jc w:val="both"/>
        <w:rPr>
          <w:rFonts w:ascii="Times New Roman" w:hAnsi="Times New Roman" w:cs="Times New Roman"/>
          <w:color w:val="000000" w:themeColor="text1"/>
          <w:sz w:val="28"/>
          <w:szCs w:val="28"/>
        </w:rPr>
      </w:pPr>
      <w:r w:rsidRPr="00AB3100">
        <w:rPr>
          <w:rFonts w:ascii="Times New Roman" w:hAnsi="Times New Roman" w:cs="Times New Roman"/>
          <w:color w:val="000000" w:themeColor="text1"/>
          <w:sz w:val="28"/>
          <w:szCs w:val="28"/>
        </w:rPr>
        <w:t>--------------------------------</w:t>
      </w:r>
    </w:p>
    <w:p w:rsidR="00AB3100" w:rsidRPr="00AB3100" w:rsidRDefault="00AB3100" w:rsidP="00AB3100">
      <w:pPr>
        <w:autoSpaceDE w:val="0"/>
        <w:autoSpaceDN w:val="0"/>
        <w:adjustRightInd w:val="0"/>
        <w:spacing w:before="220" w:after="0" w:line="240" w:lineRule="auto"/>
        <w:ind w:firstLine="540"/>
        <w:contextualSpacing/>
        <w:jc w:val="both"/>
        <w:rPr>
          <w:rFonts w:ascii="Times New Roman" w:hAnsi="Times New Roman" w:cs="Times New Roman"/>
          <w:color w:val="000000" w:themeColor="text1"/>
          <w:sz w:val="28"/>
          <w:szCs w:val="28"/>
        </w:rPr>
      </w:pPr>
      <w:r w:rsidRPr="00AB3100">
        <w:rPr>
          <w:rFonts w:ascii="Times New Roman" w:hAnsi="Times New Roman" w:cs="Times New Roman"/>
          <w:color w:val="000000" w:themeColor="text1"/>
          <w:sz w:val="28"/>
          <w:szCs w:val="28"/>
        </w:rPr>
        <w:t xml:space="preserve">&lt;5&gt; </w:t>
      </w:r>
      <w:hyperlink r:id="rId16" w:history="1">
        <w:r w:rsidRPr="00AB3100">
          <w:rPr>
            <w:rFonts w:ascii="Times New Roman" w:hAnsi="Times New Roman" w:cs="Times New Roman"/>
            <w:color w:val="000000" w:themeColor="text1"/>
            <w:sz w:val="28"/>
            <w:szCs w:val="28"/>
          </w:rPr>
          <w:t>Положение</w:t>
        </w:r>
      </w:hyperlink>
      <w:r w:rsidRPr="00AB3100">
        <w:rPr>
          <w:rFonts w:ascii="Times New Roman" w:hAnsi="Times New Roman" w:cs="Times New Roman"/>
          <w:color w:val="000000" w:themeColor="text1"/>
          <w:sz w:val="28"/>
          <w:szCs w:val="28"/>
        </w:rPr>
        <w:t xml:space="preserve"> о правилах осуществления перевода денежных средств, утвержденное Центральным банком Российской Федерации от 29 июня 2021 г. N 762-П (зарегистрировано Министерством юстиции Российской Федерации 25 августа 2021 г., регистрационный N 64765) и </w:t>
      </w:r>
      <w:hyperlink r:id="rId17" w:history="1">
        <w:r w:rsidRPr="00AB3100">
          <w:rPr>
            <w:rFonts w:ascii="Times New Roman" w:hAnsi="Times New Roman" w:cs="Times New Roman"/>
            <w:color w:val="000000" w:themeColor="text1"/>
            <w:sz w:val="28"/>
            <w:szCs w:val="28"/>
          </w:rPr>
          <w:t>Положение</w:t>
        </w:r>
      </w:hyperlink>
      <w:r w:rsidRPr="00AB3100">
        <w:rPr>
          <w:rFonts w:ascii="Times New Roman" w:hAnsi="Times New Roman" w:cs="Times New Roman"/>
          <w:color w:val="000000" w:themeColor="text1"/>
          <w:sz w:val="28"/>
          <w:szCs w:val="28"/>
        </w:rPr>
        <w:t xml:space="preserve"> о ведении Банком России и кредитными организациями (филиалами) банковских счетов территориальных органов Федерального казначейства, утвержденное Центральным банком Российской Федерации от 6 октября 2020 г. N 735-П (зарегистрировано Министерством юстиции Российской Федерации 5 ноября 2020 г., регистрационный N 60761) с учетом изменений, внесенных указаниями Центрального банка Российской Федерации от 25 марта 2021 г. N 5755-У (зарегистрировано Министерством юстиции Российской Федерации 29 апреля 2021 г., регистрационный N 63311).</w:t>
      </w:r>
    </w:p>
    <w:p w:rsidR="00AB3100" w:rsidRPr="00AB3100" w:rsidRDefault="00AB3100" w:rsidP="00AB3100">
      <w:pPr>
        <w:autoSpaceDE w:val="0"/>
        <w:autoSpaceDN w:val="0"/>
        <w:adjustRightInd w:val="0"/>
        <w:spacing w:after="0" w:line="240" w:lineRule="auto"/>
        <w:ind w:firstLine="540"/>
        <w:contextualSpacing/>
        <w:jc w:val="both"/>
        <w:rPr>
          <w:rFonts w:ascii="Times New Roman" w:hAnsi="Times New Roman" w:cs="Times New Roman"/>
          <w:color w:val="000000" w:themeColor="text1"/>
          <w:sz w:val="28"/>
          <w:szCs w:val="28"/>
        </w:rPr>
      </w:pPr>
    </w:p>
    <w:p w:rsidR="00AB3100" w:rsidRPr="00AB3100" w:rsidRDefault="00AB3100" w:rsidP="00AB3100">
      <w:pPr>
        <w:autoSpaceDE w:val="0"/>
        <w:autoSpaceDN w:val="0"/>
        <w:adjustRightInd w:val="0"/>
        <w:spacing w:after="0" w:line="240" w:lineRule="auto"/>
        <w:ind w:firstLine="540"/>
        <w:contextualSpacing/>
        <w:jc w:val="both"/>
        <w:rPr>
          <w:rFonts w:ascii="Times New Roman" w:hAnsi="Times New Roman" w:cs="Times New Roman"/>
          <w:color w:val="000000" w:themeColor="text1"/>
          <w:sz w:val="28"/>
          <w:szCs w:val="28"/>
        </w:rPr>
      </w:pPr>
      <w:hyperlink r:id="rId18" w:history="1">
        <w:r w:rsidRPr="00AB3100">
          <w:rPr>
            <w:rFonts w:ascii="Times New Roman" w:hAnsi="Times New Roman" w:cs="Times New Roman"/>
            <w:color w:val="000000" w:themeColor="text1"/>
            <w:sz w:val="28"/>
            <w:szCs w:val="28"/>
          </w:rPr>
          <w:t>Заявки</w:t>
        </w:r>
      </w:hyperlink>
      <w:r w:rsidRPr="00AB3100">
        <w:rPr>
          <w:rFonts w:ascii="Times New Roman" w:hAnsi="Times New Roman" w:cs="Times New Roman"/>
          <w:color w:val="000000" w:themeColor="text1"/>
          <w:sz w:val="28"/>
          <w:szCs w:val="28"/>
        </w:rPr>
        <w:t xml:space="preserve"> на получение наличных денег (код формы по КФД 0531802) &lt;6&gt;;</w:t>
      </w:r>
    </w:p>
    <w:p w:rsidR="00AB3100" w:rsidRPr="00AB3100" w:rsidRDefault="00AB3100" w:rsidP="00AB3100">
      <w:pPr>
        <w:autoSpaceDE w:val="0"/>
        <w:autoSpaceDN w:val="0"/>
        <w:adjustRightInd w:val="0"/>
        <w:spacing w:before="220" w:after="0" w:line="240" w:lineRule="auto"/>
        <w:ind w:firstLine="540"/>
        <w:contextualSpacing/>
        <w:jc w:val="both"/>
        <w:rPr>
          <w:rFonts w:ascii="Times New Roman" w:hAnsi="Times New Roman" w:cs="Times New Roman"/>
          <w:color w:val="000000" w:themeColor="text1"/>
          <w:sz w:val="28"/>
          <w:szCs w:val="28"/>
        </w:rPr>
      </w:pPr>
      <w:r w:rsidRPr="00AB3100">
        <w:rPr>
          <w:rFonts w:ascii="Times New Roman" w:hAnsi="Times New Roman" w:cs="Times New Roman"/>
          <w:color w:val="000000" w:themeColor="text1"/>
          <w:sz w:val="28"/>
          <w:szCs w:val="28"/>
        </w:rPr>
        <w:t>--------------------------------</w:t>
      </w:r>
    </w:p>
    <w:p w:rsidR="00AB3100" w:rsidRPr="00AB3100" w:rsidRDefault="00AB3100" w:rsidP="00AB3100">
      <w:pPr>
        <w:autoSpaceDE w:val="0"/>
        <w:autoSpaceDN w:val="0"/>
        <w:adjustRightInd w:val="0"/>
        <w:spacing w:before="220" w:after="0" w:line="240" w:lineRule="auto"/>
        <w:ind w:firstLine="540"/>
        <w:contextualSpacing/>
        <w:jc w:val="both"/>
        <w:rPr>
          <w:rFonts w:ascii="Times New Roman" w:hAnsi="Times New Roman" w:cs="Times New Roman"/>
          <w:color w:val="000000" w:themeColor="text1"/>
          <w:sz w:val="28"/>
          <w:szCs w:val="28"/>
        </w:rPr>
      </w:pPr>
      <w:r w:rsidRPr="00AB3100">
        <w:rPr>
          <w:rFonts w:ascii="Times New Roman" w:hAnsi="Times New Roman" w:cs="Times New Roman"/>
          <w:color w:val="000000" w:themeColor="text1"/>
          <w:sz w:val="28"/>
          <w:szCs w:val="28"/>
        </w:rPr>
        <w:lastRenderedPageBreak/>
        <w:t xml:space="preserve">&lt;6&gt; </w:t>
      </w:r>
      <w:hyperlink r:id="rId19" w:history="1">
        <w:r w:rsidRPr="00AB3100">
          <w:rPr>
            <w:rFonts w:ascii="Times New Roman" w:hAnsi="Times New Roman" w:cs="Times New Roman"/>
            <w:color w:val="000000" w:themeColor="text1"/>
            <w:sz w:val="28"/>
            <w:szCs w:val="28"/>
          </w:rPr>
          <w:t>Приложение N 19</w:t>
        </w:r>
      </w:hyperlink>
      <w:r w:rsidRPr="00AB3100">
        <w:rPr>
          <w:rFonts w:ascii="Times New Roman" w:hAnsi="Times New Roman" w:cs="Times New Roman"/>
          <w:color w:val="000000" w:themeColor="text1"/>
          <w:sz w:val="28"/>
          <w:szCs w:val="28"/>
        </w:rPr>
        <w:t xml:space="preserve"> к Порядку казначейского обслуживания, утвержденного приказом Федерального казначейства от 14 мая 2020 г. N 21н (зарегистрирован Министерством юстиции Российской Федерации 13 июля 2020 г., регистрационный N 58914), с учетом изменений, внесенных приказами Федерального казначейства от 28 июня 2021 г. N 23н (зарегистрирован Министерством юстиции Российской Федерации 29 июля 2021 г. N 64462), от 13 октября 2021 г. N 29н (зарегистрирован Министерством юстиции Российской Федерации 19 ноября 2021 г., регистрационный N 65906) (далее - Порядок казначейского обслуживания).</w:t>
      </w:r>
    </w:p>
    <w:p w:rsidR="00AB3100" w:rsidRPr="00AB3100" w:rsidRDefault="00AB3100" w:rsidP="00AB3100">
      <w:pPr>
        <w:autoSpaceDE w:val="0"/>
        <w:autoSpaceDN w:val="0"/>
        <w:adjustRightInd w:val="0"/>
        <w:spacing w:after="0" w:line="240" w:lineRule="auto"/>
        <w:ind w:firstLine="540"/>
        <w:contextualSpacing/>
        <w:jc w:val="both"/>
        <w:rPr>
          <w:rFonts w:ascii="Times New Roman" w:hAnsi="Times New Roman" w:cs="Times New Roman"/>
          <w:color w:val="000000" w:themeColor="text1"/>
          <w:sz w:val="28"/>
          <w:szCs w:val="28"/>
        </w:rPr>
      </w:pPr>
    </w:p>
    <w:p w:rsidR="00AB3100" w:rsidRPr="00AB3100" w:rsidRDefault="00AB3100" w:rsidP="00AB3100">
      <w:pPr>
        <w:autoSpaceDE w:val="0"/>
        <w:autoSpaceDN w:val="0"/>
        <w:adjustRightInd w:val="0"/>
        <w:spacing w:after="0" w:line="240" w:lineRule="auto"/>
        <w:ind w:firstLine="540"/>
        <w:contextualSpacing/>
        <w:jc w:val="both"/>
        <w:rPr>
          <w:rFonts w:ascii="Times New Roman" w:hAnsi="Times New Roman" w:cs="Times New Roman"/>
          <w:color w:val="000000" w:themeColor="text1"/>
          <w:sz w:val="28"/>
          <w:szCs w:val="28"/>
        </w:rPr>
      </w:pPr>
      <w:hyperlink r:id="rId20" w:history="1">
        <w:r w:rsidRPr="00AB3100">
          <w:rPr>
            <w:rFonts w:ascii="Times New Roman" w:hAnsi="Times New Roman" w:cs="Times New Roman"/>
            <w:color w:val="000000" w:themeColor="text1"/>
            <w:sz w:val="28"/>
            <w:szCs w:val="28"/>
          </w:rPr>
          <w:t>Заявки</w:t>
        </w:r>
      </w:hyperlink>
      <w:r w:rsidRPr="00AB3100">
        <w:rPr>
          <w:rFonts w:ascii="Times New Roman" w:hAnsi="Times New Roman" w:cs="Times New Roman"/>
          <w:color w:val="000000" w:themeColor="text1"/>
          <w:sz w:val="28"/>
          <w:szCs w:val="28"/>
        </w:rPr>
        <w:t xml:space="preserve"> на получение денежных средств, перечисляемых на карту (код формы по КФД 0531243) &lt;7&gt;.</w:t>
      </w:r>
    </w:p>
    <w:p w:rsidR="00AB3100" w:rsidRPr="00AB3100" w:rsidRDefault="00AB3100" w:rsidP="00AB3100">
      <w:pPr>
        <w:autoSpaceDE w:val="0"/>
        <w:autoSpaceDN w:val="0"/>
        <w:adjustRightInd w:val="0"/>
        <w:spacing w:before="220" w:after="0" w:line="240" w:lineRule="auto"/>
        <w:ind w:firstLine="540"/>
        <w:contextualSpacing/>
        <w:jc w:val="both"/>
        <w:rPr>
          <w:rFonts w:ascii="Times New Roman" w:hAnsi="Times New Roman" w:cs="Times New Roman"/>
          <w:color w:val="000000" w:themeColor="text1"/>
          <w:sz w:val="28"/>
          <w:szCs w:val="28"/>
        </w:rPr>
      </w:pPr>
      <w:r w:rsidRPr="00AB3100">
        <w:rPr>
          <w:rFonts w:ascii="Times New Roman" w:hAnsi="Times New Roman" w:cs="Times New Roman"/>
          <w:color w:val="000000" w:themeColor="text1"/>
          <w:sz w:val="28"/>
          <w:szCs w:val="28"/>
        </w:rPr>
        <w:t>--------------------------------</w:t>
      </w:r>
    </w:p>
    <w:p w:rsidR="00AB3100" w:rsidRPr="00AB3100" w:rsidRDefault="00AB3100" w:rsidP="00AB3100">
      <w:pPr>
        <w:autoSpaceDE w:val="0"/>
        <w:autoSpaceDN w:val="0"/>
        <w:adjustRightInd w:val="0"/>
        <w:spacing w:before="220" w:after="0" w:line="240" w:lineRule="auto"/>
        <w:ind w:firstLine="540"/>
        <w:contextualSpacing/>
        <w:jc w:val="both"/>
        <w:rPr>
          <w:rFonts w:ascii="Times New Roman" w:hAnsi="Times New Roman" w:cs="Times New Roman"/>
          <w:color w:val="000000" w:themeColor="text1"/>
          <w:sz w:val="28"/>
          <w:szCs w:val="28"/>
        </w:rPr>
      </w:pPr>
      <w:r w:rsidRPr="00AB3100">
        <w:rPr>
          <w:rFonts w:ascii="Times New Roman" w:hAnsi="Times New Roman" w:cs="Times New Roman"/>
          <w:color w:val="000000" w:themeColor="text1"/>
          <w:sz w:val="28"/>
          <w:szCs w:val="28"/>
        </w:rPr>
        <w:t xml:space="preserve">&lt;7&gt; </w:t>
      </w:r>
      <w:hyperlink r:id="rId21" w:history="1">
        <w:r w:rsidRPr="00AB3100">
          <w:rPr>
            <w:rFonts w:ascii="Times New Roman" w:hAnsi="Times New Roman" w:cs="Times New Roman"/>
            <w:color w:val="000000" w:themeColor="text1"/>
            <w:sz w:val="28"/>
            <w:szCs w:val="28"/>
          </w:rPr>
          <w:t>Приложение N 20</w:t>
        </w:r>
      </w:hyperlink>
      <w:r w:rsidRPr="00AB3100">
        <w:rPr>
          <w:rFonts w:ascii="Times New Roman" w:hAnsi="Times New Roman" w:cs="Times New Roman"/>
          <w:color w:val="000000" w:themeColor="text1"/>
          <w:sz w:val="28"/>
          <w:szCs w:val="28"/>
        </w:rPr>
        <w:t xml:space="preserve"> к Порядку казначейского обслуживания.</w:t>
      </w:r>
    </w:p>
    <w:p w:rsidR="00AB3100" w:rsidRPr="00AB3100" w:rsidRDefault="00AB3100" w:rsidP="00AB3100">
      <w:pPr>
        <w:autoSpaceDE w:val="0"/>
        <w:autoSpaceDN w:val="0"/>
        <w:adjustRightInd w:val="0"/>
        <w:spacing w:after="0" w:line="240" w:lineRule="auto"/>
        <w:ind w:firstLine="540"/>
        <w:contextualSpacing/>
        <w:jc w:val="both"/>
        <w:rPr>
          <w:rFonts w:ascii="Times New Roman" w:hAnsi="Times New Roman" w:cs="Times New Roman"/>
          <w:color w:val="000000" w:themeColor="text1"/>
          <w:sz w:val="28"/>
          <w:szCs w:val="28"/>
        </w:rPr>
      </w:pPr>
    </w:p>
    <w:p w:rsidR="00AB3100" w:rsidRPr="00AB3100" w:rsidRDefault="00AB3100" w:rsidP="00AB3100">
      <w:pPr>
        <w:autoSpaceDE w:val="0"/>
        <w:autoSpaceDN w:val="0"/>
        <w:adjustRightInd w:val="0"/>
        <w:spacing w:after="0" w:line="240" w:lineRule="auto"/>
        <w:ind w:firstLine="540"/>
        <w:contextualSpacing/>
        <w:jc w:val="both"/>
        <w:rPr>
          <w:rFonts w:ascii="Times New Roman" w:hAnsi="Times New Roman" w:cs="Times New Roman"/>
          <w:color w:val="000000" w:themeColor="text1"/>
          <w:sz w:val="28"/>
          <w:szCs w:val="28"/>
        </w:rPr>
      </w:pPr>
      <w:r w:rsidRPr="00AB3100">
        <w:rPr>
          <w:rFonts w:ascii="Times New Roman" w:hAnsi="Times New Roman" w:cs="Times New Roman"/>
          <w:color w:val="000000" w:themeColor="text1"/>
          <w:sz w:val="28"/>
          <w:szCs w:val="28"/>
        </w:rPr>
        <w:t>Распоряжения представляются участником казначейского сопровождения в территориальный орган Федерального казначейства с приложением документов, подтверждающих возникновение денежных обязательств по расходам, источником финансового обеспечения которых являются субсидии.</w:t>
      </w:r>
    </w:p>
    <w:p w:rsidR="00AB3100" w:rsidRPr="00AB3100" w:rsidRDefault="00AB3100" w:rsidP="00AB3100">
      <w:pPr>
        <w:autoSpaceDE w:val="0"/>
        <w:autoSpaceDN w:val="0"/>
        <w:adjustRightInd w:val="0"/>
        <w:spacing w:before="220" w:after="0" w:line="240" w:lineRule="auto"/>
        <w:ind w:firstLine="540"/>
        <w:contextualSpacing/>
        <w:jc w:val="both"/>
        <w:rPr>
          <w:rFonts w:ascii="Times New Roman" w:hAnsi="Times New Roman" w:cs="Times New Roman"/>
          <w:color w:val="000000" w:themeColor="text1"/>
          <w:sz w:val="28"/>
          <w:szCs w:val="28"/>
        </w:rPr>
      </w:pPr>
      <w:r w:rsidRPr="00AB3100">
        <w:rPr>
          <w:rFonts w:ascii="Times New Roman" w:hAnsi="Times New Roman" w:cs="Times New Roman"/>
          <w:color w:val="000000" w:themeColor="text1"/>
          <w:sz w:val="28"/>
          <w:szCs w:val="28"/>
        </w:rPr>
        <w:t xml:space="preserve">9. Территориальный орган Федерального казначейства при приеме к исполнению представленного участником казначейского сопровождения распоряжения, в случае положительного результата выполнения процедур, указанных в </w:t>
      </w:r>
      <w:hyperlink r:id="rId22" w:history="1">
        <w:r w:rsidRPr="00AB3100">
          <w:rPr>
            <w:rFonts w:ascii="Times New Roman" w:hAnsi="Times New Roman" w:cs="Times New Roman"/>
            <w:color w:val="000000" w:themeColor="text1"/>
            <w:sz w:val="28"/>
            <w:szCs w:val="28"/>
          </w:rPr>
          <w:t>пункте 5.1</w:t>
        </w:r>
      </w:hyperlink>
      <w:r w:rsidRPr="00AB3100">
        <w:rPr>
          <w:rFonts w:ascii="Times New Roman" w:hAnsi="Times New Roman" w:cs="Times New Roman"/>
          <w:color w:val="000000" w:themeColor="text1"/>
          <w:sz w:val="28"/>
          <w:szCs w:val="28"/>
        </w:rPr>
        <w:t xml:space="preserve"> Правил организации и функционирования системы казначейских платежей, осуществляет его проверку по следующим направлениям:</w:t>
      </w:r>
    </w:p>
    <w:p w:rsidR="00AB3100" w:rsidRPr="00AB3100" w:rsidRDefault="00AB3100" w:rsidP="00AB3100">
      <w:pPr>
        <w:autoSpaceDE w:val="0"/>
        <w:autoSpaceDN w:val="0"/>
        <w:adjustRightInd w:val="0"/>
        <w:spacing w:before="220" w:after="0" w:line="240" w:lineRule="auto"/>
        <w:ind w:firstLine="540"/>
        <w:contextualSpacing/>
        <w:jc w:val="both"/>
        <w:rPr>
          <w:rFonts w:ascii="Times New Roman" w:hAnsi="Times New Roman" w:cs="Times New Roman"/>
          <w:color w:val="000000" w:themeColor="text1"/>
          <w:sz w:val="28"/>
          <w:szCs w:val="28"/>
        </w:rPr>
      </w:pPr>
      <w:r w:rsidRPr="00AB3100">
        <w:rPr>
          <w:rFonts w:ascii="Times New Roman" w:hAnsi="Times New Roman" w:cs="Times New Roman"/>
          <w:color w:val="000000" w:themeColor="text1"/>
          <w:sz w:val="28"/>
          <w:szCs w:val="28"/>
        </w:rPr>
        <w:t xml:space="preserve">- на непревышение указанной в распоряжении суммы над суммой остатка субсидии на аналитическом разделе, открытом в рамках соглашения о предоставлении субсидии на лицевом счете, предназначенном для учета операций со средствами участников казначейского сопровождения, открытом в территориальном органе Федерального казначейства участнику казначейского сопровождения (далее - лицевой счет участника казначейского сопровождения), и неиспользованного остатка лимитов бюджетных обязательств, предельных объемов финансирования (в случае принятия Министерством финансов Российской Федерации решения об их использовании при организации исполнения федерального бюджета) (далее - предельный объем финансирования), отраженных на лицевом счете для учета операций по переданным полномочиям получателя бюджетных средств, если сумма неиспользованного остатка лимитов бюджетных обязательств, предельных объемов финансирования меньше суммы неисполненного бюджетного обязательства, поставленного на учет на основании соглашения о предоставлении из федерального бюджета субсидии участнику казначейского сопровождения (нормативного правового акта, предусматривающего предоставление из федерального бюджета субсидии участнику казначейского сопровождения, если порядком (правилами) предоставления указанной </w:t>
      </w:r>
      <w:r w:rsidRPr="00AB3100">
        <w:rPr>
          <w:rFonts w:ascii="Times New Roman" w:hAnsi="Times New Roman" w:cs="Times New Roman"/>
          <w:color w:val="000000" w:themeColor="text1"/>
          <w:sz w:val="28"/>
          <w:szCs w:val="28"/>
        </w:rPr>
        <w:lastRenderedPageBreak/>
        <w:t>субсидии не предусмотрено заключение соглашения о предоставлении субсидии) (далее - бюджетное обязательство);</w:t>
      </w:r>
    </w:p>
    <w:p w:rsidR="00AB3100" w:rsidRPr="00AB3100" w:rsidRDefault="00AB3100" w:rsidP="00AB3100">
      <w:pPr>
        <w:autoSpaceDE w:val="0"/>
        <w:autoSpaceDN w:val="0"/>
        <w:adjustRightInd w:val="0"/>
        <w:spacing w:before="220" w:after="0" w:line="240" w:lineRule="auto"/>
        <w:ind w:firstLine="540"/>
        <w:contextualSpacing/>
        <w:jc w:val="both"/>
        <w:rPr>
          <w:rFonts w:ascii="Times New Roman" w:hAnsi="Times New Roman" w:cs="Times New Roman"/>
          <w:color w:val="000000" w:themeColor="text1"/>
          <w:sz w:val="28"/>
          <w:szCs w:val="28"/>
        </w:rPr>
      </w:pPr>
      <w:r w:rsidRPr="00AB3100">
        <w:rPr>
          <w:rFonts w:ascii="Times New Roman" w:hAnsi="Times New Roman" w:cs="Times New Roman"/>
          <w:color w:val="000000" w:themeColor="text1"/>
          <w:sz w:val="28"/>
          <w:szCs w:val="28"/>
        </w:rPr>
        <w:t>- на непревышение указанной в распоряжении суммы над суммой остатка субсидии на лицевом счете участника казначейского сопровождения и неисполненного бюджетного обязательства, если сумма неисполненного бюджетного обязательства меньше суммы неиспользованного остатка лимитов бюджетных обязательств, предельных объемов финансирования, отраженных на соответствующем лицевом счете для учета операций по переданным полномочиям получателя бюджетных средств.</w:t>
      </w:r>
    </w:p>
    <w:p w:rsidR="00AB3100" w:rsidRPr="00AB3100" w:rsidRDefault="00AB3100" w:rsidP="00AB3100">
      <w:pPr>
        <w:autoSpaceDE w:val="0"/>
        <w:autoSpaceDN w:val="0"/>
        <w:adjustRightInd w:val="0"/>
        <w:spacing w:before="220" w:after="0" w:line="240" w:lineRule="auto"/>
        <w:ind w:firstLine="540"/>
        <w:contextualSpacing/>
        <w:jc w:val="both"/>
        <w:rPr>
          <w:rFonts w:ascii="Times New Roman" w:hAnsi="Times New Roman" w:cs="Times New Roman"/>
          <w:color w:val="000000" w:themeColor="text1"/>
          <w:sz w:val="28"/>
          <w:szCs w:val="28"/>
        </w:rPr>
      </w:pPr>
      <w:r w:rsidRPr="00AB3100">
        <w:rPr>
          <w:rFonts w:ascii="Times New Roman" w:hAnsi="Times New Roman" w:cs="Times New Roman"/>
          <w:color w:val="000000" w:themeColor="text1"/>
          <w:sz w:val="28"/>
          <w:szCs w:val="28"/>
        </w:rPr>
        <w:t xml:space="preserve">10. Распоряжения, указанные в </w:t>
      </w:r>
      <w:hyperlink w:anchor="Par59" w:history="1">
        <w:r w:rsidRPr="00AB3100">
          <w:rPr>
            <w:rFonts w:ascii="Times New Roman" w:hAnsi="Times New Roman" w:cs="Times New Roman"/>
            <w:color w:val="000000" w:themeColor="text1"/>
            <w:sz w:val="28"/>
            <w:szCs w:val="28"/>
          </w:rPr>
          <w:t>пункте 8</w:t>
        </w:r>
      </w:hyperlink>
      <w:r w:rsidRPr="00AB3100">
        <w:rPr>
          <w:rFonts w:ascii="Times New Roman" w:hAnsi="Times New Roman" w:cs="Times New Roman"/>
          <w:color w:val="000000" w:themeColor="text1"/>
          <w:sz w:val="28"/>
          <w:szCs w:val="28"/>
        </w:rPr>
        <w:t xml:space="preserve"> настоящего Порядка, исполняются после перечисления из федерального бюджета денежных средств на казначейский счет для осуществления и отражения операций с денежными средствами участников казначейского сопровождения, открытый территориальному органу Федерального казначейства (далее - казначейский счет) в порядке, установленном </w:t>
      </w:r>
      <w:hyperlink w:anchor="Par77" w:history="1">
        <w:r w:rsidRPr="00AB3100">
          <w:rPr>
            <w:rFonts w:ascii="Times New Roman" w:hAnsi="Times New Roman" w:cs="Times New Roman"/>
            <w:color w:val="000000" w:themeColor="text1"/>
            <w:sz w:val="28"/>
            <w:szCs w:val="28"/>
          </w:rPr>
          <w:t>пунктами 11</w:t>
        </w:r>
      </w:hyperlink>
      <w:r w:rsidRPr="00AB3100">
        <w:rPr>
          <w:rFonts w:ascii="Times New Roman" w:hAnsi="Times New Roman" w:cs="Times New Roman"/>
          <w:color w:val="000000" w:themeColor="text1"/>
          <w:sz w:val="28"/>
          <w:szCs w:val="28"/>
        </w:rPr>
        <w:t xml:space="preserve"> - </w:t>
      </w:r>
      <w:hyperlink w:anchor="Par79" w:history="1">
        <w:r w:rsidRPr="00AB3100">
          <w:rPr>
            <w:rFonts w:ascii="Times New Roman" w:hAnsi="Times New Roman" w:cs="Times New Roman"/>
            <w:color w:val="000000" w:themeColor="text1"/>
            <w:sz w:val="28"/>
            <w:szCs w:val="28"/>
          </w:rPr>
          <w:t>13</w:t>
        </w:r>
      </w:hyperlink>
      <w:r w:rsidRPr="00AB3100">
        <w:rPr>
          <w:rFonts w:ascii="Times New Roman" w:hAnsi="Times New Roman" w:cs="Times New Roman"/>
          <w:color w:val="000000" w:themeColor="text1"/>
          <w:sz w:val="28"/>
          <w:szCs w:val="28"/>
        </w:rPr>
        <w:t xml:space="preserve"> настоящего Порядка, и отражения поступивших сумм на лицевом счете участника казначейского сопровождения.</w:t>
      </w:r>
    </w:p>
    <w:p w:rsidR="00AB3100" w:rsidRPr="00AB3100" w:rsidRDefault="00AB3100" w:rsidP="00AB3100">
      <w:pPr>
        <w:autoSpaceDE w:val="0"/>
        <w:autoSpaceDN w:val="0"/>
        <w:adjustRightInd w:val="0"/>
        <w:spacing w:before="220" w:after="0" w:line="240" w:lineRule="auto"/>
        <w:ind w:firstLine="540"/>
        <w:contextualSpacing/>
        <w:jc w:val="both"/>
        <w:rPr>
          <w:rFonts w:ascii="Times New Roman" w:hAnsi="Times New Roman" w:cs="Times New Roman"/>
          <w:color w:val="000000" w:themeColor="text1"/>
          <w:sz w:val="28"/>
          <w:szCs w:val="28"/>
        </w:rPr>
      </w:pPr>
      <w:bookmarkStart w:id="4" w:name="Par77"/>
      <w:bookmarkEnd w:id="4"/>
      <w:r w:rsidRPr="00AB3100">
        <w:rPr>
          <w:rFonts w:ascii="Times New Roman" w:hAnsi="Times New Roman" w:cs="Times New Roman"/>
          <w:color w:val="000000" w:themeColor="text1"/>
          <w:sz w:val="28"/>
          <w:szCs w:val="28"/>
        </w:rPr>
        <w:t>11. Территориальный орган Федерального казначейства осуществляет операции по перечислению субсидии участнику казначейского сопровождения в пределах суммы, необходимой для оплаты денежных обязательств по расходам участника казначейского сопровождения, источником финансового обеспечения которых является данная субсидия, уменьшенной на сумму неиспользованного остатка субсидии на лицевом счете участника казначейского сопровождения (далее - сумма субсидии) (за исключением суммы неиспользованного остатка средств, полученных участником казначейского сопровождения от размещения средств субсидии на депозиты, а также в иные финансовые инструменты).</w:t>
      </w:r>
    </w:p>
    <w:p w:rsidR="00AB3100" w:rsidRPr="00AB3100" w:rsidRDefault="00AB3100" w:rsidP="00AB3100">
      <w:pPr>
        <w:autoSpaceDE w:val="0"/>
        <w:autoSpaceDN w:val="0"/>
        <w:adjustRightInd w:val="0"/>
        <w:spacing w:before="220" w:after="0" w:line="240" w:lineRule="auto"/>
        <w:ind w:firstLine="540"/>
        <w:contextualSpacing/>
        <w:jc w:val="both"/>
        <w:rPr>
          <w:rFonts w:ascii="Times New Roman" w:hAnsi="Times New Roman" w:cs="Times New Roman"/>
          <w:color w:val="000000" w:themeColor="text1"/>
          <w:sz w:val="28"/>
          <w:szCs w:val="28"/>
        </w:rPr>
      </w:pPr>
      <w:r w:rsidRPr="00AB3100">
        <w:rPr>
          <w:rFonts w:ascii="Times New Roman" w:hAnsi="Times New Roman" w:cs="Times New Roman"/>
          <w:color w:val="000000" w:themeColor="text1"/>
          <w:sz w:val="28"/>
          <w:szCs w:val="28"/>
        </w:rPr>
        <w:t>12. Перечисление территориальным органом Федерального казначейства суммы субсидии осуществляется с открытого территориальному органу Федерального казначейства единого счета федерального бюджета на открытый ему казначейский счет.</w:t>
      </w:r>
    </w:p>
    <w:p w:rsidR="00AB3100" w:rsidRPr="00AB3100" w:rsidRDefault="00AB3100" w:rsidP="00AB3100">
      <w:pPr>
        <w:autoSpaceDE w:val="0"/>
        <w:autoSpaceDN w:val="0"/>
        <w:adjustRightInd w:val="0"/>
        <w:spacing w:before="220" w:after="0" w:line="240" w:lineRule="auto"/>
        <w:ind w:firstLine="540"/>
        <w:contextualSpacing/>
        <w:jc w:val="both"/>
        <w:rPr>
          <w:rFonts w:ascii="Times New Roman" w:hAnsi="Times New Roman" w:cs="Times New Roman"/>
          <w:color w:val="000000" w:themeColor="text1"/>
          <w:sz w:val="28"/>
          <w:szCs w:val="28"/>
        </w:rPr>
      </w:pPr>
      <w:bookmarkStart w:id="5" w:name="Par79"/>
      <w:bookmarkEnd w:id="5"/>
      <w:r w:rsidRPr="00AB3100">
        <w:rPr>
          <w:rFonts w:ascii="Times New Roman" w:hAnsi="Times New Roman" w:cs="Times New Roman"/>
          <w:color w:val="000000" w:themeColor="text1"/>
          <w:sz w:val="28"/>
          <w:szCs w:val="28"/>
        </w:rPr>
        <w:t xml:space="preserve">13. Сумма субсидии перечисляется территориальным органом Федерального казначейства на казначейский счет в пределах лимитов бюджетных обязательств и предельных объемов финансирования, доведенных главным распорядителем бюджетных средств с открытого ему лицевого счета главного распорядителя (распорядителя) бюджетных средств, на соответствующий лицевой счет в соответствии с </w:t>
      </w:r>
      <w:hyperlink r:id="rId23" w:history="1">
        <w:r w:rsidRPr="00AB3100">
          <w:rPr>
            <w:rFonts w:ascii="Times New Roman" w:hAnsi="Times New Roman" w:cs="Times New Roman"/>
            <w:color w:val="000000" w:themeColor="text1"/>
            <w:sz w:val="28"/>
            <w:szCs w:val="28"/>
          </w:rPr>
          <w:t>Порядком</w:t>
        </w:r>
      </w:hyperlink>
      <w:r w:rsidRPr="00AB3100">
        <w:rPr>
          <w:rFonts w:ascii="Times New Roman" w:hAnsi="Times New Roman" w:cs="Times New Roman"/>
          <w:color w:val="000000" w:themeColor="text1"/>
          <w:sz w:val="28"/>
          <w:szCs w:val="28"/>
        </w:rPr>
        <w:t xml:space="preserve"> доведения бюджетных ассигнований, лимитов бюджетных обязательств при организации исполнения федерального бюджета по расходам и источникам финансирования дефицита федерального бюджета и передачи бюджетных ассигнований, лимитов бюджетных обязательств при реорганизации участников бюджетного процесса федерального уровня, утвержденным приказом Министерства финансов Российской Федерации от 30 сентября 2008 г. N 104н (зарегистрирован Министерством юстиции Российской Федерации 20 октября 2008 г., регистрационный N 12513) &lt;8&gt;.</w:t>
      </w:r>
    </w:p>
    <w:p w:rsidR="00AB3100" w:rsidRPr="00AB3100" w:rsidRDefault="00AB3100" w:rsidP="00AB3100">
      <w:pPr>
        <w:autoSpaceDE w:val="0"/>
        <w:autoSpaceDN w:val="0"/>
        <w:adjustRightInd w:val="0"/>
        <w:spacing w:before="220" w:after="0" w:line="240" w:lineRule="auto"/>
        <w:ind w:firstLine="540"/>
        <w:contextualSpacing/>
        <w:jc w:val="both"/>
        <w:rPr>
          <w:rFonts w:ascii="Times New Roman" w:hAnsi="Times New Roman" w:cs="Times New Roman"/>
          <w:color w:val="000000" w:themeColor="text1"/>
          <w:sz w:val="28"/>
          <w:szCs w:val="28"/>
        </w:rPr>
      </w:pPr>
      <w:r w:rsidRPr="00AB3100">
        <w:rPr>
          <w:rFonts w:ascii="Times New Roman" w:hAnsi="Times New Roman" w:cs="Times New Roman"/>
          <w:color w:val="000000" w:themeColor="text1"/>
          <w:sz w:val="28"/>
          <w:szCs w:val="28"/>
        </w:rPr>
        <w:lastRenderedPageBreak/>
        <w:t>--------------------------------</w:t>
      </w:r>
    </w:p>
    <w:p w:rsidR="00AB3100" w:rsidRPr="00AB3100" w:rsidRDefault="00AB3100" w:rsidP="00AB3100">
      <w:pPr>
        <w:autoSpaceDE w:val="0"/>
        <w:autoSpaceDN w:val="0"/>
        <w:adjustRightInd w:val="0"/>
        <w:spacing w:before="220" w:after="0" w:line="240" w:lineRule="auto"/>
        <w:ind w:firstLine="540"/>
        <w:contextualSpacing/>
        <w:jc w:val="both"/>
        <w:rPr>
          <w:rFonts w:ascii="Times New Roman" w:hAnsi="Times New Roman" w:cs="Times New Roman"/>
          <w:color w:val="000000" w:themeColor="text1"/>
          <w:sz w:val="28"/>
          <w:szCs w:val="28"/>
        </w:rPr>
      </w:pPr>
      <w:r w:rsidRPr="00AB3100">
        <w:rPr>
          <w:rFonts w:ascii="Times New Roman" w:hAnsi="Times New Roman" w:cs="Times New Roman"/>
          <w:color w:val="000000" w:themeColor="text1"/>
          <w:sz w:val="28"/>
          <w:szCs w:val="28"/>
        </w:rPr>
        <w:t>&lt;8&gt; С изменениями, внесенными приказами Министерства финансов Российской Федерации от 11 января 2010 г. N 1н (зарегистрирован Министерством юстиции Российской Федерации 8 февраля 2010 г., регистрационный N 16315), от 17 августа 2010 г. N 92н (зарегистрирован Министерством юстиции Российской Федерации 15 сентября 2010 г., регистрационный N 18441), от 2 октября 2012 г. N 132н (зарегистрирован Министерством юстиции Российской Федерации 11 декабря 2012 г., регистрационный N 26067), от 30 ноября 2012 г. N 151н (зарегистрирован Министерством юстиции Российской Федерации 28 декабря 2012 г., регистрационный N 26402), от 23 декабря 2014 г. N 164н (зарегистрирован Министерством юстиции Российской Федерации 16 февраля 2015 г., регистрационный N 36041), от 22 января 2015 г. N 13н (зарегистрирован Министерством юстиции Российской Федерации 17 февраля 2015 г., регистрационный N 36058), от 16 июня 2015 г. N 92н (зарегистрирован Министерством юстиции Российской Федерации 1 июля 2015 г., регистрационный N 37877), от 21 декабря 2015 г. N 204н (зарегистрирован Министерством юстиции Российской Федерации 24 декабря 2015 г., регистрационный N 40222), от 28 октября 2016 г. N 196н (зарегистрирован Министерством юстиции Российской Федерации 22 ноября 2016 г., регистрационный N 44391), от 30 декабря 2016 г. N 255н (зарегистрирован Министерством юстиции Российской Федерации 23 января 2017 г., регистрационный N 45358), от 27 ноября 2017 г. N 205н (зарегистрирован Министерством юстиции Российской Федерации 20 декабря 2017 г., регистрационный N 49326), от 10 ноября 2020 г. N 262н (зарегистрирован Министерством юстиции Российской Федерации 18 декабря 2020 г., регистрационный N 61601).</w:t>
      </w:r>
    </w:p>
    <w:p w:rsidR="00AB3100" w:rsidRPr="00AB3100" w:rsidRDefault="00AB3100" w:rsidP="00AB3100">
      <w:pPr>
        <w:autoSpaceDE w:val="0"/>
        <w:autoSpaceDN w:val="0"/>
        <w:adjustRightInd w:val="0"/>
        <w:spacing w:after="0" w:line="240" w:lineRule="auto"/>
        <w:ind w:firstLine="540"/>
        <w:contextualSpacing/>
        <w:jc w:val="both"/>
        <w:rPr>
          <w:rFonts w:ascii="Times New Roman" w:hAnsi="Times New Roman" w:cs="Times New Roman"/>
          <w:color w:val="000000" w:themeColor="text1"/>
          <w:sz w:val="28"/>
          <w:szCs w:val="28"/>
        </w:rPr>
      </w:pPr>
    </w:p>
    <w:p w:rsidR="00AB3100" w:rsidRPr="00AB3100" w:rsidRDefault="00AB3100" w:rsidP="00AB3100">
      <w:pPr>
        <w:autoSpaceDE w:val="0"/>
        <w:autoSpaceDN w:val="0"/>
        <w:adjustRightInd w:val="0"/>
        <w:spacing w:after="0" w:line="240" w:lineRule="auto"/>
        <w:ind w:firstLine="540"/>
        <w:contextualSpacing/>
        <w:jc w:val="both"/>
        <w:rPr>
          <w:rFonts w:ascii="Times New Roman" w:hAnsi="Times New Roman" w:cs="Times New Roman"/>
          <w:color w:val="000000" w:themeColor="text1"/>
          <w:sz w:val="28"/>
          <w:szCs w:val="28"/>
        </w:rPr>
      </w:pPr>
      <w:r w:rsidRPr="00AB3100">
        <w:rPr>
          <w:rFonts w:ascii="Times New Roman" w:hAnsi="Times New Roman" w:cs="Times New Roman"/>
          <w:color w:val="000000" w:themeColor="text1"/>
          <w:sz w:val="28"/>
          <w:szCs w:val="28"/>
        </w:rPr>
        <w:t xml:space="preserve">14. Перечисление территориальным органом Федерального казначейства суммы субсидии осуществляется в порядке и сроки, предусмотренные </w:t>
      </w:r>
      <w:hyperlink r:id="rId24" w:history="1">
        <w:r w:rsidRPr="00AB3100">
          <w:rPr>
            <w:rFonts w:ascii="Times New Roman" w:hAnsi="Times New Roman" w:cs="Times New Roman"/>
            <w:color w:val="000000" w:themeColor="text1"/>
            <w:sz w:val="28"/>
            <w:szCs w:val="28"/>
          </w:rPr>
          <w:t>Правилами</w:t>
        </w:r>
      </w:hyperlink>
      <w:r w:rsidRPr="00AB3100">
        <w:rPr>
          <w:rFonts w:ascii="Times New Roman" w:hAnsi="Times New Roman" w:cs="Times New Roman"/>
          <w:color w:val="000000" w:themeColor="text1"/>
          <w:sz w:val="28"/>
          <w:szCs w:val="28"/>
        </w:rPr>
        <w:t xml:space="preserve"> организации и функционирования системы казначейских платежей.</w:t>
      </w:r>
    </w:p>
    <w:p w:rsidR="00AB3100" w:rsidRPr="00AB3100" w:rsidRDefault="00AB3100" w:rsidP="00AB3100">
      <w:pPr>
        <w:autoSpaceDE w:val="0"/>
        <w:autoSpaceDN w:val="0"/>
        <w:adjustRightInd w:val="0"/>
        <w:spacing w:before="220" w:after="0" w:line="240" w:lineRule="auto"/>
        <w:ind w:firstLine="540"/>
        <w:contextualSpacing/>
        <w:jc w:val="both"/>
        <w:rPr>
          <w:rFonts w:ascii="Times New Roman" w:hAnsi="Times New Roman" w:cs="Times New Roman"/>
          <w:color w:val="000000" w:themeColor="text1"/>
          <w:sz w:val="28"/>
          <w:szCs w:val="28"/>
        </w:rPr>
      </w:pPr>
      <w:r w:rsidRPr="00AB3100">
        <w:rPr>
          <w:rFonts w:ascii="Times New Roman" w:hAnsi="Times New Roman" w:cs="Times New Roman"/>
          <w:color w:val="000000" w:themeColor="text1"/>
          <w:sz w:val="28"/>
          <w:szCs w:val="28"/>
        </w:rPr>
        <w:t xml:space="preserve">15. Перечисление суммы субсидии участнику казначейского сопровождения осуществляется территориальным органом Федерального казначейства на основании составленного им распоряжения в виде </w:t>
      </w:r>
      <w:hyperlink r:id="rId25" w:history="1">
        <w:r w:rsidRPr="00AB3100">
          <w:rPr>
            <w:rFonts w:ascii="Times New Roman" w:hAnsi="Times New Roman" w:cs="Times New Roman"/>
            <w:color w:val="000000" w:themeColor="text1"/>
            <w:sz w:val="28"/>
            <w:szCs w:val="28"/>
          </w:rPr>
          <w:t>Заявки</w:t>
        </w:r>
      </w:hyperlink>
      <w:r w:rsidRPr="00AB3100">
        <w:rPr>
          <w:rFonts w:ascii="Times New Roman" w:hAnsi="Times New Roman" w:cs="Times New Roman"/>
          <w:color w:val="000000" w:themeColor="text1"/>
          <w:sz w:val="28"/>
          <w:szCs w:val="28"/>
        </w:rPr>
        <w:t xml:space="preserve"> на кассовый расход (сокращенной) (код формы по КФД 0531851) &lt;9&gt; с указанием номера лицевого счета (аналитического кода раздела на лицевом счете) участника казначейского сопровождения в поле "Наименование юридического лица, фамилия, и.о. физического лица" раздела "Реквизиты контрагента" (далее - Заявка территориального органа Федерального казначейства).</w:t>
      </w:r>
    </w:p>
    <w:p w:rsidR="00AB3100" w:rsidRPr="00AB3100" w:rsidRDefault="00AB3100" w:rsidP="00AB3100">
      <w:pPr>
        <w:autoSpaceDE w:val="0"/>
        <w:autoSpaceDN w:val="0"/>
        <w:adjustRightInd w:val="0"/>
        <w:spacing w:before="220" w:after="0" w:line="240" w:lineRule="auto"/>
        <w:ind w:firstLine="540"/>
        <w:contextualSpacing/>
        <w:jc w:val="both"/>
        <w:rPr>
          <w:rFonts w:ascii="Times New Roman" w:hAnsi="Times New Roman" w:cs="Times New Roman"/>
          <w:color w:val="000000" w:themeColor="text1"/>
          <w:sz w:val="28"/>
          <w:szCs w:val="28"/>
        </w:rPr>
      </w:pPr>
      <w:r w:rsidRPr="00AB3100">
        <w:rPr>
          <w:rFonts w:ascii="Times New Roman" w:hAnsi="Times New Roman" w:cs="Times New Roman"/>
          <w:color w:val="000000" w:themeColor="text1"/>
          <w:sz w:val="28"/>
          <w:szCs w:val="28"/>
        </w:rPr>
        <w:t>--------------------------------</w:t>
      </w:r>
    </w:p>
    <w:p w:rsidR="00AB3100" w:rsidRPr="00AB3100" w:rsidRDefault="00AB3100" w:rsidP="00AB3100">
      <w:pPr>
        <w:autoSpaceDE w:val="0"/>
        <w:autoSpaceDN w:val="0"/>
        <w:adjustRightInd w:val="0"/>
        <w:spacing w:before="220" w:after="0" w:line="240" w:lineRule="auto"/>
        <w:ind w:firstLine="540"/>
        <w:contextualSpacing/>
        <w:jc w:val="both"/>
        <w:rPr>
          <w:rFonts w:ascii="Times New Roman" w:hAnsi="Times New Roman" w:cs="Times New Roman"/>
          <w:color w:val="000000" w:themeColor="text1"/>
          <w:sz w:val="28"/>
          <w:szCs w:val="28"/>
        </w:rPr>
      </w:pPr>
      <w:r w:rsidRPr="00AB3100">
        <w:rPr>
          <w:rFonts w:ascii="Times New Roman" w:hAnsi="Times New Roman" w:cs="Times New Roman"/>
          <w:color w:val="000000" w:themeColor="text1"/>
          <w:sz w:val="28"/>
          <w:szCs w:val="28"/>
        </w:rPr>
        <w:t xml:space="preserve">&lt;9&gt; </w:t>
      </w:r>
      <w:hyperlink r:id="rId26" w:history="1">
        <w:r w:rsidRPr="00AB3100">
          <w:rPr>
            <w:rFonts w:ascii="Times New Roman" w:hAnsi="Times New Roman" w:cs="Times New Roman"/>
            <w:color w:val="000000" w:themeColor="text1"/>
            <w:sz w:val="28"/>
            <w:szCs w:val="28"/>
          </w:rPr>
          <w:t>Приложение N 16</w:t>
        </w:r>
      </w:hyperlink>
      <w:r w:rsidRPr="00AB3100">
        <w:rPr>
          <w:rFonts w:ascii="Times New Roman" w:hAnsi="Times New Roman" w:cs="Times New Roman"/>
          <w:color w:val="000000" w:themeColor="text1"/>
          <w:sz w:val="28"/>
          <w:szCs w:val="28"/>
        </w:rPr>
        <w:t xml:space="preserve"> к Порядку казначейского обслуживания.</w:t>
      </w:r>
    </w:p>
    <w:p w:rsidR="00AB3100" w:rsidRPr="00AB3100" w:rsidRDefault="00AB3100" w:rsidP="00AB3100">
      <w:pPr>
        <w:autoSpaceDE w:val="0"/>
        <w:autoSpaceDN w:val="0"/>
        <w:adjustRightInd w:val="0"/>
        <w:spacing w:after="0" w:line="240" w:lineRule="auto"/>
        <w:ind w:firstLine="540"/>
        <w:contextualSpacing/>
        <w:jc w:val="both"/>
        <w:rPr>
          <w:rFonts w:ascii="Times New Roman" w:hAnsi="Times New Roman" w:cs="Times New Roman"/>
          <w:color w:val="000000" w:themeColor="text1"/>
          <w:sz w:val="28"/>
          <w:szCs w:val="28"/>
        </w:rPr>
      </w:pPr>
    </w:p>
    <w:p w:rsidR="00AB3100" w:rsidRPr="00AB3100" w:rsidRDefault="00AB3100" w:rsidP="00AB3100">
      <w:pPr>
        <w:autoSpaceDE w:val="0"/>
        <w:autoSpaceDN w:val="0"/>
        <w:adjustRightInd w:val="0"/>
        <w:spacing w:after="0" w:line="240" w:lineRule="auto"/>
        <w:ind w:firstLine="540"/>
        <w:contextualSpacing/>
        <w:jc w:val="both"/>
        <w:rPr>
          <w:rFonts w:ascii="Times New Roman" w:hAnsi="Times New Roman" w:cs="Times New Roman"/>
          <w:color w:val="000000" w:themeColor="text1"/>
          <w:sz w:val="28"/>
          <w:szCs w:val="28"/>
        </w:rPr>
      </w:pPr>
      <w:r w:rsidRPr="00AB3100">
        <w:rPr>
          <w:rFonts w:ascii="Times New Roman" w:hAnsi="Times New Roman" w:cs="Times New Roman"/>
          <w:color w:val="000000" w:themeColor="text1"/>
          <w:sz w:val="28"/>
          <w:szCs w:val="28"/>
        </w:rPr>
        <w:lastRenderedPageBreak/>
        <w:t xml:space="preserve">16. </w:t>
      </w:r>
      <w:hyperlink r:id="rId27" w:history="1">
        <w:r w:rsidRPr="00AB3100">
          <w:rPr>
            <w:rFonts w:ascii="Times New Roman" w:hAnsi="Times New Roman" w:cs="Times New Roman"/>
            <w:color w:val="000000" w:themeColor="text1"/>
            <w:sz w:val="28"/>
            <w:szCs w:val="28"/>
          </w:rPr>
          <w:t>Заявки</w:t>
        </w:r>
      </w:hyperlink>
      <w:r w:rsidRPr="00AB3100">
        <w:rPr>
          <w:rFonts w:ascii="Times New Roman" w:hAnsi="Times New Roman" w:cs="Times New Roman"/>
          <w:color w:val="000000" w:themeColor="text1"/>
          <w:sz w:val="28"/>
          <w:szCs w:val="28"/>
        </w:rPr>
        <w:t xml:space="preserve"> территориального органа Федерального казначейства учитываются при расчете территориальным органом Федерального казначейства суммы подкрепления, указываемой в консолидированной заявке на перечисление средств с единого счета федерального бюджета, открытого Межрегиональному операционному управлению Федерального казначейства, на единый счет федерального бюджета, открытый территориальному органу Федерального казначейства.</w:t>
      </w:r>
    </w:p>
    <w:p w:rsidR="00AB3100" w:rsidRPr="00AB3100" w:rsidRDefault="00AB3100" w:rsidP="00AB3100">
      <w:pPr>
        <w:autoSpaceDE w:val="0"/>
        <w:autoSpaceDN w:val="0"/>
        <w:adjustRightInd w:val="0"/>
        <w:spacing w:before="220" w:after="0" w:line="240" w:lineRule="auto"/>
        <w:ind w:firstLine="540"/>
        <w:contextualSpacing/>
        <w:jc w:val="both"/>
        <w:rPr>
          <w:rFonts w:ascii="Times New Roman" w:hAnsi="Times New Roman" w:cs="Times New Roman"/>
          <w:color w:val="000000" w:themeColor="text1"/>
          <w:sz w:val="28"/>
          <w:szCs w:val="28"/>
        </w:rPr>
      </w:pPr>
      <w:r w:rsidRPr="00AB3100">
        <w:rPr>
          <w:rFonts w:ascii="Times New Roman" w:hAnsi="Times New Roman" w:cs="Times New Roman"/>
          <w:color w:val="000000" w:themeColor="text1"/>
          <w:sz w:val="28"/>
          <w:szCs w:val="28"/>
        </w:rPr>
        <w:t>17. Территориальный орган Федерального казначейства после подтверждения проведения операции по списанию средств с единого счета федерального бюджета отражает операции по совершению казначейских платежей на лицевых счетах для учета операций по переданным полномочиям получателя бюджетных средств.</w:t>
      </w:r>
    </w:p>
    <w:p w:rsidR="00AB3100" w:rsidRPr="00AB3100" w:rsidRDefault="00AB3100" w:rsidP="00AB3100">
      <w:pPr>
        <w:autoSpaceDE w:val="0"/>
        <w:autoSpaceDN w:val="0"/>
        <w:adjustRightInd w:val="0"/>
        <w:spacing w:before="220" w:after="0" w:line="240" w:lineRule="auto"/>
        <w:ind w:firstLine="540"/>
        <w:contextualSpacing/>
        <w:jc w:val="both"/>
        <w:rPr>
          <w:rFonts w:ascii="Times New Roman" w:hAnsi="Times New Roman" w:cs="Times New Roman"/>
          <w:color w:val="000000" w:themeColor="text1"/>
          <w:sz w:val="28"/>
          <w:szCs w:val="28"/>
        </w:rPr>
      </w:pPr>
      <w:r w:rsidRPr="00AB3100">
        <w:rPr>
          <w:rFonts w:ascii="Times New Roman" w:hAnsi="Times New Roman" w:cs="Times New Roman"/>
          <w:color w:val="000000" w:themeColor="text1"/>
          <w:sz w:val="28"/>
          <w:szCs w:val="28"/>
        </w:rPr>
        <w:t>18. При возврате участниками казначейского сопровождения сумм субсидий, предоставленных им из федерального бюджета в текущем финансовом году, в федеральный бюджет территориальный орган Федерального казначейства отражает операции по восстановлению ранее совершенных казначейских платежей на соответствующих лицевых счетах для учета операций по переданным полномочиям получателя бюджетных средств.</w:t>
      </w:r>
    </w:p>
    <w:p w:rsidR="0007345C" w:rsidRDefault="0007345C"/>
    <w:sectPr w:rsidR="0007345C" w:rsidSect="00450879">
      <w:pgSz w:w="11905" w:h="16838"/>
      <w:pgMar w:top="1134" w:right="850" w:bottom="1134" w:left="1701"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1CEB"/>
    <w:rsid w:val="0007345C"/>
    <w:rsid w:val="005C1CEB"/>
    <w:rsid w:val="00AB31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chartTrackingRefBased/>
  <w15:docId w15:val="{F06C9D25-537C-4C37-AD65-A44ED34D5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F70BBC11AB74A1738FEF44CB324E271DD3827E2A3348F23FD4591E16622A198640B44F185D7D9B1A2AEB55CAB132BC7930FEB4CABDES6JFK" TargetMode="External"/><Relationship Id="rId13" Type="http://schemas.openxmlformats.org/officeDocument/2006/relationships/hyperlink" Target="consultantplus://offline/ref=AF70BBC11AB74A1738FEF44CB324E271DD3827E2A3348F23FD4591E16622A198640B44F380D0D8B1A2AEB55CAB132BC7930FEB4CABDES6JFK" TargetMode="External"/><Relationship Id="rId18" Type="http://schemas.openxmlformats.org/officeDocument/2006/relationships/hyperlink" Target="consultantplus://offline/ref=AF70BBC11AB74A1738FEF44CB324E271DD3827E6A1328F23FD4591E16622A198640B44F484D5DBEEA7BBA404A71631D99B19F74EA9SDJFK" TargetMode="External"/><Relationship Id="rId26" Type="http://schemas.openxmlformats.org/officeDocument/2006/relationships/hyperlink" Target="consultantplus://offline/ref=AF70BBC11AB74A1738FEF44CB324E271DD3827E6A1328F23FD4591E16622A198640B44F482D4D2BAF0F4A558E24722D89719F546B5DE6C1CS1J4K" TargetMode="External"/><Relationship Id="rId3" Type="http://schemas.openxmlformats.org/officeDocument/2006/relationships/webSettings" Target="webSettings.xml"/><Relationship Id="rId21" Type="http://schemas.openxmlformats.org/officeDocument/2006/relationships/hyperlink" Target="consultantplus://offline/ref=AF70BBC11AB74A1738FEF44CB324E271DD3827E6A1328F23FD4591E16622A198640B44F482D4D4B3F6F4A558E24722D89719F546B5DE6C1CS1J4K" TargetMode="External"/><Relationship Id="rId7" Type="http://schemas.openxmlformats.org/officeDocument/2006/relationships/hyperlink" Target="consultantplus://offline/ref=AF70BBC11AB74A1738FEF44CB324E271DD3827E2A3348F23FD4591E16622A198640B44F185D7D9B1A2AEB55CAB132BC7930FEB4CABDES6JFK" TargetMode="External"/><Relationship Id="rId12" Type="http://schemas.openxmlformats.org/officeDocument/2006/relationships/hyperlink" Target="consultantplus://offline/ref=AF70BBC11AB74A1738FEF44CB324E271DD3827E2A3348F23FD4591E16622A198640B44F380D0D8B1A2AEB55CAB132BC7930FEB4CABDES6JFK" TargetMode="External"/><Relationship Id="rId17" Type="http://schemas.openxmlformats.org/officeDocument/2006/relationships/hyperlink" Target="consultantplus://offline/ref=AF70BBC11AB74A1738FEF44CB324E271DA332BE1A5368F23FD4591E16622A198760B1CF883D2CEBAFEE1F309A4S1J1K" TargetMode="External"/><Relationship Id="rId25" Type="http://schemas.openxmlformats.org/officeDocument/2006/relationships/hyperlink" Target="consultantplus://offline/ref=AF70BBC11AB74A1738FEF44CB324E271DD3827E6A1328F23FD4591E16622A198640B44F482D4D2BAF0F4A558E24722D89719F546B5DE6C1CS1J4K" TargetMode="External"/><Relationship Id="rId2" Type="http://schemas.openxmlformats.org/officeDocument/2006/relationships/settings" Target="settings.xml"/><Relationship Id="rId16" Type="http://schemas.openxmlformats.org/officeDocument/2006/relationships/hyperlink" Target="consultantplus://offline/ref=AF70BBC11AB74A1738FEF44CB324E271DD3A2AE8A2348F23FD4591E16622A198760B1CF883D2CEBAFEE1F309A4S1J1K" TargetMode="External"/><Relationship Id="rId20" Type="http://schemas.openxmlformats.org/officeDocument/2006/relationships/hyperlink" Target="consultantplus://offline/ref=AF70BBC11AB74A1738FEF44CB324E271DD3827E6A1328F23FD4591E16622A198640B44F482D4D4B3F6F4A558E24722D89719F546B5DE6C1CS1J4K" TargetMode="External"/><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AF70BBC11AB74A1738FEF44CB324E271DD3827E2A3348F23FD4591E16622A198640B44F482D6D0BBFEF4A558E24722D89719F546B5DE6C1CS1J4K" TargetMode="External"/><Relationship Id="rId11" Type="http://schemas.openxmlformats.org/officeDocument/2006/relationships/hyperlink" Target="consultantplus://offline/ref=AF70BBC11AB74A1738FEF44CB324E271DD3827E2A3348F23FD4591E16622A198640B44FD85D5D9B1A2AEB55CAB132BC7930FEB4CABDES6JFK" TargetMode="External"/><Relationship Id="rId24" Type="http://schemas.openxmlformats.org/officeDocument/2006/relationships/hyperlink" Target="consultantplus://offline/ref=AF70BBC11AB74A1738FEF44CB324E271DD392AE8A33B8F23FD4591E16622A198640B44F482D6D0BBF5F4A558E24722D89719F546B5DE6C1CS1J4K" TargetMode="External"/><Relationship Id="rId5" Type="http://schemas.openxmlformats.org/officeDocument/2006/relationships/hyperlink" Target="consultantplus://offline/ref=AF70BBC11AB74A1738FEF44CB324E271DD382DE2A6338F23FD4591E16622A198640B44F385D1D2B1A2AEB55CAB132BC7930FEB4CABDES6JFK" TargetMode="External"/><Relationship Id="rId15" Type="http://schemas.openxmlformats.org/officeDocument/2006/relationships/hyperlink" Target="consultantplus://offline/ref=AF70BBC11AB74A1738FEF44CB324E271DD392AE8A33B8F23FD4591E16622A198640B44F482D6D0BBF5F4A558E24722D89719F546B5DE6C1CS1J4K" TargetMode="External"/><Relationship Id="rId23" Type="http://schemas.openxmlformats.org/officeDocument/2006/relationships/hyperlink" Target="consultantplus://offline/ref=AF70BBC11AB74A1738FEF44CB324E271DD3A27E4A6358F23FD4591E16622A198640B44F482D6D0BBF7F4A558E24722D89719F546B5DE6C1CS1J4K" TargetMode="External"/><Relationship Id="rId28" Type="http://schemas.openxmlformats.org/officeDocument/2006/relationships/fontTable" Target="fontTable.xml"/><Relationship Id="rId10" Type="http://schemas.openxmlformats.org/officeDocument/2006/relationships/hyperlink" Target="consultantplus://offline/ref=AF70BBC11AB74A1738FEF44CB324E271DD3827E2A3348F23FD4591E16622A198640B44FD85D5D9B1A2AEB55CAB132BC7930FEB4CABDES6JFK" TargetMode="External"/><Relationship Id="rId19" Type="http://schemas.openxmlformats.org/officeDocument/2006/relationships/hyperlink" Target="consultantplus://offline/ref=AF70BBC11AB74A1738FEF44CB324E271DD3827E6A1328F23FD4591E16622A198640B44F484D5DBEEA7BBA404A71631D99B19F74EA9SDJFK" TargetMode="External"/><Relationship Id="rId4" Type="http://schemas.openxmlformats.org/officeDocument/2006/relationships/hyperlink" Target="consultantplus://offline/ref=AF70BBC11AB74A1738FEF44CB324E271DD382BE2A1328F23FD4591E16622A198640B44F482D6D0BEFEF4A558E24722D89719F546B5DE6C1CS1J4K" TargetMode="External"/><Relationship Id="rId9" Type="http://schemas.openxmlformats.org/officeDocument/2006/relationships/hyperlink" Target="consultantplus://offline/ref=AF70BBC11AB74A1738FEF44CB324E271DD3827E2A3348F23FD4591E16622A198640B44F185D7D9B1A2AEB55CAB132BC7930FEB4CABDES6JFK" TargetMode="External"/><Relationship Id="rId14" Type="http://schemas.openxmlformats.org/officeDocument/2006/relationships/hyperlink" Target="consultantplus://offline/ref=AF70BBC11AB74A1738FEF44CB324E271DD392AE8A33B8F23FD4591E16622A198640B44F482D6D0BBF5F4A558E24722D89719F546B5DE6C1CS1J4K" TargetMode="External"/><Relationship Id="rId22" Type="http://schemas.openxmlformats.org/officeDocument/2006/relationships/hyperlink" Target="consultantplus://offline/ref=AF70BBC11AB74A1738FEF44CB324E271DD392AE8A33B8F23FD4591E16622A198640B44F482D6D0BDF3F4A558E24722D89719F546B5DE6C1CS1J4K" TargetMode="External"/><Relationship Id="rId27" Type="http://schemas.openxmlformats.org/officeDocument/2006/relationships/hyperlink" Target="consultantplus://offline/ref=AF70BBC11AB74A1738FEF44CB324E271DD3827E6A1328F23FD4591E16622A198640B44F482D4D2BAF0F4A558E24722D89719F546B5DE6C1CS1J4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3337</Words>
  <Characters>19025</Characters>
  <Application>Microsoft Office Word</Application>
  <DocSecurity>0</DocSecurity>
  <Lines>158</Lines>
  <Paragraphs>44</Paragraphs>
  <ScaleCrop>false</ScaleCrop>
  <Company/>
  <LinksUpToDate>false</LinksUpToDate>
  <CharactersWithSpaces>22318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Деева Юлия Юрьевна</dc:creator>
  <cp:keywords/>
  <dc:description/>
  <cp:lastModifiedBy>Деева Юлия Юрьевна</cp:lastModifiedBy>
  <cp:revision>3</cp:revision>
  <dcterms:created xsi:type="dcterms:W3CDTF">2023-08-14T10:08:00Z</dcterms:created>
  <dcterms:modified xsi:type="dcterms:W3CDTF">2023-08-14T10:10:00Z</dcterms:modified>
</cp:coreProperties>
</file>