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A1BE5">
        <w:rPr>
          <w:rFonts w:ascii="Times New Roman" w:hAnsi="Times New Roman" w:cs="Times New Roman"/>
          <w:b/>
          <w:bCs/>
          <w:sz w:val="28"/>
          <w:szCs w:val="28"/>
        </w:rPr>
        <w:t>ПРАВИТЕЛЬСТВО РОССИЙСКОЙ ФЕДЕРАЦИИ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E5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E5">
        <w:rPr>
          <w:rFonts w:ascii="Times New Roman" w:hAnsi="Times New Roman" w:cs="Times New Roman"/>
          <w:b/>
          <w:bCs/>
          <w:sz w:val="28"/>
          <w:szCs w:val="28"/>
        </w:rPr>
        <w:t>от 11 декабря 2021 г. N 2261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E5">
        <w:rPr>
          <w:rFonts w:ascii="Times New Roman" w:hAnsi="Times New Roman" w:cs="Times New Roman"/>
          <w:b/>
          <w:bCs/>
          <w:sz w:val="28"/>
          <w:szCs w:val="28"/>
        </w:rPr>
        <w:t>О СЛУЧАЯХ И ПОРЯДКЕ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E5">
        <w:rPr>
          <w:rFonts w:ascii="Times New Roman" w:hAnsi="Times New Roman" w:cs="Times New Roman"/>
          <w:b/>
          <w:bCs/>
          <w:sz w:val="28"/>
          <w:szCs w:val="28"/>
        </w:rPr>
        <w:t>ОБМЕНА ИНФОРМАЦИЕЙ МЕЖДУ ФЕДЕРАЛЬНЫМ КАЗНАЧЕЙСТВОМ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E5">
        <w:rPr>
          <w:rFonts w:ascii="Times New Roman" w:hAnsi="Times New Roman" w:cs="Times New Roman"/>
          <w:b/>
          <w:bCs/>
          <w:sz w:val="28"/>
          <w:szCs w:val="28"/>
        </w:rPr>
        <w:t>И ОРГАНАМИ, УКАЗАННЫМИ В ПУНКТЕ 15 СТАТЬИ 242.13-1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E5">
        <w:rPr>
          <w:rFonts w:ascii="Times New Roman" w:hAnsi="Times New Roman" w:cs="Times New Roman"/>
          <w:b/>
          <w:bCs/>
          <w:sz w:val="28"/>
          <w:szCs w:val="28"/>
        </w:rPr>
        <w:t>БЮДЖЕТНОГО КОДЕКСА РОССИЙСКОЙ ФЕДЕРАЦИИ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A1BE5" w:rsidRPr="00CA1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BE5" w:rsidRPr="00CA1BE5" w:rsidRDefault="00CA1BE5" w:rsidP="00CA1B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BE5" w:rsidRPr="00CA1BE5" w:rsidRDefault="00CA1BE5" w:rsidP="00CA1B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1BE5" w:rsidRPr="00CA1BE5" w:rsidRDefault="00CA1BE5" w:rsidP="00CA1B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1BE5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CA1BE5" w:rsidRPr="00CA1BE5" w:rsidRDefault="00CA1BE5" w:rsidP="00CA1B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1BE5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4" w:history="1">
              <w:r w:rsidRPr="00CA1BE5">
                <w:rPr>
                  <w:rFonts w:ascii="Times New Roman" w:hAnsi="Times New Roman" w:cs="Times New Roman"/>
                  <w:sz w:val="28"/>
                  <w:szCs w:val="28"/>
                </w:rPr>
                <w:t>Постановления</w:t>
              </w:r>
            </w:hyperlink>
            <w:r w:rsidRPr="00CA1BE5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РФ от 22.08.2022 N 1477)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BE5" w:rsidRPr="00CA1BE5" w:rsidRDefault="00CA1BE5" w:rsidP="00CA1B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CA1BE5">
          <w:rPr>
            <w:rFonts w:ascii="Times New Roman" w:hAnsi="Times New Roman" w:cs="Times New Roman"/>
            <w:sz w:val="28"/>
            <w:szCs w:val="28"/>
          </w:rPr>
          <w:t>пунктом 15 статьи 242.13-1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Правительство Российской Федерации постановляет: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1. Установить, что при исполнении Федеральным казначейством полномочий, предусмотренных Бюджетным </w:t>
      </w:r>
      <w:hyperlink r:id="rId6" w:history="1">
        <w:r w:rsidRPr="00CA1BE5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Российской Федерации, обмен информацией между Федеральным казначейством и органами, указанными в </w:t>
      </w:r>
      <w:hyperlink r:id="rId7" w:history="1">
        <w:r w:rsidRPr="00CA1BE5">
          <w:rPr>
            <w:rFonts w:ascii="Times New Roman" w:hAnsi="Times New Roman" w:cs="Times New Roman"/>
            <w:sz w:val="28"/>
            <w:szCs w:val="28"/>
          </w:rPr>
          <w:t>пункте 15 статьи 242.13-1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осуществляется в следующих случаях: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открытие участникам казначейского сопровождения лицевых счетов в соответствии со </w:t>
      </w:r>
      <w:hyperlink r:id="rId8" w:history="1">
        <w:r w:rsidRPr="00CA1BE5">
          <w:rPr>
            <w:rFonts w:ascii="Times New Roman" w:hAnsi="Times New Roman" w:cs="Times New Roman"/>
            <w:sz w:val="28"/>
            <w:szCs w:val="28"/>
          </w:rPr>
          <w:t>статьей 220.1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осуществление операций на указанных лицевых счетах;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информирование органов, осуществляющих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о случаях, предусмотренных </w:t>
      </w:r>
      <w:hyperlink r:id="rId9" w:history="1">
        <w:r w:rsidRPr="00CA1BE5">
          <w:rPr>
            <w:rFonts w:ascii="Times New Roman" w:hAnsi="Times New Roman" w:cs="Times New Roman"/>
            <w:sz w:val="28"/>
            <w:szCs w:val="28"/>
          </w:rPr>
          <w:t>пунктом 14 статьи 242.13-1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формирование и ведение классификатора признаков финансовых нарушений участников казначейского сопровождения, указанного в </w:t>
      </w:r>
      <w:hyperlink r:id="rId10" w:history="1">
        <w:r w:rsidRPr="00CA1BE5">
          <w:rPr>
            <w:rFonts w:ascii="Times New Roman" w:hAnsi="Times New Roman" w:cs="Times New Roman"/>
            <w:sz w:val="28"/>
            <w:szCs w:val="28"/>
          </w:rPr>
          <w:t>пункте 13 статьи 242.13-1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2. Утвердить прилагаемые </w:t>
      </w:r>
      <w:hyperlink w:anchor="Par34" w:history="1">
        <w:r w:rsidRPr="00CA1BE5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обмена информацией между Федеральным казначейством и органами, указанными в пункте 15 статьи 242.13-1 Бюджетного кодекса Российской Федерации.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1 января 2022 г.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М.МИШУСТИН</w:t>
      </w:r>
    </w:p>
    <w:p w:rsid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от 11 декабря 2021 г. N 2261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4"/>
      <w:bookmarkEnd w:id="1"/>
      <w:r w:rsidRPr="00CA1BE5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E5">
        <w:rPr>
          <w:rFonts w:ascii="Times New Roman" w:hAnsi="Times New Roman" w:cs="Times New Roman"/>
          <w:b/>
          <w:bCs/>
          <w:sz w:val="28"/>
          <w:szCs w:val="28"/>
        </w:rPr>
        <w:t>ОБМЕНА ИНФОРМАЦИЕЙ МЕЖДУ ФЕДЕРАЛЬНЫМ КАЗНАЧЕЙСТВОМ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E5">
        <w:rPr>
          <w:rFonts w:ascii="Times New Roman" w:hAnsi="Times New Roman" w:cs="Times New Roman"/>
          <w:b/>
          <w:bCs/>
          <w:sz w:val="28"/>
          <w:szCs w:val="28"/>
        </w:rPr>
        <w:t>И ОРГАНАМИ, УКАЗАННЫМИ В ПУНКТЕ 15 СТАТЬИ 242.13-1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E5">
        <w:rPr>
          <w:rFonts w:ascii="Times New Roman" w:hAnsi="Times New Roman" w:cs="Times New Roman"/>
          <w:b/>
          <w:bCs/>
          <w:sz w:val="28"/>
          <w:szCs w:val="28"/>
        </w:rPr>
        <w:t>БЮДЖЕТНОГО КОДЕКСА РОССИЙСКОЙ ФЕДЕРАЦИИ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A1BE5" w:rsidRPr="00CA1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BE5" w:rsidRPr="00CA1BE5" w:rsidRDefault="00CA1BE5" w:rsidP="00CA1B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BE5" w:rsidRPr="00CA1BE5" w:rsidRDefault="00CA1BE5" w:rsidP="00CA1B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1BE5" w:rsidRPr="00CA1BE5" w:rsidRDefault="00CA1BE5" w:rsidP="00CA1B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1BE5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CA1BE5" w:rsidRPr="00CA1BE5" w:rsidRDefault="00CA1BE5" w:rsidP="00CA1B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1BE5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11" w:history="1">
              <w:r w:rsidRPr="00CA1BE5">
                <w:rPr>
                  <w:rFonts w:ascii="Times New Roman" w:hAnsi="Times New Roman" w:cs="Times New Roman"/>
                  <w:sz w:val="28"/>
                  <w:szCs w:val="28"/>
                </w:rPr>
                <w:t>Постановления</w:t>
              </w:r>
            </w:hyperlink>
            <w:r w:rsidRPr="00CA1BE5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РФ от 22.08.2022 N 1477)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BE5" w:rsidRPr="00CA1BE5" w:rsidRDefault="00CA1BE5" w:rsidP="00CA1B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обмена информацией между Федеральным казначейством и органами, указанными в </w:t>
      </w:r>
      <w:hyperlink r:id="rId12" w:history="1">
        <w:r w:rsidRPr="00CA1BE5">
          <w:rPr>
            <w:rFonts w:ascii="Times New Roman" w:hAnsi="Times New Roman" w:cs="Times New Roman"/>
            <w:sz w:val="28"/>
            <w:szCs w:val="28"/>
          </w:rPr>
          <w:t>пункте 15 статьи 242.13-1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том числе информацией, доступ к которой ограничен федеральными законами, при исполнении Федеральным казначейством полномочий, предусмотренных Бюджетным </w:t>
      </w:r>
      <w:hyperlink r:id="rId13" w:history="1">
        <w:r w:rsidRPr="00CA1BE5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Российской Федерации (далее соответственно - межведомственное информационное взаимодействие, участники межведомственного взаимодействия).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2. Обмен информацией осуществляется при проведении Федеральным казначейством проверок, предусмотренных </w:t>
      </w:r>
      <w:hyperlink r:id="rId14" w:history="1">
        <w:r w:rsidRPr="00CA1BE5">
          <w:rPr>
            <w:rFonts w:ascii="Times New Roman" w:hAnsi="Times New Roman" w:cs="Times New Roman"/>
            <w:sz w:val="28"/>
            <w:szCs w:val="28"/>
          </w:rPr>
          <w:t>пунктом 2 статьи 242.13-1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3. Межведомственное информационное взаимодействие осуществляется посредством единой </w:t>
      </w:r>
      <w:hyperlink r:id="rId15" w:history="1">
        <w:r w:rsidRPr="00CA1BE5">
          <w:rPr>
            <w:rFonts w:ascii="Times New Roman" w:hAnsi="Times New Roman" w:cs="Times New Roman"/>
            <w:sz w:val="28"/>
            <w:szCs w:val="28"/>
          </w:rPr>
          <w:t>системы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межведомственного электронного взаимодействия либо с использованием информационных систем участников межведомственного взаимодействия (при наличии технической возможности), в том числе путем предоставления доступа к информации, размещенной в указанных информационных системах.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6" w:history="1">
        <w:r w:rsidRPr="00CA1BE5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Правительства РФ от 22.08.2022 N 1477)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При отсутствии технической возможности межведомственное информационное взаимодействие осуществляется на бумажном носителе.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4. Обмен информацией, содержащей </w:t>
      </w:r>
      <w:hyperlink r:id="rId17" w:history="1">
        <w:r w:rsidRPr="00CA1BE5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CA1BE5">
        <w:rPr>
          <w:rFonts w:ascii="Times New Roman" w:hAnsi="Times New Roman" w:cs="Times New Roman"/>
          <w:sz w:val="28"/>
          <w:szCs w:val="28"/>
        </w:rPr>
        <w:t>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доступа, осуществляется с соблюдением требований, установленных законодательством Российской Федерации.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 xml:space="preserve">5. В целях организации информационного взаимодействия участники межведомственного взаимодействия заключают с Федеральным казначейством соглашения об информационном взаимодействии в соответствии с требованиями к форматам электронных документов, передаваемых в соответствии с такими соглашениями, разработанным </w:t>
      </w:r>
      <w:r w:rsidRPr="00CA1BE5">
        <w:rPr>
          <w:rFonts w:ascii="Times New Roman" w:hAnsi="Times New Roman" w:cs="Times New Roman"/>
          <w:sz w:val="28"/>
          <w:szCs w:val="28"/>
        </w:rPr>
        <w:lastRenderedPageBreak/>
        <w:t>участниками межведомственного взаимодействия и согласованным с Федеральным казначейством. Указанные соглашения должны содержать в том числе условия, определяющие: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а) способ и сроки передачи информации;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б) состав информации, обмен которой предлагается осуществлять при межведомственном информационном взаимодействии, в том числе предложения по изменению признаков финансовых нарушений;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в) степень участия территориальных органов участников межведомственного взаимодействия в межведомственном информационном взаимодействии;</w:t>
      </w:r>
    </w:p>
    <w:p w:rsidR="00CA1BE5" w:rsidRPr="00CA1BE5" w:rsidRDefault="00CA1BE5" w:rsidP="00CA1BE5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г) порядок предоставления доступа к информации.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E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A1BE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A1BE5">
        <w:rPr>
          <w:rFonts w:ascii="Times New Roman" w:hAnsi="Times New Roman" w:cs="Times New Roman"/>
          <w:sz w:val="28"/>
          <w:szCs w:val="28"/>
        </w:rPr>
        <w:t xml:space="preserve">. "г" введен </w:t>
      </w:r>
      <w:hyperlink r:id="rId18" w:history="1">
        <w:r w:rsidRPr="00CA1B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A1BE5">
        <w:rPr>
          <w:rFonts w:ascii="Times New Roman" w:hAnsi="Times New Roman" w:cs="Times New Roman"/>
          <w:sz w:val="28"/>
          <w:szCs w:val="28"/>
        </w:rPr>
        <w:t xml:space="preserve"> Правительства РФ от 22.08.2022 N 1477)</w:t>
      </w:r>
    </w:p>
    <w:p w:rsidR="00CA1BE5" w:rsidRPr="00CA1BE5" w:rsidRDefault="00CA1BE5" w:rsidP="00CA1B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7313" w:rsidRDefault="00067313"/>
    <w:sectPr w:rsidR="00067313" w:rsidSect="00455C0D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9E0"/>
    <w:rsid w:val="00067313"/>
    <w:rsid w:val="006139E0"/>
    <w:rsid w:val="00CA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CE2C25-FAFF-4C5D-B14D-E159AE8DE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1DEB0DB9FF7B9A2AF5970932847B3618E6829C6F1D3AC367315D9AA5B82C99F2BE679D50732080EEF61DEA92D36CC0291992D4D0FAKAC7J" TargetMode="External"/><Relationship Id="rId13" Type="http://schemas.openxmlformats.org/officeDocument/2006/relationships/hyperlink" Target="consultantplus://offline/ref=6E1DEB0DB9FF7B9A2AF5970932847B3618E6829C6F1D3AC367315D9AA5B82C99E0BE3F965176388BB2B95BBF9DKDC1J" TargetMode="External"/><Relationship Id="rId18" Type="http://schemas.openxmlformats.org/officeDocument/2006/relationships/hyperlink" Target="consultantplus://offline/ref=6E1DEB0DB9FF7B9A2AF5970932847B3618E7859E6A1F3AC367315D9AA5B82C99F2BE679A5072268ABAAC0DEEDB8765DF2D0F8CDECEFAA430K7C7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E1DEB0DB9FF7B9A2AF5970932847B3618E6829C6F1D3AC367315D9AA5B82C99F2BE679D57732380EEF61DEA92D36CC0291992D4D0FAKAC7J" TargetMode="External"/><Relationship Id="rId12" Type="http://schemas.openxmlformats.org/officeDocument/2006/relationships/hyperlink" Target="consultantplus://offline/ref=6E1DEB0DB9FF7B9A2AF5970932847B3618E6829C6F1D3AC367315D9AA5B82C99F2BE679D57732380EEF61DEA92D36CC0291992D4D0FAKAC7J" TargetMode="External"/><Relationship Id="rId17" Type="http://schemas.openxmlformats.org/officeDocument/2006/relationships/hyperlink" Target="consultantplus://offline/ref=6E1DEB0DB9FF7B9A2AF5970932847B3615E689966C1667C96F685198A2B7739CF5AF679A546C2683A4A559BDK9CC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E1DEB0DB9FF7B9A2AF5970932847B3618E7859E6A1F3AC367315D9AA5B82C99F2BE679A5072268BB3AC0DEEDB8765DF2D0F8CDECEFAA430K7C7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1DEB0DB9FF7B9A2AF5970932847B3618E6829C6F1D3AC367315D9AA5B82C99E0BE3F965176388BB2B95BBF9DKDC1J" TargetMode="External"/><Relationship Id="rId11" Type="http://schemas.openxmlformats.org/officeDocument/2006/relationships/hyperlink" Target="consultantplus://offline/ref=6E1DEB0DB9FF7B9A2AF5970932847B3618E7859E6A1F3AC367315D9AA5B82C99F2BE679A5072268BBFAC0DEEDB8765DF2D0F8CDECEFAA430K7C7J" TargetMode="External"/><Relationship Id="rId5" Type="http://schemas.openxmlformats.org/officeDocument/2006/relationships/hyperlink" Target="consultantplus://offline/ref=6E1DEB0DB9FF7B9A2AF5970932847B3618E6829C6F1D3AC367315D9AA5B82C99F2BE679D57732380EEF61DEA92D36CC0291992D4D0FAKAC7J" TargetMode="External"/><Relationship Id="rId15" Type="http://schemas.openxmlformats.org/officeDocument/2006/relationships/hyperlink" Target="consultantplus://offline/ref=6E1DEB0DB9FF7B9A2AF5970932847B3618E7829E6F1D3AC367315D9AA5B82C99F2BE6798507972DAFEF254BE9BCC68D637138CD4KDC3J" TargetMode="External"/><Relationship Id="rId10" Type="http://schemas.openxmlformats.org/officeDocument/2006/relationships/hyperlink" Target="consultantplus://offline/ref=6E1DEB0DB9FF7B9A2AF5970932847B3618E6829C6F1D3AC367315D9AA5B82C99F2BE679D57722F80EEF61DEA92D36CC0291992D4D0FAKAC7J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6E1DEB0DB9FF7B9A2AF5970932847B3618E7859E6A1F3AC367315D9AA5B82C99F2BE679A5072268BBFAC0DEEDB8765DF2D0F8CDECEFAA430K7C7J" TargetMode="External"/><Relationship Id="rId9" Type="http://schemas.openxmlformats.org/officeDocument/2006/relationships/hyperlink" Target="consultantplus://offline/ref=6E1DEB0DB9FF7B9A2AF5970932847B3618E6829C6F1D3AC367315D9AA5B82C99F2BE679D57732680EEF61DEA92D36CC0291992D4D0FAKAC7J" TargetMode="External"/><Relationship Id="rId14" Type="http://schemas.openxmlformats.org/officeDocument/2006/relationships/hyperlink" Target="consultantplus://offline/ref=6E1DEB0DB9FF7B9A2AF5970932847B3618E6829C6F1D3AC367315D9AA5B82C99F2BE679D567A2680EEF61DEA92D36CC0291992D4D0FAKAC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1029</Words>
  <Characters>5867</Characters>
  <Application>Microsoft Office Word</Application>
  <DocSecurity>0</DocSecurity>
  <Lines>48</Lines>
  <Paragraphs>13</Paragraphs>
  <ScaleCrop>false</ScaleCrop>
  <Company/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Деева Юлия Юрьевна</dc:creator>
  <cp:keywords/>
  <dc:description/>
  <cp:lastModifiedBy>Деева Юлия Юрьевна</cp:lastModifiedBy>
  <cp:revision>2</cp:revision>
  <dcterms:created xsi:type="dcterms:W3CDTF">2023-08-14T09:01:00Z</dcterms:created>
  <dcterms:modified xsi:type="dcterms:W3CDTF">2023-08-14T09:02:00Z</dcterms:modified>
</cp:coreProperties>
</file>