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8CB" w:rsidRPr="00D818CB" w:rsidRDefault="00D818CB" w:rsidP="00D818CB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242.22. Казначейское обеспечение обязательств</w:t>
      </w:r>
    </w:p>
    <w:p w:rsidR="00D818CB" w:rsidRPr="00D818CB" w:rsidRDefault="00D818CB" w:rsidP="00D818CB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(введена Федеральным </w:t>
      </w:r>
      <w:hyperlink r:id="rId4" w:history="1">
        <w:r w:rsidRPr="00D818C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01.07.2021 N 244-ФЗ)</w:t>
      </w:r>
    </w:p>
    <w:p w:rsidR="00D818CB" w:rsidRPr="00D818CB" w:rsidRDefault="00D818CB" w:rsidP="00D818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18CB" w:rsidRPr="00D818CB" w:rsidRDefault="00D818CB" w:rsidP="00D818C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3"/>
      <w:bookmarkEnd w:id="0"/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Казначейское обеспечение обязательств является документом (не являющимся ценной бумагой),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суммы, необходимой для оплаты указанных обязательств, возникающих при исполнении государственных (муниципальных) контрактов о поставке товаров, выполнении работ, оказании услуг (за исключением государственных контрактов в рамках исполнения государственного оборонного заказа, предусмотренных </w:t>
      </w:r>
      <w:hyperlink r:id="rId5" w:history="1">
        <w:r w:rsidRPr="00D818C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5 статьи 242.27</w:t>
        </w:r>
      </w:hyperlink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Кодекса), иных договоров (соглашений), источником финансового обеспечения исполнения которых являются средства соответствующего бюджета бюджетной системы Российской Федерации, в случаях, определенных федеральным законом о федеральном бюджете, а также в иных случаях, определенных настоящим Кодексом.</w:t>
      </w:r>
    </w:p>
    <w:p w:rsidR="00D818CB" w:rsidRPr="00D818CB" w:rsidRDefault="00D818CB" w:rsidP="00D818CB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Федеральное казначейство на основании заявления получателя бюджетных средств выдает казначейское обеспечение обязательств юридическим лицам, обязательства которых подлежат исполнению с применением казначейского обеспечения обязательств в случаях, предусмотренных </w:t>
      </w:r>
      <w:hyperlink w:anchor="Par3" w:history="1">
        <w:r w:rsidRPr="00D818C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</w:t>
        </w:r>
      </w:hyperlink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 (далее в настоящей статье - получатели казначейского обеспечения обязательств), для осуществления расчетов при исполнении государственных (муниципальных) контрактов, договоров (соглашений). При выдаче казначейского обеспечения обязательств исполнителю (соисполнителю) по государственному (муниципальному) контракту, подлежащему в соответствии с законодательством Российской Федерации банковскому сопровождению, указанное казначейское обеспечение обязательств направляется Федеральным казначейством в кредитную организацию, осуществляющую банковское сопровождение соответствующего государственного (муниципального) контракта.</w:t>
      </w:r>
    </w:p>
    <w:p w:rsidR="00D818CB" w:rsidRPr="00D818CB" w:rsidRDefault="00D818CB" w:rsidP="00D818CB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Федеральное казначейство (кредитная организация - в случае банковского сопровождения государственных (муниципальных) контрактов)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(соисполнителям) контрактов, договоров, соглашений, заключенных в рамках исполнения государственных (муниципальных) контрактов, иных договоров (соглашений), указанных в </w:t>
      </w:r>
      <w:hyperlink w:anchor="Par3" w:history="1">
        <w:r w:rsidRPr="00D818C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статьи.</w:t>
      </w:r>
    </w:p>
    <w:p w:rsidR="00D818CB" w:rsidRPr="00D818CB" w:rsidRDefault="00D818CB" w:rsidP="00D818CB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>4. 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обязательств.</w:t>
      </w:r>
    </w:p>
    <w:p w:rsidR="00D818CB" w:rsidRPr="00D818CB" w:rsidRDefault="00D818CB" w:rsidP="00D818CB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Федеральное казначейство (кредитная организация - в случае банковского сопровождения государственных (муниципальных) контрактов) без заявления получателя бюджетных средств, получателя казначейского </w:t>
      </w: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обеспечения обязательств отзывает казначейское обеспечение обязательств по истечении срока действия казначейского обеспечения обязательств.</w:t>
      </w:r>
    </w:p>
    <w:p w:rsidR="00D818CB" w:rsidRPr="00D818CB" w:rsidRDefault="00D818CB" w:rsidP="00D818CB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8CB">
        <w:rPr>
          <w:rFonts w:ascii="Times New Roman" w:hAnsi="Times New Roman" w:cs="Times New Roman"/>
          <w:color w:val="000000" w:themeColor="text1"/>
          <w:sz w:val="28"/>
          <w:szCs w:val="28"/>
        </w:rPr>
        <w:t>6. Порядок выдачи (перевода, отзыва)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Федерации.</w:t>
      </w:r>
    </w:p>
    <w:p w:rsidR="0093632D" w:rsidRDefault="0093632D">
      <w:bookmarkStart w:id="1" w:name="_GoBack"/>
      <w:bookmarkEnd w:id="1"/>
    </w:p>
    <w:sectPr w:rsidR="0093632D" w:rsidSect="00E603D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564"/>
    <w:rsid w:val="00421564"/>
    <w:rsid w:val="0093632D"/>
    <w:rsid w:val="00D8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031F7-1432-4AFE-8B2C-5C972FF7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D475D06D0811E00535AB555E4F26CE5E16BD94F04422CA8B66E291B4AFEC2A2834B42AF7C09751AEFDA12B2801C98BE15A219E3CBCDs2b9K" TargetMode="External"/><Relationship Id="rId4" Type="http://schemas.openxmlformats.org/officeDocument/2006/relationships/hyperlink" Target="consultantplus://offline/ref=BD475D06D0811E00535AB555E4F26CE5E16EDC49044A2CA8B66E291B4AFEC2A2834B42A87B007519BF8002B6C94891A111B407E9D5CD2A94sAb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3</cp:revision>
  <dcterms:created xsi:type="dcterms:W3CDTF">2023-08-14T10:27:00Z</dcterms:created>
  <dcterms:modified xsi:type="dcterms:W3CDTF">2023-08-14T10:28:00Z</dcterms:modified>
</cp:coreProperties>
</file>