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D2" w:rsidRPr="00DA5D1C" w:rsidRDefault="00770CD2" w:rsidP="00770CD2">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РОССИЙСКАЯ ФЕДЕРАЦИЯ</w:t>
      </w:r>
    </w:p>
    <w:p w:rsidR="00770CD2" w:rsidRPr="00DA5D1C" w:rsidRDefault="00770CD2" w:rsidP="00770CD2">
      <w:pPr>
        <w:autoSpaceDE w:val="0"/>
        <w:autoSpaceDN w:val="0"/>
        <w:adjustRightInd w:val="0"/>
        <w:spacing w:after="60" w:line="240" w:lineRule="auto"/>
        <w:jc w:val="center"/>
        <w:outlineLvl w:val="1"/>
        <w:rPr>
          <w:rFonts w:ascii="Times New Roman" w:eastAsiaTheme="majorEastAsia" w:hAnsi="Times New Roman"/>
          <w:iCs/>
          <w:sz w:val="28"/>
          <w:szCs w:val="28"/>
        </w:rPr>
      </w:pPr>
    </w:p>
    <w:p w:rsidR="00770CD2" w:rsidRPr="00DA5D1C" w:rsidRDefault="00770CD2" w:rsidP="00770CD2">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БЮДЖЕТНЫЙ КОДЕКС РОССИЙСКОЙ ФЕДЕРАЦИИ</w:t>
      </w:r>
    </w:p>
    <w:p w:rsidR="00770CD2" w:rsidRPr="00DA5D1C" w:rsidRDefault="00770CD2" w:rsidP="00770CD2">
      <w:pPr>
        <w:autoSpaceDE w:val="0"/>
        <w:autoSpaceDN w:val="0"/>
        <w:adjustRightInd w:val="0"/>
        <w:spacing w:after="0" w:line="240" w:lineRule="auto"/>
        <w:jc w:val="both"/>
        <w:rPr>
          <w:rFonts w:ascii="Times New Roman" w:hAnsi="Times New Roman"/>
          <w:sz w:val="28"/>
          <w:szCs w:val="28"/>
        </w:rPr>
      </w:pP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Принят</w:t>
      </w: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Государственной Думой</w:t>
      </w: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Одобрен</w:t>
      </w: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Советом Федерации</w:t>
      </w:r>
    </w:p>
    <w:p w:rsidR="00770CD2" w:rsidRPr="00DA5D1C" w:rsidRDefault="00770CD2" w:rsidP="00770CD2">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770CD2" w:rsidRPr="00DA5D1C" w:rsidRDefault="00770CD2" w:rsidP="00770CD2">
      <w:pPr>
        <w:pStyle w:val="ConsPlusTitle"/>
        <w:ind w:firstLine="540"/>
        <w:jc w:val="both"/>
        <w:outlineLvl w:val="0"/>
        <w:rPr>
          <w:rFonts w:ascii="Times New Roman" w:hAnsi="Times New Roman" w:cs="Times New Roman"/>
          <w:sz w:val="24"/>
          <w:szCs w:val="24"/>
        </w:rPr>
      </w:pPr>
    </w:p>
    <w:p w:rsidR="00770CD2" w:rsidRPr="00DA5D1C" w:rsidRDefault="00770CD2" w:rsidP="00770CD2">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БЮДЖЕТНЫЙ КОДЕКС РОССИЙСКОЙ ФЕДЕРАЦИИ</w:t>
      </w:r>
    </w:p>
    <w:p w:rsidR="00770CD2" w:rsidRDefault="00770CD2">
      <w:pPr>
        <w:pStyle w:val="ConsPlusTitle"/>
        <w:ind w:firstLine="540"/>
        <w:jc w:val="both"/>
        <w:outlineLvl w:val="0"/>
      </w:pPr>
    </w:p>
    <w:p w:rsidR="00770CD2" w:rsidRPr="00770CD2" w:rsidRDefault="00770CD2">
      <w:pPr>
        <w:pStyle w:val="ConsPlusTitle"/>
        <w:ind w:firstLine="540"/>
        <w:jc w:val="both"/>
        <w:outlineLvl w:val="0"/>
      </w:pPr>
      <w:bookmarkStart w:id="0" w:name="_GoBack"/>
      <w:bookmarkEnd w:id="0"/>
      <w:r w:rsidRPr="00770CD2">
        <w:t>Статья 93.6. Бюджетные кредиты на пополнение остатка средств на едином счете бюджета</w:t>
      </w:r>
    </w:p>
    <w:p w:rsidR="00770CD2" w:rsidRPr="00770CD2" w:rsidRDefault="00770CD2">
      <w:pPr>
        <w:pStyle w:val="ConsPlusNormal"/>
        <w:jc w:val="both"/>
      </w:pPr>
      <w:r w:rsidRPr="00770CD2">
        <w:t xml:space="preserve">(в ред. Федеральных законов от 02.08.2019 </w:t>
      </w:r>
      <w:hyperlink r:id="rId4">
        <w:r w:rsidRPr="00770CD2">
          <w:t>N 307-ФЗ</w:t>
        </w:r>
      </w:hyperlink>
      <w:r w:rsidRPr="00770CD2">
        <w:t xml:space="preserve">, от 27.12.2019 </w:t>
      </w:r>
      <w:hyperlink r:id="rId5">
        <w:r w:rsidRPr="00770CD2">
          <w:t>N 479-ФЗ</w:t>
        </w:r>
      </w:hyperlink>
      <w:r w:rsidRPr="00770CD2">
        <w:t>)</w:t>
      </w:r>
    </w:p>
    <w:p w:rsidR="00770CD2" w:rsidRPr="00770CD2" w:rsidRDefault="00770CD2">
      <w:pPr>
        <w:pStyle w:val="ConsPlusNormal"/>
        <w:ind w:firstLine="540"/>
        <w:jc w:val="both"/>
      </w:pPr>
      <w:r w:rsidRPr="00770CD2">
        <w:t xml:space="preserve">(введена Федеральным </w:t>
      </w:r>
      <w:hyperlink r:id="rId6">
        <w:r w:rsidRPr="00770CD2">
          <w:t>законом</w:t>
        </w:r>
      </w:hyperlink>
      <w:r w:rsidRPr="00770CD2">
        <w:t xml:space="preserve"> от 07.05.2013 N 104-ФЗ)</w:t>
      </w:r>
    </w:p>
    <w:p w:rsidR="00770CD2" w:rsidRPr="00770CD2" w:rsidRDefault="00770CD2">
      <w:pPr>
        <w:pStyle w:val="ConsPlusNormal"/>
        <w:ind w:firstLine="540"/>
        <w:jc w:val="both"/>
      </w:pPr>
    </w:p>
    <w:p w:rsidR="00770CD2" w:rsidRPr="00770CD2" w:rsidRDefault="00770CD2">
      <w:pPr>
        <w:pStyle w:val="ConsPlusNormal"/>
        <w:ind w:firstLine="540"/>
        <w:jc w:val="both"/>
      </w:pPr>
      <w:r w:rsidRPr="00770CD2">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770CD2" w:rsidRPr="00770CD2" w:rsidRDefault="00770CD2">
      <w:pPr>
        <w:pStyle w:val="ConsPlusNormal"/>
        <w:jc w:val="both"/>
      </w:pPr>
      <w:r w:rsidRPr="00770CD2">
        <w:t xml:space="preserve">(в ред. Федеральных законов от 02.08.2019 </w:t>
      </w:r>
      <w:hyperlink r:id="rId7">
        <w:r w:rsidRPr="00770CD2">
          <w:t>N 307-ФЗ</w:t>
        </w:r>
      </w:hyperlink>
      <w:r w:rsidRPr="00770CD2">
        <w:t xml:space="preserve">, от 27.12.2019 </w:t>
      </w:r>
      <w:hyperlink r:id="rId8">
        <w:r w:rsidRPr="00770CD2">
          <w:t>N 479-ФЗ</w:t>
        </w:r>
      </w:hyperlink>
      <w:r w:rsidRPr="00770CD2">
        <w:t>)</w:t>
      </w:r>
    </w:p>
    <w:p w:rsidR="00770CD2" w:rsidRPr="00770CD2" w:rsidRDefault="00770CD2">
      <w:pPr>
        <w:pStyle w:val="ConsPlusNormal"/>
        <w:spacing w:before="220"/>
        <w:ind w:firstLine="540"/>
        <w:jc w:val="both"/>
      </w:pPr>
      <w:r w:rsidRPr="00770CD2">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9">
        <w:r w:rsidRPr="00770CD2">
          <w:t>порядке</w:t>
        </w:r>
      </w:hyperlink>
      <w:r w:rsidRPr="00770CD2">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770CD2" w:rsidRPr="00770CD2" w:rsidRDefault="00770CD2">
      <w:pPr>
        <w:pStyle w:val="ConsPlusNormal"/>
        <w:jc w:val="both"/>
      </w:pPr>
      <w:r w:rsidRPr="00770CD2">
        <w:t xml:space="preserve">(в ред. Федеральных законов от 14.12.2015 </w:t>
      </w:r>
      <w:hyperlink r:id="rId10">
        <w:r w:rsidRPr="00770CD2">
          <w:t>N 381-ФЗ</w:t>
        </w:r>
      </w:hyperlink>
      <w:r w:rsidRPr="00770CD2">
        <w:t xml:space="preserve">, от 14.11.2017 </w:t>
      </w:r>
      <w:hyperlink r:id="rId11">
        <w:r w:rsidRPr="00770CD2">
          <w:t>N 315-ФЗ</w:t>
        </w:r>
      </w:hyperlink>
      <w:r w:rsidRPr="00770CD2">
        <w:t xml:space="preserve">, от 02.08.2019 </w:t>
      </w:r>
      <w:hyperlink r:id="rId12">
        <w:r w:rsidRPr="00770CD2">
          <w:t>N 307-ФЗ</w:t>
        </w:r>
      </w:hyperlink>
      <w:r w:rsidRPr="00770CD2">
        <w:t xml:space="preserve">, от 27.12.2019 </w:t>
      </w:r>
      <w:hyperlink r:id="rId13">
        <w:r w:rsidRPr="00770CD2">
          <w:t>N 479-ФЗ</w:t>
        </w:r>
      </w:hyperlink>
      <w:r w:rsidRPr="00770CD2">
        <w:t xml:space="preserve">, от 15.10.2020 </w:t>
      </w:r>
      <w:hyperlink r:id="rId14">
        <w:r w:rsidRPr="00770CD2">
          <w:t>N 327-ФЗ</w:t>
        </w:r>
      </w:hyperlink>
      <w:r w:rsidRPr="00770CD2">
        <w:t xml:space="preserve">, от 08.12.2020 </w:t>
      </w:r>
      <w:hyperlink r:id="rId15">
        <w:r w:rsidRPr="00770CD2">
          <w:t>N 423-ФЗ</w:t>
        </w:r>
      </w:hyperlink>
      <w:r w:rsidRPr="00770CD2">
        <w:t xml:space="preserve">, от 21.11.2022 </w:t>
      </w:r>
      <w:hyperlink r:id="rId16">
        <w:r w:rsidRPr="00770CD2">
          <w:t>N 448-ФЗ</w:t>
        </w:r>
      </w:hyperlink>
      <w:r w:rsidRPr="00770CD2">
        <w:t>)</w:t>
      </w:r>
    </w:p>
    <w:p w:rsidR="00770CD2" w:rsidRPr="00770CD2" w:rsidRDefault="00770CD2">
      <w:pPr>
        <w:pStyle w:val="ConsPlusNormal"/>
        <w:spacing w:before="220"/>
        <w:ind w:firstLine="540"/>
        <w:jc w:val="both"/>
      </w:pPr>
      <w:r w:rsidRPr="00770CD2">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7">
        <w:r w:rsidRPr="00770CD2">
          <w:t>порядке</w:t>
        </w:r>
      </w:hyperlink>
      <w:r w:rsidRPr="00770CD2">
        <w:t xml:space="preserve"> и по </w:t>
      </w:r>
      <w:hyperlink r:id="rId18">
        <w:r w:rsidRPr="00770CD2">
          <w:t>форме</w:t>
        </w:r>
      </w:hyperlink>
      <w:r w:rsidRPr="00770CD2">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770CD2" w:rsidRPr="00770CD2" w:rsidRDefault="00770CD2">
      <w:pPr>
        <w:pStyle w:val="ConsPlusNormal"/>
        <w:jc w:val="both"/>
      </w:pPr>
      <w:r w:rsidRPr="00770CD2">
        <w:t xml:space="preserve">(в ред. Федеральных законов от 02.08.2019 </w:t>
      </w:r>
      <w:hyperlink r:id="rId19">
        <w:r w:rsidRPr="00770CD2">
          <w:t>N 307-ФЗ</w:t>
        </w:r>
      </w:hyperlink>
      <w:r w:rsidRPr="00770CD2">
        <w:t xml:space="preserve">, от 27.12.2019 </w:t>
      </w:r>
      <w:hyperlink r:id="rId20">
        <w:r w:rsidRPr="00770CD2">
          <w:t>N 479-ФЗ</w:t>
        </w:r>
      </w:hyperlink>
      <w:r w:rsidRPr="00770CD2">
        <w:t>)</w:t>
      </w:r>
    </w:p>
    <w:p w:rsidR="00770CD2" w:rsidRPr="00770CD2" w:rsidRDefault="00770CD2">
      <w:pPr>
        <w:pStyle w:val="ConsPlusNormal"/>
        <w:spacing w:before="220"/>
        <w:ind w:firstLine="540"/>
        <w:jc w:val="both"/>
      </w:pPr>
      <w:r w:rsidRPr="00770CD2">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770CD2" w:rsidRPr="00770CD2" w:rsidRDefault="00770CD2">
      <w:pPr>
        <w:pStyle w:val="ConsPlusNormal"/>
        <w:jc w:val="both"/>
      </w:pPr>
      <w:r w:rsidRPr="00770CD2">
        <w:t xml:space="preserve">(в ред. Федеральных законов от 02.08.2019 </w:t>
      </w:r>
      <w:hyperlink r:id="rId21">
        <w:r w:rsidRPr="00770CD2">
          <w:t>N 307-ФЗ</w:t>
        </w:r>
      </w:hyperlink>
      <w:r w:rsidRPr="00770CD2">
        <w:t xml:space="preserve">, от 27.12.2019 </w:t>
      </w:r>
      <w:hyperlink r:id="rId22">
        <w:r w:rsidRPr="00770CD2">
          <w:t>N 479-ФЗ</w:t>
        </w:r>
      </w:hyperlink>
      <w:r w:rsidRPr="00770CD2">
        <w:t>)</w:t>
      </w:r>
    </w:p>
    <w:p w:rsidR="00770CD2" w:rsidRPr="00770CD2" w:rsidRDefault="00770CD2">
      <w:pPr>
        <w:pStyle w:val="ConsPlusNormal"/>
        <w:spacing w:before="220"/>
        <w:ind w:firstLine="540"/>
        <w:jc w:val="both"/>
      </w:pPr>
      <w:r w:rsidRPr="00770CD2">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770CD2" w:rsidRPr="00770CD2" w:rsidRDefault="00770CD2">
      <w:pPr>
        <w:pStyle w:val="ConsPlusNormal"/>
        <w:jc w:val="both"/>
      </w:pPr>
      <w:r w:rsidRPr="00770CD2">
        <w:t xml:space="preserve">(в ред. Федерального </w:t>
      </w:r>
      <w:hyperlink r:id="rId23">
        <w:r w:rsidRPr="00770CD2">
          <w:t>закона</w:t>
        </w:r>
      </w:hyperlink>
      <w:r w:rsidRPr="00770CD2">
        <w:t xml:space="preserve"> от 27.12.2019 N 479-ФЗ)</w:t>
      </w:r>
    </w:p>
    <w:p w:rsidR="00770CD2" w:rsidRPr="00770CD2" w:rsidRDefault="00770CD2">
      <w:pPr>
        <w:pStyle w:val="ConsPlusNormal"/>
        <w:spacing w:before="220"/>
        <w:ind w:firstLine="540"/>
        <w:jc w:val="both"/>
      </w:pPr>
      <w:r w:rsidRPr="00770CD2">
        <w:lastRenderedPageBreak/>
        <w:t>1) за счет остатка средств на едином счете федерального бюджета;</w:t>
      </w:r>
    </w:p>
    <w:p w:rsidR="00770CD2" w:rsidRPr="00770CD2" w:rsidRDefault="00770CD2">
      <w:pPr>
        <w:pStyle w:val="ConsPlusNormal"/>
        <w:spacing w:before="220"/>
        <w:ind w:firstLine="540"/>
        <w:jc w:val="both"/>
      </w:pPr>
      <w:r w:rsidRPr="00770CD2">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770CD2" w:rsidRPr="00770CD2" w:rsidRDefault="00770CD2">
      <w:pPr>
        <w:pStyle w:val="ConsPlusNormal"/>
        <w:spacing w:before="220"/>
        <w:ind w:firstLine="540"/>
        <w:jc w:val="both"/>
      </w:pPr>
      <w:r w:rsidRPr="00770CD2">
        <w:t xml:space="preserve">3) при условии возврата указанного кредита в срок, установленный договором, указанным в </w:t>
      </w:r>
      <w:hyperlink w:anchor="P18">
        <w:r w:rsidRPr="00770CD2">
          <w:t>подпункте 4</w:t>
        </w:r>
      </w:hyperlink>
      <w:r w:rsidRPr="00770CD2">
        <w:t xml:space="preserve"> настоящего пункта, но не позднее 31 января очередного финансового года;</w:t>
      </w:r>
    </w:p>
    <w:p w:rsidR="00770CD2" w:rsidRPr="00770CD2" w:rsidRDefault="00770CD2">
      <w:pPr>
        <w:pStyle w:val="ConsPlusNormal"/>
        <w:jc w:val="both"/>
      </w:pPr>
      <w:r w:rsidRPr="00770CD2">
        <w:t>(</w:t>
      </w:r>
      <w:proofErr w:type="spellStart"/>
      <w:r w:rsidRPr="00770CD2">
        <w:t>пп</w:t>
      </w:r>
      <w:proofErr w:type="spellEnd"/>
      <w:r w:rsidRPr="00770CD2">
        <w:t xml:space="preserve">. 3 в ред. Федерального </w:t>
      </w:r>
      <w:hyperlink r:id="rId24">
        <w:r w:rsidRPr="00770CD2">
          <w:t>закона</w:t>
        </w:r>
      </w:hyperlink>
      <w:r w:rsidRPr="00770CD2">
        <w:t xml:space="preserve"> от 25.12.2023 N 628-ФЗ)</w:t>
      </w:r>
    </w:p>
    <w:p w:rsidR="00770CD2" w:rsidRPr="00770CD2" w:rsidRDefault="00770CD2">
      <w:pPr>
        <w:pStyle w:val="ConsPlusNormal"/>
        <w:spacing w:before="220"/>
        <w:ind w:firstLine="540"/>
        <w:jc w:val="both"/>
      </w:pPr>
      <w:bookmarkStart w:id="1" w:name="P18"/>
      <w:bookmarkEnd w:id="1"/>
      <w:r w:rsidRPr="00770CD2">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25">
        <w:r w:rsidRPr="00770CD2">
          <w:t>порядке</w:t>
        </w:r>
      </w:hyperlink>
      <w:r w:rsidRPr="00770CD2">
        <w:t xml:space="preserve"> и по </w:t>
      </w:r>
      <w:hyperlink r:id="rId26">
        <w:r w:rsidRPr="00770CD2">
          <w:t>форме</w:t>
        </w:r>
      </w:hyperlink>
      <w:r w:rsidRPr="00770CD2">
        <w:t>, которые установлены Министерством финансов Российской Федерации;</w:t>
      </w:r>
    </w:p>
    <w:p w:rsidR="00770CD2" w:rsidRPr="00770CD2" w:rsidRDefault="00770CD2">
      <w:pPr>
        <w:pStyle w:val="ConsPlusNormal"/>
        <w:spacing w:before="220"/>
        <w:ind w:firstLine="540"/>
        <w:jc w:val="both"/>
      </w:pPr>
      <w:r w:rsidRPr="00770CD2">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770CD2" w:rsidRPr="00770CD2" w:rsidRDefault="00770CD2">
      <w:pPr>
        <w:pStyle w:val="ConsPlusNormal"/>
        <w:jc w:val="both"/>
      </w:pPr>
      <w:r w:rsidRPr="00770CD2">
        <w:t xml:space="preserve">(п. 4.1 введен Федеральным </w:t>
      </w:r>
      <w:hyperlink r:id="rId27">
        <w:r w:rsidRPr="00770CD2">
          <w:t>законом</w:t>
        </w:r>
      </w:hyperlink>
      <w:r w:rsidRPr="00770CD2">
        <w:t xml:space="preserve"> от 02.08.2019 N 307-ФЗ)</w:t>
      </w:r>
    </w:p>
    <w:p w:rsidR="00770CD2" w:rsidRPr="00770CD2" w:rsidRDefault="00770CD2">
      <w:pPr>
        <w:pStyle w:val="ConsPlusNormal"/>
        <w:spacing w:before="220"/>
        <w:ind w:firstLine="540"/>
        <w:jc w:val="both"/>
      </w:pPr>
      <w:r w:rsidRPr="00770CD2">
        <w:t xml:space="preserve">4.2. </w:t>
      </w:r>
      <w:hyperlink r:id="rId28">
        <w:r w:rsidRPr="00770CD2">
          <w:t>Порядок</w:t>
        </w:r>
      </w:hyperlink>
      <w:r w:rsidRPr="00770CD2">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6">
        <w:r w:rsidRPr="00770CD2">
          <w:t>пунктом 9</w:t>
        </w:r>
      </w:hyperlink>
      <w:r w:rsidRPr="00770CD2">
        <w:t xml:space="preserve"> настоящей статьи, устанавливаются Правительством Российской Федерации.</w:t>
      </w:r>
    </w:p>
    <w:p w:rsidR="00770CD2" w:rsidRPr="00770CD2" w:rsidRDefault="00770CD2">
      <w:pPr>
        <w:pStyle w:val="ConsPlusNormal"/>
        <w:jc w:val="both"/>
      </w:pPr>
      <w:r w:rsidRPr="00770CD2">
        <w:t xml:space="preserve">(п. 4.2 введен Федеральным </w:t>
      </w:r>
      <w:hyperlink r:id="rId29">
        <w:r w:rsidRPr="00770CD2">
          <w:t>законом</w:t>
        </w:r>
      </w:hyperlink>
      <w:r w:rsidRPr="00770CD2">
        <w:t xml:space="preserve"> от 02.08.2019 N 307-ФЗ; в ред. Федерального </w:t>
      </w:r>
      <w:hyperlink r:id="rId30">
        <w:r w:rsidRPr="00770CD2">
          <w:t>закона</w:t>
        </w:r>
      </w:hyperlink>
      <w:r w:rsidRPr="00770CD2">
        <w:t xml:space="preserve"> от 27.12.2019 N 479-ФЗ)</w:t>
      </w:r>
    </w:p>
    <w:p w:rsidR="00770CD2" w:rsidRPr="00770CD2" w:rsidRDefault="00770CD2">
      <w:pPr>
        <w:pStyle w:val="ConsPlusNormal"/>
        <w:spacing w:before="220"/>
        <w:ind w:firstLine="540"/>
        <w:jc w:val="both"/>
      </w:pPr>
      <w:r w:rsidRPr="00770CD2">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770CD2" w:rsidRPr="00770CD2" w:rsidRDefault="00770CD2">
      <w:pPr>
        <w:pStyle w:val="ConsPlusNormal"/>
        <w:jc w:val="both"/>
      </w:pPr>
      <w:r w:rsidRPr="00770CD2">
        <w:t xml:space="preserve">(в ред. Федеральных законов от 02.08.2019 </w:t>
      </w:r>
      <w:hyperlink r:id="rId31">
        <w:r w:rsidRPr="00770CD2">
          <w:t>N 307-ФЗ</w:t>
        </w:r>
      </w:hyperlink>
      <w:r w:rsidRPr="00770CD2">
        <w:t xml:space="preserve">, от 27.12.2019 </w:t>
      </w:r>
      <w:hyperlink r:id="rId32">
        <w:r w:rsidRPr="00770CD2">
          <w:t>N 479-ФЗ</w:t>
        </w:r>
      </w:hyperlink>
      <w:r w:rsidRPr="00770CD2">
        <w:t>)</w:t>
      </w:r>
    </w:p>
    <w:p w:rsidR="00770CD2" w:rsidRPr="00770CD2" w:rsidRDefault="00770CD2">
      <w:pPr>
        <w:pStyle w:val="ConsPlusNormal"/>
        <w:spacing w:before="220"/>
        <w:ind w:firstLine="540"/>
        <w:jc w:val="both"/>
      </w:pPr>
      <w:hyperlink r:id="rId33">
        <w:r w:rsidRPr="00770CD2">
          <w:t>Порядок</w:t>
        </w:r>
      </w:hyperlink>
      <w:r w:rsidRPr="00770CD2">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770CD2" w:rsidRPr="00770CD2" w:rsidRDefault="00770CD2">
      <w:pPr>
        <w:pStyle w:val="ConsPlusNormal"/>
        <w:spacing w:before="220"/>
        <w:ind w:firstLine="540"/>
        <w:jc w:val="both"/>
      </w:pPr>
      <w:r w:rsidRPr="00770CD2">
        <w:t xml:space="preserve">6. Абзац утратил силу с 1 января 2021 года. - Федеральный </w:t>
      </w:r>
      <w:hyperlink r:id="rId34">
        <w:r w:rsidRPr="00770CD2">
          <w:t>закон</w:t>
        </w:r>
      </w:hyperlink>
      <w:r w:rsidRPr="00770CD2">
        <w:t xml:space="preserve"> от 27.12.2019 N 479-ФЗ.</w:t>
      </w:r>
    </w:p>
    <w:p w:rsidR="00770CD2" w:rsidRPr="00770CD2" w:rsidRDefault="00770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CD2" w:rsidRPr="00770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CD2" w:rsidRPr="00770CD2" w:rsidRDefault="00770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CD2" w:rsidRPr="00770CD2" w:rsidRDefault="00770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CD2" w:rsidRPr="00770CD2" w:rsidRDefault="00770CD2">
            <w:pPr>
              <w:pStyle w:val="ConsPlusNormal"/>
              <w:jc w:val="both"/>
            </w:pPr>
            <w:proofErr w:type="spellStart"/>
            <w:r w:rsidRPr="00770CD2">
              <w:t>КонсультантПлюс</w:t>
            </w:r>
            <w:proofErr w:type="spellEnd"/>
            <w:r w:rsidRPr="00770CD2">
              <w:t>: примечание.</w:t>
            </w:r>
          </w:p>
          <w:p w:rsidR="00770CD2" w:rsidRPr="00770CD2" w:rsidRDefault="00770CD2">
            <w:pPr>
              <w:pStyle w:val="ConsPlusNormal"/>
              <w:jc w:val="both"/>
            </w:pPr>
            <w:r w:rsidRPr="00770CD2">
              <w:t xml:space="preserve">Действие </w:t>
            </w:r>
            <w:proofErr w:type="spellStart"/>
            <w:r w:rsidRPr="00770CD2">
              <w:t>абз</w:t>
            </w:r>
            <w:proofErr w:type="spellEnd"/>
            <w:r w:rsidRPr="00770CD2">
              <w:t>. 2 п. 6 ст. 93.6 приостановлено до 01.01.2025 в отношении субъектов РФ (</w:t>
            </w:r>
            <w:hyperlink r:id="rId35">
              <w:r w:rsidRPr="00770CD2">
                <w:t>ФЗ</w:t>
              </w:r>
            </w:hyperlink>
            <w:r w:rsidRPr="00770CD2">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770CD2" w:rsidRPr="00770CD2" w:rsidRDefault="00770CD2">
            <w:pPr>
              <w:pStyle w:val="ConsPlusNormal"/>
            </w:pPr>
          </w:p>
        </w:tc>
      </w:tr>
    </w:tbl>
    <w:p w:rsidR="00770CD2" w:rsidRPr="00770CD2" w:rsidRDefault="00770CD2">
      <w:pPr>
        <w:pStyle w:val="ConsPlusNormal"/>
        <w:spacing w:before="280"/>
        <w:ind w:firstLine="540"/>
        <w:jc w:val="both"/>
      </w:pPr>
      <w:r w:rsidRPr="00770CD2">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r:id="rId36">
        <w:r w:rsidRPr="00770CD2">
          <w:t>статьей 236.1</w:t>
        </w:r>
      </w:hyperlink>
      <w:r w:rsidRPr="00770CD2">
        <w:t xml:space="preserve"> настоящего Кодекса временно свободных средств (за исключением средств для финансирования накопительной пенсии) и не вправе осуществлять размещение временно свободных средств (за исключением средств для финансирования накопительной пенсии) при наличии обязательств (задолженности) </w:t>
      </w:r>
      <w:r w:rsidRPr="00770CD2">
        <w:lastRenderedPageBreak/>
        <w:t>по бюджетному кредиту на пополнение остатка средств на едином счете бюджета.</w:t>
      </w:r>
    </w:p>
    <w:p w:rsidR="00770CD2" w:rsidRPr="00770CD2" w:rsidRDefault="00770CD2">
      <w:pPr>
        <w:pStyle w:val="ConsPlusNormal"/>
        <w:jc w:val="both"/>
      </w:pPr>
      <w:r w:rsidRPr="00770CD2">
        <w:t xml:space="preserve">(в ред. Федерального </w:t>
      </w:r>
      <w:hyperlink r:id="rId37">
        <w:r w:rsidRPr="00770CD2">
          <w:t>закона</w:t>
        </w:r>
      </w:hyperlink>
      <w:r w:rsidRPr="00770CD2">
        <w:t xml:space="preserve"> от 27.12.2019 N 479-ФЗ)</w:t>
      </w:r>
    </w:p>
    <w:p w:rsidR="00770CD2" w:rsidRPr="00770CD2" w:rsidRDefault="00770CD2">
      <w:pPr>
        <w:pStyle w:val="ConsPlusNormal"/>
        <w:jc w:val="both"/>
      </w:pPr>
      <w:r w:rsidRPr="00770CD2">
        <w:t xml:space="preserve">(п. 6 в ред. Федерального </w:t>
      </w:r>
      <w:hyperlink r:id="rId38">
        <w:r w:rsidRPr="00770CD2">
          <w:t>закона</w:t>
        </w:r>
      </w:hyperlink>
      <w:r w:rsidRPr="00770CD2">
        <w:t xml:space="preserve"> от 02.08.2019 N 307-ФЗ)</w:t>
      </w:r>
    </w:p>
    <w:p w:rsidR="00770CD2" w:rsidRPr="00770CD2" w:rsidRDefault="00770CD2">
      <w:pPr>
        <w:pStyle w:val="ConsPlusNormal"/>
        <w:spacing w:before="220"/>
        <w:ind w:firstLine="540"/>
        <w:jc w:val="both"/>
      </w:pPr>
      <w:r w:rsidRPr="00770CD2">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770CD2" w:rsidRPr="00770CD2" w:rsidRDefault="00770CD2">
      <w:pPr>
        <w:pStyle w:val="ConsPlusNormal"/>
        <w:jc w:val="both"/>
      </w:pPr>
      <w:r w:rsidRPr="00770CD2">
        <w:t xml:space="preserve">(в ред. Федеральных законов от 02.08.2019 </w:t>
      </w:r>
      <w:hyperlink r:id="rId39">
        <w:r w:rsidRPr="00770CD2">
          <w:t>N 307-ФЗ</w:t>
        </w:r>
      </w:hyperlink>
      <w:r w:rsidRPr="00770CD2">
        <w:t xml:space="preserve">, от 27.12.2019 </w:t>
      </w:r>
      <w:hyperlink r:id="rId40">
        <w:r w:rsidRPr="00770CD2">
          <w:t>N 479-ФЗ</w:t>
        </w:r>
      </w:hyperlink>
      <w:r w:rsidRPr="00770CD2">
        <w:t>)</w:t>
      </w:r>
    </w:p>
    <w:p w:rsidR="00770CD2" w:rsidRPr="00770CD2" w:rsidRDefault="00770CD2">
      <w:pPr>
        <w:pStyle w:val="ConsPlusNormal"/>
        <w:spacing w:before="220"/>
        <w:ind w:firstLine="540"/>
        <w:jc w:val="both"/>
      </w:pPr>
      <w:r w:rsidRPr="00770CD2">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770CD2" w:rsidRPr="00770CD2" w:rsidRDefault="00770CD2">
      <w:pPr>
        <w:pStyle w:val="ConsPlusNormal"/>
        <w:jc w:val="both"/>
      </w:pPr>
      <w:r w:rsidRPr="00770CD2">
        <w:t xml:space="preserve">(в ред. Федеральных законов от 02.08.2019 </w:t>
      </w:r>
      <w:hyperlink r:id="rId41">
        <w:r w:rsidRPr="00770CD2">
          <w:t>N 307-ФЗ</w:t>
        </w:r>
      </w:hyperlink>
      <w:r w:rsidRPr="00770CD2">
        <w:t xml:space="preserve">, от 27.12.2019 </w:t>
      </w:r>
      <w:hyperlink r:id="rId42">
        <w:r w:rsidRPr="00770CD2">
          <w:t>N 479-ФЗ</w:t>
        </w:r>
      </w:hyperlink>
      <w:r w:rsidRPr="00770CD2">
        <w:t>)</w:t>
      </w:r>
    </w:p>
    <w:p w:rsidR="00770CD2" w:rsidRPr="00770CD2" w:rsidRDefault="00770CD2">
      <w:pPr>
        <w:pStyle w:val="ConsPlusNormal"/>
        <w:spacing w:before="220"/>
        <w:ind w:firstLine="540"/>
        <w:jc w:val="both"/>
      </w:pPr>
      <w:bookmarkStart w:id="2" w:name="P36"/>
      <w:bookmarkEnd w:id="2"/>
      <w:r w:rsidRPr="00770CD2">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770CD2" w:rsidRPr="00770CD2" w:rsidRDefault="00770CD2">
      <w:pPr>
        <w:pStyle w:val="ConsPlusNormal"/>
        <w:jc w:val="both"/>
      </w:pPr>
      <w:r w:rsidRPr="00770CD2">
        <w:t xml:space="preserve">(в ред. Федеральных законов от 02.08.2019 </w:t>
      </w:r>
      <w:hyperlink r:id="rId43">
        <w:r w:rsidRPr="00770CD2">
          <w:t>N 307-ФЗ</w:t>
        </w:r>
      </w:hyperlink>
      <w:r w:rsidRPr="00770CD2">
        <w:t xml:space="preserve">, от 27.12.2019 </w:t>
      </w:r>
      <w:hyperlink r:id="rId44">
        <w:r w:rsidRPr="00770CD2">
          <w:t>N 479-ФЗ</w:t>
        </w:r>
      </w:hyperlink>
      <w:r w:rsidRPr="00770CD2">
        <w:t>)</w:t>
      </w:r>
    </w:p>
    <w:p w:rsidR="00770CD2" w:rsidRPr="00770CD2" w:rsidRDefault="00770CD2">
      <w:pPr>
        <w:pStyle w:val="ConsPlusNormal"/>
      </w:pPr>
      <w:hyperlink r:id="rId45">
        <w:r w:rsidRPr="00770CD2">
          <w:rPr>
            <w:i/>
          </w:rPr>
          <w:br/>
          <w:t>ст. 93.6 БК РФ {</w:t>
        </w:r>
        <w:proofErr w:type="spellStart"/>
        <w:r w:rsidRPr="00770CD2">
          <w:rPr>
            <w:i/>
          </w:rPr>
          <w:t>КонсультантПлюс</w:t>
        </w:r>
        <w:proofErr w:type="spellEnd"/>
        <w:r w:rsidRPr="00770CD2">
          <w:rPr>
            <w:i/>
          </w:rPr>
          <w:t>}</w:t>
        </w:r>
      </w:hyperlink>
      <w:r w:rsidRPr="00770CD2">
        <w:br/>
      </w:r>
    </w:p>
    <w:p w:rsidR="00ED2826" w:rsidRPr="00770CD2" w:rsidRDefault="00ED2826"/>
    <w:sectPr w:rsidR="00ED2826" w:rsidRPr="00770CD2" w:rsidSect="00182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D2"/>
    <w:rsid w:val="00770CD2"/>
    <w:rsid w:val="00ED2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8BC5B-162E-4871-A57A-4F3C471A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CD2"/>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C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0CD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5276&amp;dst=100053" TargetMode="External"/><Relationship Id="rId13" Type="http://schemas.openxmlformats.org/officeDocument/2006/relationships/hyperlink" Target="https://login.consultant.ru/link/?req=doc&amp;base=LAW&amp;n=365276&amp;dst=100054" TargetMode="External"/><Relationship Id="rId18" Type="http://schemas.openxmlformats.org/officeDocument/2006/relationships/hyperlink" Target="https://login.consultant.ru/link/?req=doc&amp;base=LAW&amp;n=439844&amp;dst=100538" TargetMode="External"/><Relationship Id="rId26" Type="http://schemas.openxmlformats.org/officeDocument/2006/relationships/hyperlink" Target="https://login.consultant.ru/link/?req=doc&amp;base=LAW&amp;n=442731&amp;dst=100403" TargetMode="External"/><Relationship Id="rId39" Type="http://schemas.openxmlformats.org/officeDocument/2006/relationships/hyperlink" Target="https://login.consultant.ru/link/?req=doc&amp;base=LAW&amp;n=330709&amp;dst=10009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30709&amp;dst=100081" TargetMode="External"/><Relationship Id="rId34" Type="http://schemas.openxmlformats.org/officeDocument/2006/relationships/hyperlink" Target="https://login.consultant.ru/link/?req=doc&amp;base=LAW&amp;n=365276&amp;dst=100061" TargetMode="External"/><Relationship Id="rId42" Type="http://schemas.openxmlformats.org/officeDocument/2006/relationships/hyperlink" Target="https://login.consultant.ru/link/?req=doc&amp;base=LAW&amp;n=365276&amp;dst=100065" TargetMode="External"/><Relationship Id="rId47" Type="http://schemas.openxmlformats.org/officeDocument/2006/relationships/theme" Target="theme/theme1.xml"/><Relationship Id="rId7" Type="http://schemas.openxmlformats.org/officeDocument/2006/relationships/hyperlink" Target="https://login.consultant.ru/link/?req=doc&amp;base=LAW&amp;n=330709&amp;dst=100078" TargetMode="External"/><Relationship Id="rId12" Type="http://schemas.openxmlformats.org/officeDocument/2006/relationships/hyperlink" Target="https://login.consultant.ru/link/?req=doc&amp;base=LAW&amp;n=330709&amp;dst=100079" TargetMode="External"/><Relationship Id="rId17" Type="http://schemas.openxmlformats.org/officeDocument/2006/relationships/hyperlink" Target="https://login.consultant.ru/link/?req=doc&amp;base=LAW&amp;n=439844&amp;dst=100020" TargetMode="External"/><Relationship Id="rId25" Type="http://schemas.openxmlformats.org/officeDocument/2006/relationships/hyperlink" Target="https://login.consultant.ru/link/?req=doc&amp;base=LAW&amp;n=442731&amp;dst=100011" TargetMode="External"/><Relationship Id="rId33" Type="http://schemas.openxmlformats.org/officeDocument/2006/relationships/hyperlink" Target="https://login.consultant.ru/link/?req=doc&amp;base=LAW&amp;n=361939&amp;dst=100011" TargetMode="External"/><Relationship Id="rId38" Type="http://schemas.openxmlformats.org/officeDocument/2006/relationships/hyperlink" Target="https://login.consultant.ru/link/?req=doc&amp;base=LAW&amp;n=330709&amp;dst=10009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65565&amp;dst=100036" TargetMode="External"/><Relationship Id="rId20" Type="http://schemas.openxmlformats.org/officeDocument/2006/relationships/hyperlink" Target="https://login.consultant.ru/link/?req=doc&amp;base=LAW&amp;n=365276&amp;dst=100055" TargetMode="External"/><Relationship Id="rId29" Type="http://schemas.openxmlformats.org/officeDocument/2006/relationships/hyperlink" Target="https://login.consultant.ru/link/?req=doc&amp;base=LAW&amp;n=330709&amp;dst=100089" TargetMode="External"/><Relationship Id="rId41" Type="http://schemas.openxmlformats.org/officeDocument/2006/relationships/hyperlink" Target="https://login.consultant.ru/link/?req=doc&amp;base=LAW&amp;n=330709&amp;dst=100096" TargetMode="External"/><Relationship Id="rId1" Type="http://schemas.openxmlformats.org/officeDocument/2006/relationships/styles" Target="styles.xml"/><Relationship Id="rId6" Type="http://schemas.openxmlformats.org/officeDocument/2006/relationships/hyperlink" Target="https://login.consultant.ru/link/?req=doc&amp;base=LAW&amp;n=421008&amp;dst=100206" TargetMode="External"/><Relationship Id="rId11" Type="http://schemas.openxmlformats.org/officeDocument/2006/relationships/hyperlink" Target="https://login.consultant.ru/link/?req=doc&amp;base=LAW&amp;n=312199&amp;dst=100012" TargetMode="External"/><Relationship Id="rId24" Type="http://schemas.openxmlformats.org/officeDocument/2006/relationships/hyperlink" Target="https://login.consultant.ru/link/?req=doc&amp;base=LAW&amp;n=465417&amp;dst=100025" TargetMode="External"/><Relationship Id="rId32" Type="http://schemas.openxmlformats.org/officeDocument/2006/relationships/hyperlink" Target="https://login.consultant.ru/link/?req=doc&amp;base=LAW&amp;n=365276&amp;dst=100059" TargetMode="External"/><Relationship Id="rId37" Type="http://schemas.openxmlformats.org/officeDocument/2006/relationships/hyperlink" Target="https://login.consultant.ru/link/?req=doc&amp;base=LAW&amp;n=365276&amp;dst=100062" TargetMode="External"/><Relationship Id="rId40" Type="http://schemas.openxmlformats.org/officeDocument/2006/relationships/hyperlink" Target="https://login.consultant.ru/link/?req=doc&amp;base=LAW&amp;n=365276&amp;dst=100064" TargetMode="External"/><Relationship Id="rId45" Type="http://schemas.openxmlformats.org/officeDocument/2006/relationships/hyperlink" Target="https://login.consultant.ru/link/?req=doc&amp;base=LAW&amp;n=465808&amp;dst=5912" TargetMode="External"/><Relationship Id="rId5" Type="http://schemas.openxmlformats.org/officeDocument/2006/relationships/hyperlink" Target="https://login.consultant.ru/link/?req=doc&amp;base=LAW&amp;n=365276&amp;dst=100052" TargetMode="External"/><Relationship Id="rId15" Type="http://schemas.openxmlformats.org/officeDocument/2006/relationships/hyperlink" Target="https://login.consultant.ru/link/?req=doc&amp;base=LAW&amp;n=454084&amp;dst=100012" TargetMode="External"/><Relationship Id="rId23" Type="http://schemas.openxmlformats.org/officeDocument/2006/relationships/hyperlink" Target="https://login.consultant.ru/link/?req=doc&amp;base=LAW&amp;n=365276&amp;dst=100057" TargetMode="External"/><Relationship Id="rId28" Type="http://schemas.openxmlformats.org/officeDocument/2006/relationships/hyperlink" Target="https://login.consultant.ru/link/?req=doc&amp;base=LAW&amp;n=441075&amp;dst=100008" TargetMode="External"/><Relationship Id="rId36" Type="http://schemas.openxmlformats.org/officeDocument/2006/relationships/hyperlink" Target="https://login.consultant.ru/link/?req=doc&amp;base=LAW&amp;n=465808&amp;dst=6047" TargetMode="External"/><Relationship Id="rId10" Type="http://schemas.openxmlformats.org/officeDocument/2006/relationships/hyperlink" Target="https://login.consultant.ru/link/?req=doc&amp;base=LAW&amp;n=198943&amp;dst=100015" TargetMode="External"/><Relationship Id="rId19" Type="http://schemas.openxmlformats.org/officeDocument/2006/relationships/hyperlink" Target="https://login.consultant.ru/link/?req=doc&amp;base=LAW&amp;n=330709&amp;dst=100080" TargetMode="External"/><Relationship Id="rId31" Type="http://schemas.openxmlformats.org/officeDocument/2006/relationships/hyperlink" Target="https://login.consultant.ru/link/?req=doc&amp;base=LAW&amp;n=330709&amp;dst=100091" TargetMode="External"/><Relationship Id="rId44" Type="http://schemas.openxmlformats.org/officeDocument/2006/relationships/hyperlink" Target="https://login.consultant.ru/link/?req=doc&amp;base=LAW&amp;n=365276&amp;dst=100066" TargetMode="External"/><Relationship Id="rId4" Type="http://schemas.openxmlformats.org/officeDocument/2006/relationships/hyperlink" Target="https://login.consultant.ru/link/?req=doc&amp;base=LAW&amp;n=330709&amp;dst=100077" TargetMode="External"/><Relationship Id="rId9" Type="http://schemas.openxmlformats.org/officeDocument/2006/relationships/hyperlink" Target="https://login.consultant.ru/link/?req=doc&amp;base=LAW&amp;n=463513&amp;dst=100009" TargetMode="External"/><Relationship Id="rId14" Type="http://schemas.openxmlformats.org/officeDocument/2006/relationships/hyperlink" Target="https://login.consultant.ru/link/?req=doc&amp;base=LAW&amp;n=401697&amp;dst=100051" TargetMode="External"/><Relationship Id="rId22" Type="http://schemas.openxmlformats.org/officeDocument/2006/relationships/hyperlink" Target="https://login.consultant.ru/link/?req=doc&amp;base=LAW&amp;n=365276&amp;dst=100056" TargetMode="External"/><Relationship Id="rId27" Type="http://schemas.openxmlformats.org/officeDocument/2006/relationships/hyperlink" Target="https://login.consultant.ru/link/?req=doc&amp;base=LAW&amp;n=330709&amp;dst=100082" TargetMode="External"/><Relationship Id="rId30" Type="http://schemas.openxmlformats.org/officeDocument/2006/relationships/hyperlink" Target="https://login.consultant.ru/link/?req=doc&amp;base=LAW&amp;n=365276&amp;dst=100058" TargetMode="External"/><Relationship Id="rId35" Type="http://schemas.openxmlformats.org/officeDocument/2006/relationships/hyperlink" Target="https://login.consultant.ru/link/?req=doc&amp;base=LAW&amp;n=465587&amp;dst=100030" TargetMode="External"/><Relationship Id="rId43" Type="http://schemas.openxmlformats.org/officeDocument/2006/relationships/hyperlink" Target="https://login.consultant.ru/link/?req=doc&amp;base=LAW&amp;n=33070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1</cp:revision>
  <dcterms:created xsi:type="dcterms:W3CDTF">2024-01-11T09:08:00Z</dcterms:created>
  <dcterms:modified xsi:type="dcterms:W3CDTF">2024-01-11T09:10:00Z</dcterms:modified>
</cp:coreProperties>
</file>