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825" w:rsidRPr="00305825" w:rsidRDefault="00305825">
      <w:pPr>
        <w:pStyle w:val="ConsPlusTitlePage"/>
      </w:pPr>
      <w:bookmarkStart w:id="0" w:name="_GoBack"/>
      <w:bookmarkEnd w:id="0"/>
      <w:r w:rsidRPr="00305825">
        <w:t xml:space="preserve">Документ предоставлен </w:t>
      </w:r>
      <w:hyperlink r:id="rId4">
        <w:proofErr w:type="spellStart"/>
        <w:r w:rsidRPr="00305825">
          <w:t>КонсультантПлюс</w:t>
        </w:r>
        <w:proofErr w:type="spellEnd"/>
      </w:hyperlink>
      <w:r w:rsidRPr="00305825">
        <w:br/>
      </w:r>
    </w:p>
    <w:p w:rsidR="00305825" w:rsidRPr="00305825" w:rsidRDefault="00305825">
      <w:pPr>
        <w:pStyle w:val="ConsPlusNormal"/>
        <w:jc w:val="both"/>
        <w:outlineLvl w:val="0"/>
      </w:pPr>
    </w:p>
    <w:p w:rsidR="00305825" w:rsidRPr="00305825" w:rsidRDefault="00305825">
      <w:pPr>
        <w:pStyle w:val="ConsPlusTitle"/>
        <w:jc w:val="center"/>
      </w:pPr>
      <w:r w:rsidRPr="00305825">
        <w:t>ПРАВИТЕЛЬСТВО РОССИЙСКОЙ ФЕДЕРАЦИИ</w:t>
      </w:r>
    </w:p>
    <w:p w:rsidR="00305825" w:rsidRPr="00305825" w:rsidRDefault="00305825">
      <w:pPr>
        <w:pStyle w:val="ConsPlusTitle"/>
        <w:jc w:val="center"/>
      </w:pPr>
    </w:p>
    <w:p w:rsidR="00305825" w:rsidRPr="00305825" w:rsidRDefault="00305825">
      <w:pPr>
        <w:pStyle w:val="ConsPlusTitle"/>
        <w:jc w:val="center"/>
      </w:pPr>
      <w:r w:rsidRPr="00305825">
        <w:t>ПОСТАНОВЛЕНИЕ</w:t>
      </w:r>
    </w:p>
    <w:p w:rsidR="00305825" w:rsidRPr="00305825" w:rsidRDefault="00305825">
      <w:pPr>
        <w:pStyle w:val="ConsPlusTitle"/>
        <w:jc w:val="center"/>
      </w:pPr>
      <w:r w:rsidRPr="00305825">
        <w:t>от 29 марта 2023 г. N 501</w:t>
      </w:r>
    </w:p>
    <w:p w:rsidR="00305825" w:rsidRPr="00305825" w:rsidRDefault="00305825">
      <w:pPr>
        <w:pStyle w:val="ConsPlusTitle"/>
        <w:jc w:val="center"/>
      </w:pPr>
    </w:p>
    <w:p w:rsidR="00305825" w:rsidRPr="00305825" w:rsidRDefault="00305825">
      <w:pPr>
        <w:pStyle w:val="ConsPlusTitle"/>
        <w:jc w:val="center"/>
      </w:pPr>
      <w:r w:rsidRPr="00305825">
        <w:t>О ВНЕСЕНИИ ИЗМЕНЕНИЯ</w:t>
      </w:r>
    </w:p>
    <w:p w:rsidR="00305825" w:rsidRPr="00305825" w:rsidRDefault="00305825">
      <w:pPr>
        <w:pStyle w:val="ConsPlusTitle"/>
        <w:jc w:val="center"/>
      </w:pPr>
      <w:r w:rsidRPr="00305825">
        <w:t>В ПУНКТ 12(1) ПОЛОЖЕНИЯ О ПРАВИТЕЛЬСТВЕННОЙ КОМИССИИ</w:t>
      </w:r>
    </w:p>
    <w:p w:rsidR="00305825" w:rsidRPr="00305825" w:rsidRDefault="00305825">
      <w:pPr>
        <w:pStyle w:val="ConsPlusTitle"/>
        <w:jc w:val="center"/>
      </w:pPr>
      <w:r w:rsidRPr="00305825">
        <w:t>ПО РЕГИОНАЛЬНОМУ РАЗВИТИЮ В РОССИЙСКОЙ ФЕДЕРАЦИИ,</w:t>
      </w:r>
    </w:p>
    <w:p w:rsidR="00305825" w:rsidRPr="00305825" w:rsidRDefault="00305825">
      <w:pPr>
        <w:pStyle w:val="ConsPlusTitle"/>
        <w:jc w:val="center"/>
      </w:pPr>
      <w:r w:rsidRPr="00305825">
        <w:t>О ПРИОСТАНОВЛЕНИИ ДЕЙСТВИЯ ПОДПУНКТА "А" ПУНКТА 1(1)</w:t>
      </w:r>
    </w:p>
    <w:p w:rsidR="00305825" w:rsidRPr="00305825" w:rsidRDefault="00305825">
      <w:pPr>
        <w:pStyle w:val="ConsPlusTitle"/>
        <w:jc w:val="center"/>
      </w:pPr>
      <w:r w:rsidRPr="00305825">
        <w:t>И ПУНКТА 2(1) ПРАВИЛ ПРЕДОСТАВЛЕНИЯ СУБЪЕКТАМ РОССИЙСКОЙ</w:t>
      </w:r>
    </w:p>
    <w:p w:rsidR="00305825" w:rsidRPr="00305825" w:rsidRDefault="00305825">
      <w:pPr>
        <w:pStyle w:val="ConsPlusTitle"/>
        <w:jc w:val="center"/>
      </w:pPr>
      <w:r w:rsidRPr="00305825">
        <w:t>ФЕДЕРАЦИИ (МУНИЦИПАЛЬНЫМ ОБРАЗОВАНИЯМ) БЮДЖЕТНЫХ КРЕДИТОВ</w:t>
      </w:r>
    </w:p>
    <w:p w:rsidR="00305825" w:rsidRPr="00305825" w:rsidRDefault="00305825">
      <w:pPr>
        <w:pStyle w:val="ConsPlusTitle"/>
        <w:jc w:val="center"/>
      </w:pPr>
      <w:r w:rsidRPr="00305825">
        <w:t>НА ПОПОЛНЕНИЕ ОСТАТКА СРЕДСТВ НА ЕДИНОМ СЧЕТЕ БЮДЖЕТА</w:t>
      </w:r>
    </w:p>
    <w:p w:rsidR="00305825" w:rsidRPr="00305825" w:rsidRDefault="00305825">
      <w:pPr>
        <w:pStyle w:val="ConsPlusTitle"/>
        <w:jc w:val="center"/>
      </w:pPr>
      <w:r w:rsidRPr="00305825">
        <w:t>И ОБ ОСОБЕННОСТЯХ ПРЕДОСТАВЛЕНИЯ БЮДЖЕТНЫХ КРЕДИТОВ</w:t>
      </w:r>
    </w:p>
    <w:p w:rsidR="00305825" w:rsidRPr="00305825" w:rsidRDefault="00305825">
      <w:pPr>
        <w:pStyle w:val="ConsPlusTitle"/>
        <w:jc w:val="center"/>
      </w:pPr>
      <w:r w:rsidRPr="00305825">
        <w:t>НА ПОПОЛНЕНИЕ ОСТАТКА СРЕДСТВ НА ЕДИНОМ СЧЕТЕ БЮДЖЕТА</w:t>
      </w:r>
    </w:p>
    <w:p w:rsidR="00305825" w:rsidRPr="00305825" w:rsidRDefault="00305825">
      <w:pPr>
        <w:pStyle w:val="ConsPlusTitle"/>
        <w:jc w:val="center"/>
      </w:pPr>
      <w:r w:rsidRPr="00305825">
        <w:t>СУБЪЕКТА РОССИЙСКОЙ ФЕДЕРАЦИИ В 2023 ГОДУ</w:t>
      </w:r>
    </w:p>
    <w:p w:rsidR="00305825" w:rsidRPr="00305825" w:rsidRDefault="003058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05825" w:rsidRPr="0030582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825" w:rsidRPr="00305825" w:rsidRDefault="003058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825" w:rsidRPr="00305825" w:rsidRDefault="003058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5825" w:rsidRPr="00305825" w:rsidRDefault="00305825">
            <w:pPr>
              <w:pStyle w:val="ConsPlusNormal"/>
              <w:jc w:val="center"/>
            </w:pPr>
            <w:r w:rsidRPr="00305825">
              <w:t>Список изменяющих документов</w:t>
            </w:r>
          </w:p>
          <w:p w:rsidR="00305825" w:rsidRPr="00305825" w:rsidRDefault="00305825">
            <w:pPr>
              <w:pStyle w:val="ConsPlusNormal"/>
              <w:jc w:val="center"/>
            </w:pPr>
            <w:r w:rsidRPr="00305825">
              <w:t xml:space="preserve">(в ред. </w:t>
            </w:r>
            <w:hyperlink r:id="rId5">
              <w:r w:rsidRPr="00305825">
                <w:t>Постановления</w:t>
              </w:r>
            </w:hyperlink>
            <w:r w:rsidRPr="00305825">
              <w:t xml:space="preserve"> Правительства РФ от 26.08.2023 N 1396)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825" w:rsidRPr="00305825" w:rsidRDefault="00305825">
            <w:pPr>
              <w:pStyle w:val="ConsPlusNormal"/>
            </w:pPr>
          </w:p>
        </w:tc>
      </w:tr>
    </w:tbl>
    <w:p w:rsidR="00305825" w:rsidRPr="00305825" w:rsidRDefault="00305825">
      <w:pPr>
        <w:pStyle w:val="ConsPlusNormal"/>
        <w:jc w:val="center"/>
      </w:pPr>
    </w:p>
    <w:p w:rsidR="00305825" w:rsidRPr="00305825" w:rsidRDefault="00305825">
      <w:pPr>
        <w:pStyle w:val="ConsPlusNormal"/>
        <w:ind w:firstLine="540"/>
        <w:jc w:val="both"/>
      </w:pPr>
      <w:r w:rsidRPr="00305825">
        <w:t>Правительство Российской Федерации постановляет:</w:t>
      </w:r>
    </w:p>
    <w:p w:rsidR="00305825" w:rsidRPr="00305825" w:rsidRDefault="00305825">
      <w:pPr>
        <w:pStyle w:val="ConsPlusNormal"/>
        <w:spacing w:before="220"/>
        <w:ind w:firstLine="540"/>
        <w:jc w:val="both"/>
      </w:pPr>
      <w:r w:rsidRPr="00305825">
        <w:t xml:space="preserve">1. </w:t>
      </w:r>
      <w:hyperlink r:id="rId6">
        <w:r w:rsidRPr="00305825">
          <w:t>Пункт 12(1)</w:t>
        </w:r>
      </w:hyperlink>
      <w:r w:rsidRPr="00305825">
        <w:t xml:space="preserve"> Положения о Правительственной комиссии по региональному развитию в Российской Федерации, утвержденного постановлением Правительства Российской Федерации от 21 мая 2016 г. N 451 "О Правительственной комиссии по региональному развитию в Российской Федерации" (Собрание законодательства Российской Федерации, 2016, N 22, ст. 3227; 2020, N 9, ст. 1199; 2022, N 7, ст. 957; N 51, ст. 9229; 2023, N 1, ст. 311), дополнить подпунктом "з" следующего содержания:</w:t>
      </w:r>
    </w:p>
    <w:p w:rsidR="00305825" w:rsidRPr="00305825" w:rsidRDefault="00305825">
      <w:pPr>
        <w:pStyle w:val="ConsPlusNormal"/>
        <w:spacing w:before="220"/>
        <w:ind w:firstLine="540"/>
        <w:jc w:val="both"/>
      </w:pPr>
      <w:r w:rsidRPr="00305825">
        <w:t>"з) определение лимитов предоставления финансовой поддержки бюджетам субъектов Российской Федерации в виде бюджетных кредитов на пополнение остатка средств на едином счете бюджета субъекта Российской Федерации, предоставляемых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инфраструктуры, на софинансирование которых в 2024 году из федерального бюджета предоставляются межбюджетные трансферты в целях строительства, реконструкции, капитального ремонта и ремонта объектов государственной собственности субъектов Российской Федерации (муниципальной собственности), приобретения объектов недвижимого имущества в государственную собственность субъектов Российской Федерации (муниципальную собственность).".</w:t>
      </w:r>
    </w:p>
    <w:p w:rsidR="00305825" w:rsidRPr="00305825" w:rsidRDefault="00305825">
      <w:pPr>
        <w:pStyle w:val="ConsPlusNormal"/>
        <w:spacing w:before="220"/>
        <w:ind w:firstLine="540"/>
        <w:jc w:val="both"/>
      </w:pPr>
      <w:r w:rsidRPr="00305825">
        <w:t xml:space="preserve">2. Приостановить до 31 декабря 2023 г. включительно действие </w:t>
      </w:r>
      <w:hyperlink r:id="rId7">
        <w:r w:rsidRPr="00305825">
          <w:t>подпункта "а" пункта 1(1)</w:t>
        </w:r>
      </w:hyperlink>
      <w:r w:rsidRPr="00305825">
        <w:t xml:space="preserve"> (в части требования о соответствии верхнего предела государственного внутреннего долга субъекта Российской Федерации, установленного законом о бюджете субъекта Российской Федерации на текущий финансовый год, ограничению, установленному </w:t>
      </w:r>
      <w:hyperlink r:id="rId8">
        <w:r w:rsidRPr="00305825">
          <w:t>статьей 107</w:t>
        </w:r>
      </w:hyperlink>
      <w:r w:rsidRPr="00305825">
        <w:t xml:space="preserve"> Бюджетного кодекса Российской Федерации) и </w:t>
      </w:r>
      <w:hyperlink r:id="rId9">
        <w:r w:rsidRPr="00305825">
          <w:t>пункта 2(1)</w:t>
        </w:r>
      </w:hyperlink>
      <w:r w:rsidRPr="00305825">
        <w:t xml:space="preserve"> (в части определения суммы бюджетного кредита на пополнение остатка средств на едином счете бюджета субъекта Российской Федерации Федеральным казначейством) в отношении бюджетных кредитов на пополнение остатка средств на едином счете бюджета субъекта Российской Федерации, предоставляемых в целях опережающего финансового обеспечения расходных обязательств субъектов Российской </w:t>
      </w:r>
      <w:r w:rsidRPr="00305825">
        <w:lastRenderedPageBreak/>
        <w:t>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инфраструктуры, на софинансирование которых в 2024 году из федерального бюджета предоставляются межбюджетные трансферты в целях строительства, реконструкции, капитального ремонта и ремонта объектов государственной собственности субъектов Российской Федерации (муниципальной собственности), приобретения объектов недвижимого имущества в государственную собственность субъектов Российской Федерации (муниципальную собственность) (далее - бюджетный кредит) Правил предоставления субъектам Российской Федерации (муниципальным образованиям) бюджетных кредитов на пополнение остатка средств на едином счете бюджета, утвержденных постановлением Правительства Российской Федерации от 20 августа 2013 г. N 721 "Об утверждении Правил предоставления субъектам Российской Федерации (муниципальным образованиям) бюджетных кредитов на пополнение остатка средств на едином счете бюджета" (Собрание законодательства Российской Федерации, 2013, N 34, ст. 4450; 2019, N 50, ст. 7403; 2020, N 27, ст. 4249; 2021, N 15, ст. 2587; 2022, N 20, ст. 3300).</w:t>
      </w:r>
    </w:p>
    <w:p w:rsidR="00305825" w:rsidRPr="00305825" w:rsidRDefault="00305825">
      <w:pPr>
        <w:pStyle w:val="ConsPlusNormal"/>
        <w:spacing w:before="220"/>
        <w:ind w:firstLine="540"/>
        <w:jc w:val="both"/>
      </w:pPr>
      <w:bookmarkStart w:id="1" w:name="P23"/>
      <w:bookmarkEnd w:id="1"/>
      <w:r w:rsidRPr="00305825">
        <w:t xml:space="preserve">3. Установить, что предоставление в 2023 году бюджетного кредита субъекту Российской Федерации осуществляется с учетом особенностей, установленных </w:t>
      </w:r>
      <w:hyperlink w:anchor="P24">
        <w:r w:rsidRPr="00305825">
          <w:t>пунктами 4</w:t>
        </w:r>
      </w:hyperlink>
      <w:r w:rsidRPr="00305825">
        <w:t xml:space="preserve"> - </w:t>
      </w:r>
      <w:hyperlink w:anchor="P37">
        <w:r w:rsidRPr="00305825">
          <w:t>6</w:t>
        </w:r>
      </w:hyperlink>
      <w:r w:rsidRPr="00305825">
        <w:t xml:space="preserve"> настоящего постановления, в размере, определенном президиумом (штабом) Правительственной комиссии по региональному развитию в Российской Федерации и не превышающем объем межбюджетных трансфертов, планируемых к предоставлению в 2024 году из федерального бюджета бюджету субъекта Российской Федерации на софинансирование расходных обязательств субъекта Российской Федерации, определенных в соответствии с </w:t>
      </w:r>
      <w:hyperlink w:anchor="P25">
        <w:r w:rsidRPr="00305825">
          <w:t>абзацем вторым пункта 4</w:t>
        </w:r>
      </w:hyperlink>
      <w:r w:rsidRPr="00305825">
        <w:t xml:space="preserve"> настоящего постановления.</w:t>
      </w:r>
    </w:p>
    <w:p w:rsidR="00305825" w:rsidRPr="00305825" w:rsidRDefault="00305825">
      <w:pPr>
        <w:pStyle w:val="ConsPlusNormal"/>
        <w:spacing w:before="220"/>
        <w:ind w:firstLine="540"/>
        <w:jc w:val="both"/>
      </w:pPr>
      <w:bookmarkStart w:id="2" w:name="P24"/>
      <w:bookmarkEnd w:id="2"/>
      <w:r w:rsidRPr="00305825">
        <w:t>4. Субъект Российской Федерации, которому предоставляется бюджетный кредит, принимает на себя следующие обязательства:</w:t>
      </w:r>
    </w:p>
    <w:p w:rsidR="00305825" w:rsidRPr="00305825" w:rsidRDefault="00305825">
      <w:pPr>
        <w:pStyle w:val="ConsPlusNormal"/>
        <w:spacing w:before="220"/>
        <w:ind w:firstLine="540"/>
        <w:jc w:val="both"/>
      </w:pPr>
      <w:bookmarkStart w:id="3" w:name="P25"/>
      <w:bookmarkEnd w:id="3"/>
      <w:r w:rsidRPr="00305825">
        <w:t>направление средств бюджетного кредита на цели опережающего финансового обеспечения расходных обязательств субъекта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инфраструктуры, на софинансирование которых в 2024 году из федерального бюджета предоставляются межбюджетные трансферты в целях строительства, реконструкции, капитального ремонта и ремонта объектов государственной собственности субъектов Российской Федерации (муниципальной собственности), приобретения объектов недвижимого имущества в государственную собственность субъектов Российской Федерации (муниципальную собственность), включенных в перечень, утвержденный президиумом (штабом) указанной Комиссии по представлению Министерства транспорта Российской Федерации (в части объектов транспортной инфраструктуры, включенных в государственную программу Российской Федерации "Развитие транспортной системы") и Министерства строительства и жилищно-коммунального хозяйства Российской Федерации (в части иных объектов);</w:t>
      </w:r>
    </w:p>
    <w:p w:rsidR="00305825" w:rsidRPr="00305825" w:rsidRDefault="00305825">
      <w:pPr>
        <w:pStyle w:val="ConsPlusNormal"/>
        <w:spacing w:before="220"/>
        <w:ind w:firstLine="540"/>
        <w:jc w:val="both"/>
      </w:pPr>
      <w:r w:rsidRPr="00305825">
        <w:t>ведение обособленного учета операций по поступлению бюджетных кредитов и осуществлению расходов бюджета субъекта Российской Федерации, источником финансового обеспечения которых являются средства бюджетного кредита;</w:t>
      </w:r>
    </w:p>
    <w:p w:rsidR="00305825" w:rsidRPr="00305825" w:rsidRDefault="00305825">
      <w:pPr>
        <w:pStyle w:val="ConsPlusNormal"/>
        <w:spacing w:before="220"/>
        <w:ind w:firstLine="540"/>
        <w:jc w:val="both"/>
      </w:pPr>
      <w:r w:rsidRPr="00305825">
        <w:t xml:space="preserve">включение условия об осуществлении Федеральным казначейством в соответствии с бюджетным законодательством Российской Федерации казначейского сопровождения средств, источником финансового обеспечения которых являются средства бюджетного кредита, в заключаемые субъектами Российской Федерации соглашения о предоставлении субсидий юридическим лицам (за исключением субсидий бюджетным и автономным учреждениям субъекта Российской Федерации), соглашения о государственно-частном партнерстве, концессионные </w:t>
      </w:r>
      <w:r w:rsidRPr="00305825">
        <w:lastRenderedPageBreak/>
        <w:t>соглашения, государственные контракты на поставку товаров, выполнение работ, оказание услуг, заключаемые на сумму 100000 тыс. рублей и более для обеспечения государственных нужд субъекта Российской Федерации, контракты (договоры) о поставке товаров, выполнении работ, оказании услуг, заключаемые на сумму 100000 тыс. рублей и более бюджетными и автономными учреждениями субъекта Российской Федерации, а также контракты (договоры) о поставке товаров, выполнении работ, оказании услуг, заключаемые на сумму 3000 тыс. рублей исполнителями и соисполнителями в рамках исполнения указанных соглашений (договоров) о предоставлении субсидий, соглашений о государственно-частном партнерстве, концессионных соглашений, государственных контрактов (контрактов, договоров) на поставку товаров, выполнение работ, оказание услуг;</w:t>
      </w:r>
    </w:p>
    <w:p w:rsidR="00305825" w:rsidRPr="00305825" w:rsidRDefault="00305825">
      <w:pPr>
        <w:pStyle w:val="ConsPlusNormal"/>
        <w:spacing w:before="220"/>
        <w:ind w:firstLine="540"/>
        <w:jc w:val="both"/>
      </w:pPr>
      <w:r w:rsidRPr="00305825">
        <w:t xml:space="preserve">обеспечение до полного исполнения субъектом Российской Федерации обязательств по возврату бюджетного кредита остатка средств на едином счете бюджета субъекта Российской Федерации в объеме не менее остатка бюджетного кредита, не использованного на цели, предусмотренные </w:t>
      </w:r>
      <w:hyperlink w:anchor="P25">
        <w:r w:rsidRPr="00305825">
          <w:t>абзацем вторым</w:t>
        </w:r>
      </w:hyperlink>
      <w:r w:rsidRPr="00305825">
        <w:t xml:space="preserve"> настоящего пункта;</w:t>
      </w:r>
    </w:p>
    <w:p w:rsidR="00305825" w:rsidRPr="00305825" w:rsidRDefault="00305825">
      <w:pPr>
        <w:pStyle w:val="ConsPlusNormal"/>
        <w:jc w:val="both"/>
      </w:pPr>
      <w:r w:rsidRPr="00305825">
        <w:t xml:space="preserve">(абзац введен </w:t>
      </w:r>
      <w:hyperlink r:id="rId10">
        <w:r w:rsidRPr="00305825">
          <w:t>Постановлением</w:t>
        </w:r>
      </w:hyperlink>
      <w:r w:rsidRPr="00305825">
        <w:t xml:space="preserve"> Правительства РФ от 26.08.2023 N 1396)</w:t>
      </w:r>
    </w:p>
    <w:p w:rsidR="00305825" w:rsidRPr="00305825" w:rsidRDefault="00305825">
      <w:pPr>
        <w:pStyle w:val="ConsPlusNormal"/>
        <w:spacing w:before="220"/>
        <w:ind w:firstLine="540"/>
        <w:jc w:val="both"/>
      </w:pPr>
      <w:r w:rsidRPr="00305825">
        <w:t>обеспечение на 30 апреля 2024 г. остатка средств на едином счете бюджета субъекта Российской Федерации в объеме остатка бюджетного кредита, подлежащего возврату;</w:t>
      </w:r>
    </w:p>
    <w:p w:rsidR="00305825" w:rsidRPr="00305825" w:rsidRDefault="00305825">
      <w:pPr>
        <w:pStyle w:val="ConsPlusNormal"/>
        <w:spacing w:before="220"/>
        <w:ind w:firstLine="540"/>
        <w:jc w:val="both"/>
      </w:pPr>
      <w:r w:rsidRPr="00305825">
        <w:t xml:space="preserve">представление высшим должностным лицом субъекта Российской Федерации (председателем высшего исполнительного органа субъекта Российской Федерации) в территориальный орган Федерального казначейства, Министерство строительства и жилищно-коммунального хозяйства Российской Федерации, а также в Федеральное дорожное агентство (в части объектов дорожной инфраструктуры, включенных в государственную </w:t>
      </w:r>
      <w:hyperlink r:id="rId11">
        <w:r w:rsidRPr="00305825">
          <w:t>программу</w:t>
        </w:r>
      </w:hyperlink>
      <w:r w:rsidRPr="00305825">
        <w:t xml:space="preserve"> Российской Федерации "Развитие транспортной системы") ежеквартально, до 25-го числа месяца, следующего за отчетным кварталом, сведений о реализации мероприятий, предусмотренных </w:t>
      </w:r>
      <w:hyperlink w:anchor="P25">
        <w:r w:rsidRPr="00305825">
          <w:t>абзацем вторым</w:t>
        </w:r>
      </w:hyperlink>
      <w:r w:rsidRPr="00305825">
        <w:t xml:space="preserve"> настоящего пункта, по форме, определяемой Министерством строительства и жилищно-коммунального хозяйства Российской Федерации;</w:t>
      </w:r>
    </w:p>
    <w:p w:rsidR="00305825" w:rsidRPr="00305825" w:rsidRDefault="00305825">
      <w:pPr>
        <w:pStyle w:val="ConsPlusNormal"/>
        <w:jc w:val="both"/>
      </w:pPr>
      <w:r w:rsidRPr="00305825">
        <w:t xml:space="preserve">(в ред. </w:t>
      </w:r>
      <w:hyperlink r:id="rId12">
        <w:r w:rsidRPr="00305825">
          <w:t>Постановления</w:t>
        </w:r>
      </w:hyperlink>
      <w:r w:rsidRPr="00305825">
        <w:t xml:space="preserve"> Правительства РФ от 26.08.2023 N 1396)</w:t>
      </w:r>
    </w:p>
    <w:p w:rsidR="00305825" w:rsidRPr="00305825" w:rsidRDefault="00305825">
      <w:pPr>
        <w:pStyle w:val="ConsPlusNormal"/>
        <w:spacing w:before="220"/>
        <w:ind w:firstLine="540"/>
        <w:jc w:val="both"/>
      </w:pPr>
      <w:r w:rsidRPr="00305825">
        <w:t xml:space="preserve">представление высшим должностным лицом субъекта Российской Федерации (председателем высшего исполнительного органа субъекта Российской Федерации) отчета о направлении средств бюджетного кредита на цели, предусмотренные </w:t>
      </w:r>
      <w:hyperlink w:anchor="P25">
        <w:r w:rsidRPr="00305825">
          <w:t>абзацем вторым</w:t>
        </w:r>
      </w:hyperlink>
      <w:r w:rsidRPr="00305825">
        <w:t xml:space="preserve"> настоящего пункта, в Федеральное казначейство, Министерство строительства и жилищно-коммунального хозяйства Российской Федерации, а также в Федеральное дорожное агентство (в части объектов дорожной инфраструктуры, включенных в государственную </w:t>
      </w:r>
      <w:hyperlink r:id="rId13">
        <w:r w:rsidRPr="00305825">
          <w:t>программу</w:t>
        </w:r>
      </w:hyperlink>
      <w:r w:rsidRPr="00305825">
        <w:t xml:space="preserve"> Российской Федерации "Развитие транспортной системы") по форме, определяемой Федеральным казначейством, ежеквартально, до 25-го числа месяца, следующего за отчетным кварталом, до полного погашения задолженности по бюджетному кредиту;</w:t>
      </w:r>
    </w:p>
    <w:p w:rsidR="00305825" w:rsidRPr="00305825" w:rsidRDefault="00305825">
      <w:pPr>
        <w:pStyle w:val="ConsPlusNormal"/>
        <w:jc w:val="both"/>
      </w:pPr>
      <w:r w:rsidRPr="00305825">
        <w:t xml:space="preserve">(в ред. </w:t>
      </w:r>
      <w:hyperlink r:id="rId14">
        <w:r w:rsidRPr="00305825">
          <w:t>Постановления</w:t>
        </w:r>
      </w:hyperlink>
      <w:r w:rsidRPr="00305825">
        <w:t xml:space="preserve"> Правительства РФ от 26.08.2023 N 1396)</w:t>
      </w:r>
    </w:p>
    <w:p w:rsidR="00305825" w:rsidRPr="00305825" w:rsidRDefault="00305825">
      <w:pPr>
        <w:pStyle w:val="ConsPlusNormal"/>
        <w:spacing w:before="220"/>
        <w:ind w:firstLine="540"/>
        <w:jc w:val="both"/>
      </w:pPr>
      <w:r w:rsidRPr="00305825">
        <w:t xml:space="preserve">включение условия об осуществлении Федеральным казначейством в соответствии с бюджетным законодательством Российской Федерации казначейского сопровождения средств в заключаемые муниципальными образованиями соглашения о предоставлении субсидий юридическим лицам (за исключением субсидий муниципальным бюджетным и автономным учреждениям), соглашения о </w:t>
      </w:r>
      <w:proofErr w:type="spellStart"/>
      <w:r w:rsidRPr="00305825">
        <w:t>муниципально</w:t>
      </w:r>
      <w:proofErr w:type="spellEnd"/>
      <w:r w:rsidRPr="00305825">
        <w:t xml:space="preserve">-частном партнерстве, концессионные соглашения, муниципальные контракты на поставку товаров, выполнение работ, оказание услуг, заключаемые на сумму 100000 тыс. рублей и более для обеспечения муниципальных нужд, контракты (договоры) о поставке товаров, выполнении работ, оказании услуг, заключаемые на сумму 100000 тыс. рублей и более муниципальными бюджетными и автономными учреждениями, а также контракты (договоры) о поставке товаров, выполнении работ, оказании услуг, заключаемые на сумму 3000 тыс. рублей исполнителями и соисполнителями в рамках исполнения указанных соглашений (договоров) о предоставлении субсидий, соглашений о </w:t>
      </w:r>
      <w:proofErr w:type="spellStart"/>
      <w:r w:rsidRPr="00305825">
        <w:t>муниципально</w:t>
      </w:r>
      <w:proofErr w:type="spellEnd"/>
      <w:r w:rsidRPr="00305825">
        <w:t xml:space="preserve">-частном партнерстве, концессионных соглашений, муниципальных контрактов (контрактов, договоров) на поставку </w:t>
      </w:r>
      <w:r w:rsidRPr="00305825">
        <w:lastRenderedPageBreak/>
        <w:t>товаров, выполнение работ, оказание услуг, в случае предоставления из бюджета субъекта Российской Федерации местным бюджетам межбюджетных трансфертов, имеющих целевое назначение, источником предоставления которых являются средства бюджетного кредита.</w:t>
      </w:r>
    </w:p>
    <w:p w:rsidR="00305825" w:rsidRPr="00305825" w:rsidRDefault="00305825">
      <w:pPr>
        <w:pStyle w:val="ConsPlusNormal"/>
        <w:spacing w:before="220"/>
        <w:ind w:firstLine="540"/>
        <w:jc w:val="both"/>
      </w:pPr>
      <w:r w:rsidRPr="00305825">
        <w:t xml:space="preserve">5. При казначейском сопровождении средств, источником финансового обеспечения которых являются средства бюджетного кредита, операции по зачислению и списанию средств осуществляются и отражаются на лицевых счетах, открытых участникам казначейского сопровождения в установленном Федеральным казначейством </w:t>
      </w:r>
      <w:hyperlink r:id="rId15">
        <w:r w:rsidRPr="00305825">
          <w:t>порядке</w:t>
        </w:r>
      </w:hyperlink>
      <w:r w:rsidRPr="00305825">
        <w:t xml:space="preserve"> в территориальных органах Федерального казначейства.</w:t>
      </w:r>
    </w:p>
    <w:p w:rsidR="00305825" w:rsidRPr="00305825" w:rsidRDefault="00305825">
      <w:pPr>
        <w:pStyle w:val="ConsPlusNormal"/>
        <w:spacing w:before="220"/>
        <w:ind w:firstLine="540"/>
        <w:jc w:val="both"/>
      </w:pPr>
      <w:bookmarkStart w:id="4" w:name="P37"/>
      <w:bookmarkEnd w:id="4"/>
      <w:r w:rsidRPr="00305825">
        <w:t xml:space="preserve">6. Возмещение расходов бюджета субъекта Российской Федерации в объеме использованного в 2023 году бюджетного кредита осуществляется в 2024 году за счет указанных в </w:t>
      </w:r>
      <w:hyperlink w:anchor="P23">
        <w:r w:rsidRPr="00305825">
          <w:t>пункте 3</w:t>
        </w:r>
      </w:hyperlink>
      <w:r w:rsidRPr="00305825">
        <w:t xml:space="preserve"> настоящего постановления межбюджетных трансфертов после проверки Федеральным казначейством в установленном Министерством финансов Российской Федерации порядке документов, подтверждающих осуществление расходов бюджета субъекта Российской Федерации.</w:t>
      </w:r>
    </w:p>
    <w:p w:rsidR="00305825" w:rsidRPr="00305825" w:rsidRDefault="00305825">
      <w:pPr>
        <w:pStyle w:val="ConsPlusNormal"/>
        <w:spacing w:before="220"/>
        <w:ind w:firstLine="540"/>
        <w:jc w:val="both"/>
      </w:pPr>
      <w:r w:rsidRPr="00305825">
        <w:t>7. Контроль за своевременным возвратом бюджетных кредитов в федеральный бюджет осуществляется в соответствии с бюджетным законодательством Российской Федерации.</w:t>
      </w:r>
    </w:p>
    <w:p w:rsidR="00305825" w:rsidRPr="00305825" w:rsidRDefault="00305825">
      <w:pPr>
        <w:pStyle w:val="ConsPlusNormal"/>
        <w:spacing w:before="220"/>
        <w:ind w:firstLine="540"/>
        <w:jc w:val="both"/>
      </w:pPr>
      <w:r w:rsidRPr="00305825">
        <w:t>8. Настоящее постановление вступает в силу со дня его официального опубликования.</w:t>
      </w:r>
    </w:p>
    <w:p w:rsidR="00305825" w:rsidRPr="00305825" w:rsidRDefault="00305825">
      <w:pPr>
        <w:pStyle w:val="ConsPlusNormal"/>
        <w:ind w:firstLine="540"/>
        <w:jc w:val="both"/>
      </w:pPr>
    </w:p>
    <w:p w:rsidR="00305825" w:rsidRPr="00305825" w:rsidRDefault="00305825">
      <w:pPr>
        <w:pStyle w:val="ConsPlusNormal"/>
        <w:jc w:val="right"/>
      </w:pPr>
      <w:r w:rsidRPr="00305825">
        <w:t>Председатель Правительства</w:t>
      </w:r>
    </w:p>
    <w:p w:rsidR="00305825" w:rsidRPr="00305825" w:rsidRDefault="00305825">
      <w:pPr>
        <w:pStyle w:val="ConsPlusNormal"/>
        <w:jc w:val="right"/>
      </w:pPr>
      <w:r w:rsidRPr="00305825">
        <w:t>Российской Федерации</w:t>
      </w:r>
    </w:p>
    <w:p w:rsidR="00305825" w:rsidRPr="00305825" w:rsidRDefault="00305825">
      <w:pPr>
        <w:pStyle w:val="ConsPlusNormal"/>
        <w:jc w:val="right"/>
      </w:pPr>
      <w:r w:rsidRPr="00305825">
        <w:t>М.МИШУСТИН</w:t>
      </w:r>
    </w:p>
    <w:p w:rsidR="00305825" w:rsidRPr="00305825" w:rsidRDefault="00305825">
      <w:pPr>
        <w:pStyle w:val="ConsPlusNormal"/>
        <w:jc w:val="both"/>
      </w:pPr>
    </w:p>
    <w:p w:rsidR="00305825" w:rsidRPr="00305825" w:rsidRDefault="00305825">
      <w:pPr>
        <w:pStyle w:val="ConsPlusNormal"/>
        <w:jc w:val="both"/>
      </w:pPr>
    </w:p>
    <w:p w:rsidR="00305825" w:rsidRPr="00305825" w:rsidRDefault="003058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773E" w:rsidRPr="00305825" w:rsidRDefault="0032773E"/>
    <w:sectPr w:rsidR="0032773E" w:rsidRPr="00305825" w:rsidSect="009E5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25"/>
    <w:rsid w:val="00305825"/>
    <w:rsid w:val="0032773E"/>
    <w:rsid w:val="00B9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4ED40-C686-4ABF-B0D5-D590C003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58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058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058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92189D1B47ADE7A387F1C8FC99DDAD89D9C5ADFDCCAEB704E203FFCCF571B1564F456D78A3130757E68A38F1C231296FABDFB6AF25FEAAP" TargetMode="External"/><Relationship Id="rId13" Type="http://schemas.openxmlformats.org/officeDocument/2006/relationships/hyperlink" Target="consultantplus://offline/ref=9692189D1B47ADE7A387F1C8FC99DDAD89DFC6A8FAC7AEB704E203FFCCF571B1564F456979A7110C00BC9A3CB8963E366CB5C0B4B125E913F5A1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692189D1B47ADE7A387F1C8FC99DDAD8ED4C5ADF1C8AEB704E203FFCCF571B1564F45697CA8475D47E2C36CFEDD323770A9C1B6FAACP" TargetMode="External"/><Relationship Id="rId12" Type="http://schemas.openxmlformats.org/officeDocument/2006/relationships/hyperlink" Target="consultantplus://offline/ref=9692189D1B47ADE7A387F1C8FC99DDAD89D9C4A8F9CAAEB704E203FFCCF571B1564F45697AA3130C0BBC9A3CB8963E366CB5C0B4B125E913F5A1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92189D1B47ADE7A387F1C8FC99DDAD89DFC7A9FAC9AEB704E203FFCCF571B1564F456D79A8475D47E2C36CFEDD323770A9C1B6FAACP" TargetMode="External"/><Relationship Id="rId11" Type="http://schemas.openxmlformats.org/officeDocument/2006/relationships/hyperlink" Target="consultantplus://offline/ref=9692189D1B47ADE7A387F1C8FC99DDAD89DFC6A8FAC7AEB704E203FFCCF571B1564F456979A7110C00BC9A3CB8963E366CB5C0B4B125E913F5A1P" TargetMode="External"/><Relationship Id="rId5" Type="http://schemas.openxmlformats.org/officeDocument/2006/relationships/hyperlink" Target="consultantplus://offline/ref=9692189D1B47ADE7A387F1C8FC99DDAD89D9C4A8F9CAAEB704E203FFCCF571B1564F45697AA3130C06BC9A3CB8963E366CB5C0B4B125E913F5A1P" TargetMode="External"/><Relationship Id="rId15" Type="http://schemas.openxmlformats.org/officeDocument/2006/relationships/hyperlink" Target="consultantplus://offline/ref=9692189D1B47ADE7A387F1C8FC99DDAD89DCC4AAFACBAEB704E203FFCCF571B1564F45697AA3130D02BC9A3CB8963E366CB5C0B4B125E913F5A1P" TargetMode="External"/><Relationship Id="rId10" Type="http://schemas.openxmlformats.org/officeDocument/2006/relationships/hyperlink" Target="consultantplus://offline/ref=9692189D1B47ADE7A387F1C8FC99DDAD89D9C4A8F9CAAEB704E203FFCCF571B1564F45697AA3130C05BC9A3CB8963E366CB5C0B4B125E913F5A1P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692189D1B47ADE7A387F1C8FC99DDAD8ED4C5ADF1C8AEB704E203FFCCF571B1564F45697FA8475D47E2C36CFEDD323770A9C1B6FAACP" TargetMode="External"/><Relationship Id="rId14" Type="http://schemas.openxmlformats.org/officeDocument/2006/relationships/hyperlink" Target="consultantplus://offline/ref=9692189D1B47ADE7A387F1C8FC99DDAD89D9C4A8F9CAAEB704E203FFCCF571B1564F45697AA3130D03BC9A3CB8963E366CB5C0B4B125E913F5A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Огрызов Дмитрий Викторович</dc:creator>
  <cp:keywords/>
  <dc:description/>
  <cp:lastModifiedBy>Огрызов Дмитрий Викторович</cp:lastModifiedBy>
  <cp:revision>2</cp:revision>
  <dcterms:created xsi:type="dcterms:W3CDTF">2024-01-16T11:18:00Z</dcterms:created>
  <dcterms:modified xsi:type="dcterms:W3CDTF">2024-01-16T11:18:00Z</dcterms:modified>
</cp:coreProperties>
</file>