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4ED9117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ind w:left="142"/>
        <w:jc w:val="center"/>
        <w:rPr>
          <w:rFonts w:ascii="Calibri" w:eastAsia="Calibri" w:hAnsi="Calibri"/>
          <w:sz w:val="22"/>
          <w:lang w:eastAsia="ru-RU"/>
        </w:rPr>
      </w:pPr>
      <w:r w:rsidRPr="00CE7A79">
        <w:rPr>
          <w:rFonts w:eastAsia="Times New Roman" w:cs="Times New Roman"/>
          <w:b/>
          <w:color w:val="000000"/>
          <w:szCs w:val="28"/>
          <w:highlight w:val="white"/>
          <w:lang w:eastAsia="ru-RU"/>
        </w:rPr>
        <w:t xml:space="preserve">Государственная интегрированная информационная система управления общественными финансами </w:t>
      </w:r>
    </w:p>
    <w:p w14:paraId="68E3F898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center"/>
        <w:rPr>
          <w:rFonts w:ascii="Calibri" w:eastAsia="Calibri" w:hAnsi="Calibri"/>
          <w:sz w:val="22"/>
          <w:lang w:eastAsia="ru-RU"/>
        </w:rPr>
      </w:pPr>
      <w:r w:rsidRPr="00CE7A79">
        <w:rPr>
          <w:rFonts w:eastAsia="Times New Roman" w:cs="Times New Roman"/>
          <w:b/>
          <w:color w:val="000000"/>
          <w:szCs w:val="28"/>
          <w:highlight w:val="white"/>
          <w:lang w:eastAsia="ru-RU"/>
        </w:rPr>
        <w:t>«Электронный бюджет»</w:t>
      </w:r>
    </w:p>
    <w:p w14:paraId="0CC4C5E0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3E7D001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F23A7F5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5EF2391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234490B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AE2FCE5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10CA520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277E7D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F2C4E49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1C42E4C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E30E30B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482D0C5" w14:textId="77777777" w:rsidR="00CE7A79" w:rsidRPr="00CE7A79" w:rsidRDefault="00CE7A79" w:rsidP="00CE7A79">
      <w:pPr>
        <w:widowControl w:val="0"/>
        <w:suppressAutoHyphens w:val="0"/>
        <w:spacing w:before="120" w:after="0" w:line="276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4EF63D7" w14:textId="77777777" w:rsidR="00CE7A79" w:rsidRPr="00CE7A79" w:rsidRDefault="00CE7A79" w:rsidP="00CE7A79">
      <w:pPr>
        <w:suppressAutoHyphens w:val="0"/>
        <w:spacing w:after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CE7A79">
        <w:rPr>
          <w:rFonts w:eastAsia="Times New Roman" w:cs="Times New Roman"/>
          <w:b/>
          <w:color w:val="000000"/>
          <w:szCs w:val="28"/>
          <w:highlight w:val="white"/>
          <w:lang w:eastAsia="ru-RU"/>
        </w:rPr>
        <w:t xml:space="preserve">Инструкция по работе с </w:t>
      </w:r>
      <w:r w:rsidRPr="00CE7A79">
        <w:rPr>
          <w:rFonts w:eastAsia="Times New Roman" w:cs="Times New Roman"/>
          <w:b/>
          <w:color w:val="000000"/>
          <w:szCs w:val="28"/>
          <w:lang w:eastAsia="ru-RU"/>
        </w:rPr>
        <w:t>обработкой</w:t>
      </w:r>
    </w:p>
    <w:p w14:paraId="64D43870" w14:textId="3ED5EBCC" w:rsidR="00CE7A79" w:rsidRPr="00CE7A79" w:rsidRDefault="00CE7A79" w:rsidP="00CE7A79">
      <w:pPr>
        <w:suppressAutoHyphens w:val="0"/>
        <w:spacing w:after="0"/>
        <w:jc w:val="center"/>
        <w:rPr>
          <w:rFonts w:ascii="Calibri" w:eastAsia="Calibri" w:hAnsi="Calibri"/>
          <w:sz w:val="22"/>
          <w:lang w:eastAsia="ru-RU"/>
        </w:rPr>
      </w:pPr>
      <w:r w:rsidRPr="00CE7A79">
        <w:rPr>
          <w:rFonts w:eastAsia="Times New Roman" w:cs="Times New Roman"/>
          <w:b/>
          <w:color w:val="000000"/>
          <w:szCs w:val="28"/>
          <w:lang w:eastAsia="ru-RU"/>
        </w:rPr>
        <w:t>«(Арт) Заполнение предельной даты исполнения»</w:t>
      </w:r>
      <w:bookmarkStart w:id="0" w:name="_GoBack"/>
      <w:bookmarkEnd w:id="0"/>
    </w:p>
    <w:p w14:paraId="64E01FB6" w14:textId="3C8616C6" w:rsidR="00A96C5F" w:rsidRDefault="00CE7A79" w:rsidP="00CE7A79">
      <w:pPr>
        <w:pStyle w:val="aa"/>
      </w:pPr>
      <w:r w:rsidRPr="00CE7A79">
        <w:rPr>
          <w:rFonts w:ascii="Calibri" w:eastAsia="Calibri" w:hAnsi="Calibri" w:cs="Calibri"/>
          <w:b w:val="0"/>
          <w:bCs w:val="0"/>
          <w:spacing w:val="0"/>
          <w:kern w:val="0"/>
          <w:sz w:val="22"/>
          <w:szCs w:val="22"/>
          <w:lang w:eastAsia="ru-RU"/>
        </w:rPr>
        <w:br w:type="page"/>
      </w:r>
      <w:r w:rsidR="00A96C5F">
        <w:t>Инструкция по работе с обработкой</w:t>
      </w:r>
      <w:r w:rsidR="00A96C5F">
        <w:br/>
        <w:t>«(Арт) Заполнение предельной даты исполнения»</w:t>
      </w:r>
    </w:p>
    <w:p w14:paraId="052D71B9" w14:textId="77777777" w:rsidR="00A96C5F" w:rsidRDefault="00A96C5F">
      <w:pPr>
        <w:pStyle w:val="a0"/>
      </w:pPr>
      <w:r>
        <w:t xml:space="preserve">Обработка «(Арт) Заполнение предельной даты исполнения» предназначена для изменения видов договоров в инвентарных описях </w:t>
      </w:r>
      <w:r w:rsidR="00910BD3" w:rsidRPr="00910BD3">
        <w:t>с «Иное основание» на «С покупателем»</w:t>
      </w:r>
      <w:r>
        <w:t xml:space="preserve">, а также для заполнения графика платежей по договорам </w:t>
      </w:r>
      <w:r w:rsidRPr="00910BD3">
        <w:t xml:space="preserve">с </w:t>
      </w:r>
      <w:r w:rsidR="00910BD3" w:rsidRPr="00910BD3">
        <w:t>покупателями,</w:t>
      </w:r>
      <w:r>
        <w:t xml:space="preserve"> если они не заполнены. </w:t>
      </w:r>
    </w:p>
    <w:p w14:paraId="62809CB2" w14:textId="77777777" w:rsidR="00A96C5F" w:rsidRDefault="00A96C5F">
      <w:pPr>
        <w:pStyle w:val="a0"/>
      </w:pPr>
      <w:r>
        <w:t>Обработка размещена в разделе «Учет и отчетность» – вкладка «Прочее» – «Дополнительные обработки» быстрого доступа к формулярам и справочникам.</w:t>
      </w:r>
    </w:p>
    <w:p w14:paraId="7B084A54" w14:textId="28553AD8" w:rsidR="00A96C5F" w:rsidRDefault="009B5334">
      <w:pPr>
        <w:pStyle w:val="ac"/>
      </w:pPr>
      <w:r>
        <w:rPr>
          <w:noProof/>
          <w:lang w:eastAsia="ru-RU"/>
        </w:rPr>
        <w:drawing>
          <wp:inline distT="0" distB="0" distL="0" distR="0" wp14:anchorId="04FB34F1" wp14:editId="28145775">
            <wp:extent cx="5950585" cy="2552065"/>
            <wp:effectExtent l="19050" t="19050" r="12065" b="196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85" cy="2552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18676A" w14:textId="5762FA35" w:rsidR="00A96C5F" w:rsidRDefault="00A96C5F">
      <w:pPr>
        <w:pStyle w:val="15"/>
        <w:jc w:val="center"/>
      </w:pPr>
      <w:bookmarkStart w:id="1" w:name="_Toc136259137"/>
      <w:r>
        <w:t xml:space="preserve">Рисунок </w:t>
      </w:r>
      <w:r w:rsidR="00B26439">
        <w:rPr>
          <w:noProof/>
        </w:rPr>
        <w:fldChar w:fldCharType="begin"/>
      </w:r>
      <w:r w:rsidR="00B26439">
        <w:rPr>
          <w:noProof/>
        </w:rPr>
        <w:instrText xml:space="preserve"> SEQ Рисунок \* ARABIC </w:instrText>
      </w:r>
      <w:r w:rsidR="00B26439">
        <w:rPr>
          <w:noProof/>
        </w:rPr>
        <w:fldChar w:fldCharType="separate"/>
      </w:r>
      <w:r w:rsidR="00D24777">
        <w:rPr>
          <w:noProof/>
        </w:rPr>
        <w:t>1</w:t>
      </w:r>
      <w:r w:rsidR="00B26439">
        <w:rPr>
          <w:noProof/>
        </w:rPr>
        <w:fldChar w:fldCharType="end"/>
      </w:r>
      <w:r>
        <w:t xml:space="preserve"> – Расположение обработки</w:t>
      </w:r>
      <w:bookmarkEnd w:id="1"/>
    </w:p>
    <w:p w14:paraId="2B43FA64" w14:textId="77777777" w:rsidR="00A96C5F" w:rsidRDefault="00A96C5F">
      <w:pPr>
        <w:pStyle w:val="a0"/>
      </w:pPr>
      <w:r>
        <w:t>Откройте ссылку «Дополнительные обработки» дважды нажав левую клавишу мыши, откроется список дополнительных обработок. Если данный список не содержит требуемую обработку, необходимо щелкнуть по ссылке «Настроить список», размещенной в нижнем левом углу формы.</w:t>
      </w:r>
    </w:p>
    <w:p w14:paraId="69E9A099" w14:textId="347AF289" w:rsidR="00A96C5F" w:rsidRDefault="009B5334">
      <w:pPr>
        <w:pStyle w:val="ac"/>
      </w:pPr>
      <w:r>
        <w:rPr>
          <w:noProof/>
          <w:lang w:eastAsia="ru-RU"/>
        </w:rPr>
        <w:drawing>
          <wp:inline distT="0" distB="0" distL="0" distR="0" wp14:anchorId="342AA97D" wp14:editId="59849170">
            <wp:extent cx="3268345" cy="2422525"/>
            <wp:effectExtent l="19050" t="19050" r="27305" b="158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2422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C2F85B" w14:textId="67C550BC" w:rsidR="00A96C5F" w:rsidRDefault="00A96C5F">
      <w:pPr>
        <w:pStyle w:val="15"/>
        <w:jc w:val="center"/>
      </w:pPr>
      <w:bookmarkStart w:id="2" w:name="_Toc136259138"/>
      <w:r>
        <w:t xml:space="preserve">Рисунок </w:t>
      </w:r>
      <w:r w:rsidR="00B26439">
        <w:rPr>
          <w:noProof/>
        </w:rPr>
        <w:fldChar w:fldCharType="begin"/>
      </w:r>
      <w:r w:rsidR="00B26439">
        <w:rPr>
          <w:noProof/>
        </w:rPr>
        <w:instrText xml:space="preserve"> SEQ Рисунок \* ARABIC </w:instrText>
      </w:r>
      <w:r w:rsidR="00B26439">
        <w:rPr>
          <w:noProof/>
        </w:rPr>
        <w:fldChar w:fldCharType="separate"/>
      </w:r>
      <w:r w:rsidR="00D24777">
        <w:rPr>
          <w:noProof/>
        </w:rPr>
        <w:t>2</w:t>
      </w:r>
      <w:r w:rsidR="00B26439">
        <w:rPr>
          <w:noProof/>
        </w:rPr>
        <w:fldChar w:fldCharType="end"/>
      </w:r>
      <w:r>
        <w:t xml:space="preserve"> – Окно списка подключенных обработок</w:t>
      </w:r>
      <w:bookmarkEnd w:id="2"/>
    </w:p>
    <w:p w14:paraId="4CBE8EAE" w14:textId="4F2C64D2" w:rsidR="00A96C5F" w:rsidRDefault="009B5334" w:rsidP="000B0EB2">
      <w:pPr>
        <w:pStyle w:val="ac"/>
      </w:pPr>
      <w:r>
        <w:rPr>
          <w:noProof/>
          <w:lang w:eastAsia="ru-RU"/>
        </w:rPr>
        <w:lastRenderedPageBreak/>
        <w:drawing>
          <wp:inline distT="0" distB="0" distL="0" distR="0" wp14:anchorId="675502E0" wp14:editId="334FF17D">
            <wp:extent cx="5936615" cy="3098165"/>
            <wp:effectExtent l="19050" t="19050" r="26035" b="260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098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7477F6" w14:textId="6E5218DD" w:rsidR="00A96C5F" w:rsidRDefault="00A96C5F">
      <w:pPr>
        <w:pStyle w:val="15"/>
        <w:jc w:val="center"/>
      </w:pPr>
      <w:bookmarkStart w:id="3" w:name="_Toc136259139"/>
      <w:r>
        <w:t xml:space="preserve">Рисунок </w:t>
      </w:r>
      <w:r w:rsidR="00B26439">
        <w:rPr>
          <w:noProof/>
        </w:rPr>
        <w:fldChar w:fldCharType="begin"/>
      </w:r>
      <w:r w:rsidR="00B26439">
        <w:rPr>
          <w:noProof/>
        </w:rPr>
        <w:instrText xml:space="preserve"> SEQ Рисунок \* ARABIC </w:instrText>
      </w:r>
      <w:r w:rsidR="00B26439">
        <w:rPr>
          <w:noProof/>
        </w:rPr>
        <w:fldChar w:fldCharType="separate"/>
      </w:r>
      <w:r w:rsidR="00D24777">
        <w:rPr>
          <w:noProof/>
        </w:rPr>
        <w:t>3</w:t>
      </w:r>
      <w:r w:rsidR="00B26439">
        <w:rPr>
          <w:noProof/>
        </w:rPr>
        <w:fldChar w:fldCharType="end"/>
      </w:r>
      <w:r>
        <w:t xml:space="preserve">  – Выбор обработки</w:t>
      </w:r>
      <w:bookmarkEnd w:id="3"/>
    </w:p>
    <w:p w14:paraId="202AEE89" w14:textId="7E758FF4" w:rsidR="00A96C5F" w:rsidRDefault="00A96C5F" w:rsidP="0019734F">
      <w:pPr>
        <w:pStyle w:val="a0"/>
      </w:pPr>
      <w:r>
        <w:t>Откроется список подключенных дополнительных обработок к области данных. В списке обработок выберите обработку «(Арт) Заполнение предельной даты исполнения», установите флажок и нажмите на кнопку «ОК». Обработка будет добавлена в список дополнительных обработок. Выделите ее в списке и нажмите кнопку «Выполнить».</w:t>
      </w:r>
    </w:p>
    <w:p w14:paraId="7F20717B" w14:textId="0FCB2B15" w:rsidR="00E80224" w:rsidRDefault="00E80224" w:rsidP="00E80224">
      <w:pPr>
        <w:pStyle w:val="1"/>
      </w:pPr>
      <w:r>
        <w:t>Заполнение предельной даты исполнения по доходам</w:t>
      </w:r>
    </w:p>
    <w:p w14:paraId="2A0DD344" w14:textId="22522B5A" w:rsidR="00A96C5F" w:rsidRDefault="00A96C5F" w:rsidP="0019734F">
      <w:pPr>
        <w:pStyle w:val="a0"/>
      </w:pPr>
      <w:r>
        <w:t>В открывшемся окне обработки</w:t>
      </w:r>
      <w:r w:rsidR="00E80224">
        <w:t>, на вкладке «Доходы»,</w:t>
      </w:r>
      <w:r>
        <w:t xml:space="preserve"> необходимо заполнить поле «Инвентаризация расчетов». После нажатия на кнопку выбора откроется форма выбора типа данных, в которой необходимо выделить тип инвентаризации расчетов, после чего нажать на кнопку «ОК».</w:t>
      </w:r>
    </w:p>
    <w:p w14:paraId="6F6E94D8" w14:textId="34B7F906" w:rsidR="00A96C5F" w:rsidRDefault="00E80224" w:rsidP="000B0EB2">
      <w:pPr>
        <w:pStyle w:val="ac"/>
      </w:pPr>
      <w:r>
        <w:rPr>
          <w:noProof/>
          <w:lang w:eastAsia="ru-RU"/>
        </w:rPr>
        <w:drawing>
          <wp:inline distT="0" distB="0" distL="0" distR="0" wp14:anchorId="56AB42DE" wp14:editId="300B96F7">
            <wp:extent cx="5940425" cy="2207260"/>
            <wp:effectExtent l="19050" t="19050" r="22225" b="215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72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5104B4" w14:textId="395B1AE0" w:rsidR="00A96C5F" w:rsidRDefault="00A96C5F">
      <w:pPr>
        <w:pStyle w:val="15"/>
        <w:jc w:val="center"/>
      </w:pPr>
      <w:r>
        <w:t xml:space="preserve">Рисунок </w:t>
      </w:r>
      <w:r w:rsidR="00B26439">
        <w:rPr>
          <w:noProof/>
        </w:rPr>
        <w:fldChar w:fldCharType="begin"/>
      </w:r>
      <w:r w:rsidR="00B26439">
        <w:rPr>
          <w:noProof/>
        </w:rPr>
        <w:instrText xml:space="preserve"> SEQ Рисунок \* ARABIC </w:instrText>
      </w:r>
      <w:r w:rsidR="00B26439">
        <w:rPr>
          <w:noProof/>
        </w:rPr>
        <w:fldChar w:fldCharType="separate"/>
      </w:r>
      <w:r w:rsidR="00D24777">
        <w:rPr>
          <w:noProof/>
        </w:rPr>
        <w:t>4</w:t>
      </w:r>
      <w:r w:rsidR="00B26439">
        <w:rPr>
          <w:noProof/>
        </w:rPr>
        <w:fldChar w:fldCharType="end"/>
      </w:r>
      <w:r>
        <w:t xml:space="preserve"> – Выбор типа данных для поля «Инвентаризация расчетов»</w:t>
      </w:r>
    </w:p>
    <w:p w14:paraId="3F2E25F6" w14:textId="594D30BF" w:rsidR="00A96C5F" w:rsidRDefault="00A96C5F" w:rsidP="0019734F">
      <w:pPr>
        <w:pStyle w:val="a0"/>
      </w:pPr>
      <w:r>
        <w:t xml:space="preserve">В </w:t>
      </w:r>
      <w:r w:rsidRPr="00910BD3">
        <w:t>открывшейся форме списка необходимо выбрать документ</w:t>
      </w:r>
      <w:r w:rsidR="000B0EB2">
        <w:t xml:space="preserve"> инвентаризации расчетов</w:t>
      </w:r>
      <w:r w:rsidRPr="00910BD3">
        <w:t>.</w:t>
      </w:r>
    </w:p>
    <w:p w14:paraId="0A2A3320" w14:textId="77777777" w:rsidR="000B0EB2" w:rsidRDefault="000B0EB2" w:rsidP="000B0EB2">
      <w:pPr>
        <w:pStyle w:val="ac"/>
      </w:pPr>
      <w:r>
        <w:rPr>
          <w:noProof/>
          <w:lang w:eastAsia="ru-RU"/>
        </w:rPr>
        <w:lastRenderedPageBreak/>
        <w:drawing>
          <wp:inline distT="0" distB="0" distL="0" distR="0" wp14:anchorId="3B989364" wp14:editId="675B40B9">
            <wp:extent cx="3486785" cy="2825115"/>
            <wp:effectExtent l="19050" t="19050" r="18415" b="133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28251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F8170A" w14:textId="486AE545" w:rsidR="000B0EB2" w:rsidRDefault="000B0EB2" w:rsidP="000B0EB2">
      <w:pPr>
        <w:pStyle w:val="15"/>
        <w:jc w:val="center"/>
      </w:pPr>
      <w:r>
        <w:t xml:space="preserve">Рисунок </w:t>
      </w:r>
      <w:r w:rsidR="00B26439">
        <w:rPr>
          <w:noProof/>
        </w:rPr>
        <w:fldChar w:fldCharType="begin"/>
      </w:r>
      <w:r w:rsidR="00B26439">
        <w:rPr>
          <w:noProof/>
        </w:rPr>
        <w:instrText xml:space="preserve"> SEQ Рисунок \* ARABIC </w:instrText>
      </w:r>
      <w:r w:rsidR="00B26439">
        <w:rPr>
          <w:noProof/>
        </w:rPr>
        <w:fldChar w:fldCharType="separate"/>
      </w:r>
      <w:r w:rsidR="00D24777">
        <w:rPr>
          <w:noProof/>
        </w:rPr>
        <w:t>5</w:t>
      </w:r>
      <w:r w:rsidR="00B26439">
        <w:rPr>
          <w:noProof/>
        </w:rPr>
        <w:fldChar w:fldCharType="end"/>
      </w:r>
      <w:r>
        <w:t xml:space="preserve"> – Выбор документа для исправления</w:t>
      </w:r>
    </w:p>
    <w:p w14:paraId="68732D87" w14:textId="661908EB" w:rsidR="00A96C5F" w:rsidRDefault="004575A7" w:rsidP="0019734F">
      <w:pPr>
        <w:pStyle w:val="a0"/>
      </w:pPr>
      <w:r w:rsidRPr="00910BD3">
        <w:t>В выбранном документе</w:t>
      </w:r>
      <w:r>
        <w:t xml:space="preserve"> должен быть установлен</w:t>
      </w:r>
      <w:r w:rsidRPr="00910BD3">
        <w:t xml:space="preserve"> </w:t>
      </w:r>
      <w:r>
        <w:t>в</w:t>
      </w:r>
      <w:r w:rsidRPr="00910BD3">
        <w:t>ид детализации расчетов с контрагентами «</w:t>
      </w:r>
      <w:r>
        <w:t>П</w:t>
      </w:r>
      <w:r w:rsidRPr="00910BD3">
        <w:t>о договорам».</w:t>
      </w:r>
      <w:r>
        <w:t xml:space="preserve"> Также, </w:t>
      </w:r>
      <w:r w:rsidR="00461084">
        <w:t>должны быть заполнены</w:t>
      </w:r>
      <w:r w:rsidR="000B0EB2" w:rsidRPr="000B0EB2">
        <w:t xml:space="preserve"> </w:t>
      </w:r>
      <w:r w:rsidR="000B0EB2">
        <w:t>реквизиты</w:t>
      </w:r>
      <w:r w:rsidR="00A96C5F" w:rsidRPr="00910BD3">
        <w:t xml:space="preserve"> «Дат</w:t>
      </w:r>
      <w:r w:rsidR="00461084">
        <w:t>а</w:t>
      </w:r>
      <w:r w:rsidR="00A96C5F" w:rsidRPr="00910BD3">
        <w:t xml:space="preserve"> возникновения» и «Дат</w:t>
      </w:r>
      <w:r w:rsidR="00461084">
        <w:t>а</w:t>
      </w:r>
      <w:r w:rsidR="00A96C5F" w:rsidRPr="00910BD3">
        <w:t xml:space="preserve"> </w:t>
      </w:r>
      <w:r w:rsidR="00910BD3" w:rsidRPr="00910BD3">
        <w:t xml:space="preserve">исполнения» </w:t>
      </w:r>
      <w:r w:rsidR="00461084">
        <w:t>задолженности по всем строкам</w:t>
      </w:r>
      <w:r w:rsidR="00A96C5F" w:rsidRPr="00910BD3">
        <w:t>.</w:t>
      </w:r>
      <w:r>
        <w:t xml:space="preserve"> </w:t>
      </w:r>
    </w:p>
    <w:p w14:paraId="771F7D82" w14:textId="3045DD20" w:rsidR="000B0EB2" w:rsidRDefault="00FC5930" w:rsidP="000B0EB2">
      <w:pPr>
        <w:pStyle w:val="ac"/>
        <w:keepNext/>
      </w:pPr>
      <w:r w:rsidRPr="00FC5930">
        <w:rPr>
          <w:noProof/>
          <w:lang w:eastAsia="ru-RU"/>
        </w:rPr>
        <w:drawing>
          <wp:inline distT="0" distB="0" distL="0" distR="0" wp14:anchorId="0340E361" wp14:editId="7F1876D7">
            <wp:extent cx="5940425" cy="1624083"/>
            <wp:effectExtent l="19050" t="19050" r="22225" b="146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24264"/>
                    <a:stretch/>
                  </pic:blipFill>
                  <pic:spPr bwMode="auto">
                    <a:xfrm>
                      <a:off x="0" y="0"/>
                      <a:ext cx="5940425" cy="162408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7D6061" w14:textId="3670F213" w:rsidR="000B0EB2" w:rsidRDefault="000B0EB2" w:rsidP="000B0EB2">
      <w:pPr>
        <w:pStyle w:val="ad"/>
        <w:jc w:val="center"/>
      </w:pPr>
      <w:r>
        <w:t xml:space="preserve">Рисунок </w:t>
      </w:r>
      <w:r w:rsidR="002B2D35">
        <w:fldChar w:fldCharType="begin"/>
      </w:r>
      <w:r w:rsidR="002B2D35">
        <w:instrText xml:space="preserve"> SEQ Рисунок \* ARABIC </w:instrText>
      </w:r>
      <w:r w:rsidR="002B2D35">
        <w:fldChar w:fldCharType="separate"/>
      </w:r>
      <w:r w:rsidR="00D24777">
        <w:rPr>
          <w:noProof/>
        </w:rPr>
        <w:t>6</w:t>
      </w:r>
      <w:r w:rsidR="002B2D35">
        <w:rPr>
          <w:noProof/>
        </w:rPr>
        <w:fldChar w:fldCharType="end"/>
      </w:r>
      <w:r>
        <w:t xml:space="preserve"> – </w:t>
      </w:r>
      <w:r w:rsidR="004575A7">
        <w:t>Форма выбранного документа</w:t>
      </w:r>
    </w:p>
    <w:p w14:paraId="21060E01" w14:textId="77777777" w:rsidR="004575A7" w:rsidRPr="00910BD3" w:rsidRDefault="004575A7" w:rsidP="004575A7">
      <w:pPr>
        <w:pStyle w:val="a0"/>
      </w:pPr>
      <w:r w:rsidRPr="00910BD3">
        <w:t>Реквизит «Дата возникновения» необходимо заполнять, если в договоре не заполнен реквизит «Дата».</w:t>
      </w:r>
    </w:p>
    <w:p w14:paraId="5FFF76AD" w14:textId="77777777" w:rsidR="000B0EB2" w:rsidRDefault="000B0EB2" w:rsidP="000B0EB2">
      <w:pPr>
        <w:pStyle w:val="ac"/>
        <w:keepNext/>
      </w:pPr>
      <w:r w:rsidRPr="00910BD3">
        <w:rPr>
          <w:noProof/>
          <w:lang w:eastAsia="ru-RU"/>
        </w:rPr>
        <w:drawing>
          <wp:inline distT="0" distB="0" distL="0" distR="0" wp14:anchorId="5E92ADEC" wp14:editId="07263C27">
            <wp:extent cx="5353685" cy="1809750"/>
            <wp:effectExtent l="19050" t="19050" r="18415" b="19050"/>
            <wp:docPr id="1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685" cy="1809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F4F0B3" w14:textId="2737EF26" w:rsidR="000B0EB2" w:rsidRDefault="000B0EB2" w:rsidP="000B0EB2">
      <w:pPr>
        <w:pStyle w:val="ad"/>
        <w:jc w:val="center"/>
      </w:pPr>
      <w:r>
        <w:t xml:space="preserve">Рисунок </w:t>
      </w:r>
      <w:r w:rsidR="002B2D35">
        <w:fldChar w:fldCharType="begin"/>
      </w:r>
      <w:r w:rsidR="002B2D35">
        <w:instrText xml:space="preserve"> SEQ Рисунок \* ARABIC </w:instrText>
      </w:r>
      <w:r w:rsidR="002B2D35">
        <w:fldChar w:fldCharType="separate"/>
      </w:r>
      <w:r w:rsidR="00D24777">
        <w:rPr>
          <w:noProof/>
        </w:rPr>
        <w:t>7</w:t>
      </w:r>
      <w:r w:rsidR="002B2D35">
        <w:rPr>
          <w:noProof/>
        </w:rPr>
        <w:fldChar w:fldCharType="end"/>
      </w:r>
      <w:r>
        <w:t xml:space="preserve"> – </w:t>
      </w:r>
      <w:r w:rsidR="004575A7">
        <w:t>Реквизит «Договор … от …»</w:t>
      </w:r>
    </w:p>
    <w:p w14:paraId="77860F25" w14:textId="77777777" w:rsidR="00A96C5F" w:rsidRDefault="00A96C5F">
      <w:pPr>
        <w:pStyle w:val="a0"/>
      </w:pPr>
      <w:r>
        <w:lastRenderedPageBreak/>
        <w:t xml:space="preserve">После выбора исправляемого документа, необходимо нажать на кнопку «Исправить вид договоров». </w:t>
      </w:r>
    </w:p>
    <w:p w14:paraId="6CFFE850" w14:textId="10D93A0B" w:rsidR="00A96C5F" w:rsidRDefault="00E80224" w:rsidP="000B0EB2">
      <w:pPr>
        <w:pStyle w:val="ac"/>
      </w:pPr>
      <w:r>
        <w:rPr>
          <w:noProof/>
          <w:lang w:eastAsia="ru-RU"/>
        </w:rPr>
        <w:drawing>
          <wp:inline distT="0" distB="0" distL="0" distR="0" wp14:anchorId="45490469" wp14:editId="55D188B9">
            <wp:extent cx="5940425" cy="1286510"/>
            <wp:effectExtent l="19050" t="19050" r="22225" b="279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86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80383B" w14:textId="2A358747" w:rsidR="00A96C5F" w:rsidRDefault="00A96C5F">
      <w:pPr>
        <w:pStyle w:val="15"/>
        <w:jc w:val="center"/>
      </w:pPr>
      <w:r>
        <w:t xml:space="preserve">Рисунок </w:t>
      </w:r>
      <w:r w:rsidR="00B26439">
        <w:rPr>
          <w:noProof/>
        </w:rPr>
        <w:fldChar w:fldCharType="begin"/>
      </w:r>
      <w:r w:rsidR="00B26439">
        <w:rPr>
          <w:noProof/>
        </w:rPr>
        <w:instrText xml:space="preserve"> SEQ Рисунок \* ARABIC </w:instrText>
      </w:r>
      <w:r w:rsidR="00B26439">
        <w:rPr>
          <w:noProof/>
        </w:rPr>
        <w:fldChar w:fldCharType="separate"/>
      </w:r>
      <w:r w:rsidR="00D24777">
        <w:rPr>
          <w:noProof/>
        </w:rPr>
        <w:t>8</w:t>
      </w:r>
      <w:r w:rsidR="00B26439">
        <w:rPr>
          <w:noProof/>
        </w:rPr>
        <w:fldChar w:fldCharType="end"/>
      </w:r>
      <w:r>
        <w:t xml:space="preserve"> – Кнопка «Исправить вид договоров»</w:t>
      </w:r>
    </w:p>
    <w:p w14:paraId="2B910A29" w14:textId="654991EA" w:rsidR="00A96C5F" w:rsidRDefault="00ED2053">
      <w:pPr>
        <w:pStyle w:val="a0"/>
        <w:rPr>
          <w:szCs w:val="28"/>
        </w:rPr>
      </w:pPr>
      <w:r>
        <w:rPr>
          <w:szCs w:val="28"/>
        </w:rPr>
        <w:t>В случае, е</w:t>
      </w:r>
      <w:r w:rsidR="00A96C5F" w:rsidRPr="00910BD3">
        <w:rPr>
          <w:szCs w:val="28"/>
        </w:rPr>
        <w:t xml:space="preserve">сли вид договора </w:t>
      </w:r>
      <w:r w:rsidR="00C9388D">
        <w:rPr>
          <w:szCs w:val="28"/>
        </w:rPr>
        <w:t>–</w:t>
      </w:r>
      <w:r w:rsidR="00A96C5F" w:rsidRPr="00910BD3">
        <w:rPr>
          <w:szCs w:val="28"/>
        </w:rPr>
        <w:t xml:space="preserve"> «Иное основание», и указан контрагент, то обработка исправит вид договора на «С покупателем» и выведет </w:t>
      </w:r>
      <w:r w:rsidR="00910BD3" w:rsidRPr="00910BD3">
        <w:rPr>
          <w:szCs w:val="28"/>
        </w:rPr>
        <w:t>соответствующее</w:t>
      </w:r>
      <w:r w:rsidR="00A96C5F" w:rsidRPr="00910BD3">
        <w:rPr>
          <w:szCs w:val="28"/>
        </w:rPr>
        <w:t xml:space="preserve"> сообщение в протокол. </w:t>
      </w:r>
    </w:p>
    <w:p w14:paraId="763F9C89" w14:textId="2C96FFB3" w:rsidR="00B27ABB" w:rsidRDefault="009B5334" w:rsidP="000B0EB2">
      <w:pPr>
        <w:pStyle w:val="ac"/>
      </w:pPr>
      <w:r>
        <w:rPr>
          <w:noProof/>
          <w:lang w:eastAsia="ru-RU"/>
        </w:rPr>
        <w:drawing>
          <wp:inline distT="0" distB="0" distL="0" distR="0" wp14:anchorId="657724D3" wp14:editId="43991E1A">
            <wp:extent cx="5936615" cy="757555"/>
            <wp:effectExtent l="19050" t="19050" r="26035" b="2349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57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652537" w14:textId="6BE22B50" w:rsidR="00B27ABB" w:rsidRDefault="00B27ABB" w:rsidP="00B27ABB">
      <w:pPr>
        <w:pStyle w:val="15"/>
        <w:jc w:val="center"/>
      </w:pPr>
      <w:r>
        <w:t xml:space="preserve">Рисунок </w:t>
      </w:r>
      <w:r w:rsidR="00B26439">
        <w:rPr>
          <w:noProof/>
        </w:rPr>
        <w:fldChar w:fldCharType="begin"/>
      </w:r>
      <w:r w:rsidR="00B26439">
        <w:rPr>
          <w:noProof/>
        </w:rPr>
        <w:instrText xml:space="preserve"> SEQ Рисунок \* ARABIC </w:instrText>
      </w:r>
      <w:r w:rsidR="00B26439">
        <w:rPr>
          <w:noProof/>
        </w:rPr>
        <w:fldChar w:fldCharType="separate"/>
      </w:r>
      <w:r w:rsidR="00D24777">
        <w:rPr>
          <w:noProof/>
        </w:rPr>
        <w:t>9</w:t>
      </w:r>
      <w:r w:rsidR="00B26439">
        <w:rPr>
          <w:noProof/>
        </w:rPr>
        <w:fldChar w:fldCharType="end"/>
      </w:r>
      <w:r>
        <w:t xml:space="preserve"> – Протокол исправлений вида договоров</w:t>
      </w:r>
    </w:p>
    <w:p w14:paraId="072FFB96" w14:textId="11FD32C6" w:rsidR="008716C2" w:rsidRDefault="008716C2" w:rsidP="008716C2">
      <w:pPr>
        <w:pStyle w:val="a0"/>
      </w:pPr>
      <w:r>
        <w:t>В случае, если вид договора – «Иное основание», но контрагент не указан, исправления вида договора произведено не будет, а в протокол буд</w:t>
      </w:r>
      <w:r w:rsidR="00CF2249">
        <w:t>у</w:t>
      </w:r>
      <w:r>
        <w:t>т выведен</w:t>
      </w:r>
      <w:r w:rsidR="00CF2249">
        <w:t>ы</w:t>
      </w:r>
      <w:r>
        <w:t xml:space="preserve"> </w:t>
      </w:r>
      <w:r w:rsidR="00CF2249">
        <w:t>сообщения</w:t>
      </w:r>
      <w:r w:rsidR="001C2A3D">
        <w:t xml:space="preserve"> «Не заполнено поле Контрагент»</w:t>
      </w:r>
      <w:r>
        <w:t>.</w:t>
      </w:r>
    </w:p>
    <w:p w14:paraId="17C4707F" w14:textId="77777777" w:rsidR="001C2A3D" w:rsidRDefault="001C2A3D" w:rsidP="00CF2249">
      <w:pPr>
        <w:pStyle w:val="a0"/>
        <w:keepNext/>
        <w:ind w:firstLine="0"/>
      </w:pPr>
      <w:r>
        <w:rPr>
          <w:noProof/>
          <w:lang w:eastAsia="ru-RU"/>
        </w:rPr>
        <w:drawing>
          <wp:inline distT="0" distB="0" distL="0" distR="0" wp14:anchorId="7D8F7FBE" wp14:editId="67291A49">
            <wp:extent cx="5977989" cy="307521"/>
            <wp:effectExtent l="19050" t="19050" r="22860" b="165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-1" t="1" r="-635" b="-10319"/>
                    <a:stretch/>
                  </pic:blipFill>
                  <pic:spPr bwMode="auto">
                    <a:xfrm>
                      <a:off x="0" y="0"/>
                      <a:ext cx="5978112" cy="30752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06C783" w14:textId="6F297677" w:rsidR="001C2A3D" w:rsidRDefault="001C2A3D" w:rsidP="001C2A3D">
      <w:pPr>
        <w:pStyle w:val="ad"/>
        <w:jc w:val="center"/>
      </w:pPr>
      <w:r>
        <w:t xml:space="preserve">Рисунок </w:t>
      </w:r>
      <w:r w:rsidR="002B2D35">
        <w:fldChar w:fldCharType="begin"/>
      </w:r>
      <w:r w:rsidR="002B2D35">
        <w:instrText xml:space="preserve"> SEQ Рисунок \* ARABIC </w:instrText>
      </w:r>
      <w:r w:rsidR="002B2D35">
        <w:fldChar w:fldCharType="separate"/>
      </w:r>
      <w:r w:rsidR="00D24777">
        <w:rPr>
          <w:noProof/>
        </w:rPr>
        <w:t>10</w:t>
      </w:r>
      <w:r w:rsidR="002B2D35">
        <w:rPr>
          <w:noProof/>
        </w:rPr>
        <w:fldChar w:fldCharType="end"/>
      </w:r>
      <w:r>
        <w:t xml:space="preserve"> –</w:t>
      </w:r>
      <w:r w:rsidR="00CF2249" w:rsidRPr="00CF2249">
        <w:t xml:space="preserve"> </w:t>
      </w:r>
      <w:r w:rsidR="00CF2249">
        <w:t>Протокол исправлений для незаполненных контрагентов</w:t>
      </w:r>
    </w:p>
    <w:p w14:paraId="205162C2" w14:textId="635E8C34" w:rsidR="00910BD3" w:rsidRPr="00910BD3" w:rsidRDefault="00A96C5F" w:rsidP="00910BD3">
      <w:pPr>
        <w:pStyle w:val="a0"/>
        <w:rPr>
          <w:szCs w:val="28"/>
        </w:rPr>
      </w:pPr>
      <w:r w:rsidRPr="00910BD3">
        <w:rPr>
          <w:szCs w:val="28"/>
        </w:rPr>
        <w:t>В случа</w:t>
      </w:r>
      <w:r w:rsidR="008716C2">
        <w:rPr>
          <w:szCs w:val="28"/>
        </w:rPr>
        <w:t xml:space="preserve">е, если вид договора – «С поставщиком», </w:t>
      </w:r>
      <w:r w:rsidRPr="00910BD3">
        <w:rPr>
          <w:szCs w:val="28"/>
        </w:rPr>
        <w:t xml:space="preserve">в протокол </w:t>
      </w:r>
      <w:r w:rsidR="00DE20A1">
        <w:rPr>
          <w:szCs w:val="28"/>
        </w:rPr>
        <w:t>будут выведены</w:t>
      </w:r>
      <w:r w:rsidRPr="00910BD3">
        <w:rPr>
          <w:szCs w:val="28"/>
        </w:rPr>
        <w:t xml:space="preserve"> сообщени</w:t>
      </w:r>
      <w:r w:rsidR="00DE20A1">
        <w:rPr>
          <w:szCs w:val="28"/>
        </w:rPr>
        <w:t>я</w:t>
      </w:r>
      <w:r w:rsidRPr="00910BD3">
        <w:rPr>
          <w:szCs w:val="28"/>
        </w:rPr>
        <w:t xml:space="preserve"> о неверном виде договора.</w:t>
      </w:r>
    </w:p>
    <w:p w14:paraId="6D4673A8" w14:textId="7A95C423" w:rsidR="00A96C5F" w:rsidRDefault="009B5334" w:rsidP="000B0EB2">
      <w:pPr>
        <w:pStyle w:val="ac"/>
      </w:pPr>
      <w:r>
        <w:rPr>
          <w:noProof/>
          <w:lang w:eastAsia="ru-RU"/>
        </w:rPr>
        <w:drawing>
          <wp:inline distT="0" distB="0" distL="0" distR="0" wp14:anchorId="26CCA5F8" wp14:editId="6E2D6472">
            <wp:extent cx="5766435" cy="1685290"/>
            <wp:effectExtent l="19050" t="19050" r="24765" b="1016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35" cy="1685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CFEECD" w14:textId="0E65B7B0" w:rsidR="00A96C5F" w:rsidRDefault="00A96C5F">
      <w:pPr>
        <w:pStyle w:val="15"/>
        <w:jc w:val="center"/>
      </w:pPr>
      <w:r>
        <w:t xml:space="preserve">Рисунок </w:t>
      </w:r>
      <w:r w:rsidR="00B26439">
        <w:rPr>
          <w:noProof/>
        </w:rPr>
        <w:fldChar w:fldCharType="begin"/>
      </w:r>
      <w:r w:rsidR="00B26439">
        <w:rPr>
          <w:noProof/>
        </w:rPr>
        <w:instrText xml:space="preserve"> SEQ Рисунок \* ARABIC </w:instrText>
      </w:r>
      <w:r w:rsidR="00B26439">
        <w:rPr>
          <w:noProof/>
        </w:rPr>
        <w:fldChar w:fldCharType="separate"/>
      </w:r>
      <w:r w:rsidR="00D24777">
        <w:rPr>
          <w:noProof/>
        </w:rPr>
        <w:t>11</w:t>
      </w:r>
      <w:r w:rsidR="00B26439">
        <w:rPr>
          <w:noProof/>
        </w:rPr>
        <w:fldChar w:fldCharType="end"/>
      </w:r>
      <w:r>
        <w:t xml:space="preserve"> – Протокол исправлений</w:t>
      </w:r>
      <w:r w:rsidR="00ED2053">
        <w:t xml:space="preserve"> </w:t>
      </w:r>
      <w:r w:rsidR="001C2A3D">
        <w:t>для неверного вида договоров</w:t>
      </w:r>
    </w:p>
    <w:p w14:paraId="5BFBCC95" w14:textId="77777777" w:rsidR="00ED2053" w:rsidRDefault="00ED2053" w:rsidP="00ED2053">
      <w:pPr>
        <w:pStyle w:val="a0"/>
        <w:rPr>
          <w:szCs w:val="28"/>
        </w:rPr>
      </w:pPr>
      <w:r>
        <w:rPr>
          <w:szCs w:val="28"/>
        </w:rPr>
        <w:t>Если в документе установлена детализация расчетов с контрагентами «По контрагентам», то никаких изменений произведено не будет, а в протокол будет выведено сообщение «</w:t>
      </w:r>
      <w:r w:rsidRPr="00ED2053">
        <w:rPr>
          <w:szCs w:val="28"/>
        </w:rPr>
        <w:t>В документе выбран неверный режим детализации расчетов с контрагентами</w:t>
      </w:r>
      <w:r>
        <w:rPr>
          <w:szCs w:val="28"/>
        </w:rPr>
        <w:t>».</w:t>
      </w:r>
    </w:p>
    <w:p w14:paraId="22A38E92" w14:textId="77777777" w:rsidR="00ED2053" w:rsidRDefault="00ED2053" w:rsidP="00ED2053">
      <w:pPr>
        <w:pStyle w:val="15"/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0D1593A" wp14:editId="5770AB1B">
            <wp:extent cx="5940425" cy="525145"/>
            <wp:effectExtent l="19050" t="19050" r="22225" b="273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5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BE70D8" w14:textId="0FE704E4" w:rsidR="00ED2053" w:rsidRDefault="00ED2053" w:rsidP="00ED2053">
      <w:pPr>
        <w:pStyle w:val="ad"/>
        <w:jc w:val="center"/>
      </w:pPr>
      <w:r>
        <w:t xml:space="preserve">Рисунок </w:t>
      </w:r>
      <w:r w:rsidR="002B2D35">
        <w:fldChar w:fldCharType="begin"/>
      </w:r>
      <w:r w:rsidR="002B2D35">
        <w:instrText xml:space="preserve"> SEQ Рисунок \* ARABIC </w:instrText>
      </w:r>
      <w:r w:rsidR="002B2D35">
        <w:fldChar w:fldCharType="separate"/>
      </w:r>
      <w:r w:rsidR="00D24777">
        <w:rPr>
          <w:noProof/>
        </w:rPr>
        <w:t>12</w:t>
      </w:r>
      <w:r w:rsidR="002B2D35">
        <w:rPr>
          <w:noProof/>
        </w:rPr>
        <w:fldChar w:fldCharType="end"/>
      </w:r>
      <w:r>
        <w:t xml:space="preserve"> – Протокол исправлений для неверного вида </w:t>
      </w:r>
      <w:r w:rsidR="001C2A3D">
        <w:t>детализации расчетов с контрагентами</w:t>
      </w:r>
    </w:p>
    <w:p w14:paraId="3E090CF5" w14:textId="77777777" w:rsidR="00A96C5F" w:rsidRDefault="00A96C5F">
      <w:pPr>
        <w:pStyle w:val="a0"/>
      </w:pPr>
      <w:r>
        <w:t>После закрытия протокола исправлений необходимо нажать на кнопку «Заполнить предельную дату исполнения».</w:t>
      </w:r>
    </w:p>
    <w:p w14:paraId="7C42EEB6" w14:textId="789469D2" w:rsidR="00A96C5F" w:rsidRDefault="00E80224" w:rsidP="000B0EB2">
      <w:pPr>
        <w:pStyle w:val="ac"/>
      </w:pPr>
      <w:r>
        <w:rPr>
          <w:noProof/>
          <w:lang w:eastAsia="ru-RU"/>
        </w:rPr>
        <w:drawing>
          <wp:inline distT="0" distB="0" distL="0" distR="0" wp14:anchorId="0350ED9F" wp14:editId="4EDD5B90">
            <wp:extent cx="5940425" cy="1334135"/>
            <wp:effectExtent l="19050" t="19050" r="22225" b="184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341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CCC8E9" w14:textId="6D3FE939" w:rsidR="00A96C5F" w:rsidRDefault="00A96C5F">
      <w:pPr>
        <w:pStyle w:val="15"/>
        <w:jc w:val="center"/>
      </w:pPr>
      <w:r>
        <w:t xml:space="preserve">Рисунок </w:t>
      </w:r>
      <w:r w:rsidR="00B26439">
        <w:rPr>
          <w:noProof/>
        </w:rPr>
        <w:fldChar w:fldCharType="begin"/>
      </w:r>
      <w:r w:rsidR="00B26439">
        <w:rPr>
          <w:noProof/>
        </w:rPr>
        <w:instrText xml:space="preserve"> SEQ Рисунок \* ARABIC </w:instrText>
      </w:r>
      <w:r w:rsidR="00B26439">
        <w:rPr>
          <w:noProof/>
        </w:rPr>
        <w:fldChar w:fldCharType="separate"/>
      </w:r>
      <w:r w:rsidR="00D24777">
        <w:rPr>
          <w:noProof/>
        </w:rPr>
        <w:t>13</w:t>
      </w:r>
      <w:r w:rsidR="00B26439">
        <w:rPr>
          <w:noProof/>
        </w:rPr>
        <w:fldChar w:fldCharType="end"/>
      </w:r>
      <w:r>
        <w:t xml:space="preserve"> – Кнопка «Заполнить предельную дату исполнения»</w:t>
      </w:r>
    </w:p>
    <w:p w14:paraId="014451D0" w14:textId="6E13D542" w:rsidR="00A96C5F" w:rsidRPr="00B27ABB" w:rsidRDefault="00A96C5F">
      <w:pPr>
        <w:pStyle w:val="a0"/>
      </w:pPr>
      <w:r w:rsidRPr="00B27ABB">
        <w:t>Для выбранного документа будут проверены договор</w:t>
      </w:r>
      <w:r w:rsidR="00DE20A1">
        <w:t>ы</w:t>
      </w:r>
      <w:r w:rsidRPr="00B27ABB">
        <w:t xml:space="preserve"> с видом</w:t>
      </w:r>
      <w:r w:rsidR="00B27ABB" w:rsidRPr="00B27ABB">
        <w:t xml:space="preserve"> договора</w:t>
      </w:r>
      <w:r w:rsidRPr="00B27ABB">
        <w:t xml:space="preserve"> «С покупателем» и</w:t>
      </w:r>
      <w:r w:rsidR="00DE20A1">
        <w:t>,</w:t>
      </w:r>
      <w:r w:rsidRPr="00B27ABB">
        <w:t xml:space="preserve"> для договоров, для которых не заполнен график платежей, и в </w:t>
      </w:r>
      <w:r w:rsidR="00B27ABB" w:rsidRPr="00B27ABB">
        <w:t>инвентаризации</w:t>
      </w:r>
      <w:r w:rsidRPr="00B27ABB">
        <w:t xml:space="preserve"> указана «Дата исполнения» задолженности, будет создан документ «Регистрация графиков исполнения договоров» и выведено </w:t>
      </w:r>
      <w:r w:rsidR="00B27ABB" w:rsidRPr="00B27ABB">
        <w:t>соответствующее</w:t>
      </w:r>
      <w:r w:rsidRPr="00B27ABB">
        <w:t xml:space="preserve"> сообщение в протоколе.</w:t>
      </w:r>
    </w:p>
    <w:p w14:paraId="6B73DB67" w14:textId="77777777" w:rsidR="000B0EB2" w:rsidRDefault="009B5334" w:rsidP="000B0EB2">
      <w:pPr>
        <w:pStyle w:val="ac"/>
        <w:keepNext/>
      </w:pPr>
      <w:r>
        <w:rPr>
          <w:noProof/>
          <w:lang w:eastAsia="ru-RU"/>
        </w:rPr>
        <w:drawing>
          <wp:inline distT="0" distB="0" distL="0" distR="0" wp14:anchorId="0DAE84A2" wp14:editId="45CCBB7E">
            <wp:extent cx="5459095" cy="1917700"/>
            <wp:effectExtent l="19050" t="19050" r="27305" b="254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191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0350C2" w14:textId="51D66C56" w:rsidR="00A96C5F" w:rsidRDefault="000B0EB2" w:rsidP="000B0EB2">
      <w:pPr>
        <w:pStyle w:val="ad"/>
        <w:jc w:val="center"/>
      </w:pPr>
      <w:r>
        <w:t xml:space="preserve">Рисунок </w:t>
      </w:r>
      <w:r w:rsidR="002B2D35">
        <w:fldChar w:fldCharType="begin"/>
      </w:r>
      <w:r w:rsidR="002B2D35">
        <w:instrText xml:space="preserve"> SEQ Рисунок \* ARABIC </w:instrText>
      </w:r>
      <w:r w:rsidR="002B2D35">
        <w:fldChar w:fldCharType="separate"/>
      </w:r>
      <w:r w:rsidR="00D24777">
        <w:rPr>
          <w:noProof/>
        </w:rPr>
        <w:t>14</w:t>
      </w:r>
      <w:r w:rsidR="002B2D35">
        <w:rPr>
          <w:noProof/>
        </w:rPr>
        <w:fldChar w:fldCharType="end"/>
      </w:r>
      <w:r>
        <w:t xml:space="preserve"> – </w:t>
      </w:r>
      <w:r w:rsidR="00DE20A1">
        <w:t>Признак «Вести график платежей»</w:t>
      </w:r>
    </w:p>
    <w:p w14:paraId="2F3C5114" w14:textId="77777777" w:rsidR="000B0EB2" w:rsidRDefault="009B5334" w:rsidP="000B0EB2">
      <w:pPr>
        <w:pStyle w:val="ac"/>
        <w:keepNext/>
      </w:pPr>
      <w:r>
        <w:rPr>
          <w:noProof/>
          <w:lang w:eastAsia="ru-RU"/>
        </w:rPr>
        <w:drawing>
          <wp:inline distT="0" distB="0" distL="0" distR="0" wp14:anchorId="7B22EF00" wp14:editId="25D62837">
            <wp:extent cx="5452110" cy="2702560"/>
            <wp:effectExtent l="19050" t="19050" r="15240" b="215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10" cy="2702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3E0528" w14:textId="1D54B4D9" w:rsidR="00A96C5F" w:rsidRDefault="000B0EB2" w:rsidP="000B0EB2">
      <w:pPr>
        <w:pStyle w:val="ad"/>
        <w:jc w:val="center"/>
      </w:pPr>
      <w:r>
        <w:t xml:space="preserve">Рисунок </w:t>
      </w:r>
      <w:r w:rsidR="002B2D35">
        <w:fldChar w:fldCharType="begin"/>
      </w:r>
      <w:r w:rsidR="002B2D35">
        <w:instrText xml:space="preserve"> SEQ Рисунок \* ARABIC </w:instrText>
      </w:r>
      <w:r w:rsidR="002B2D35">
        <w:fldChar w:fldCharType="separate"/>
      </w:r>
      <w:r w:rsidR="00D24777">
        <w:rPr>
          <w:noProof/>
        </w:rPr>
        <w:t>15</w:t>
      </w:r>
      <w:r w:rsidR="002B2D35">
        <w:rPr>
          <w:noProof/>
        </w:rPr>
        <w:fldChar w:fldCharType="end"/>
      </w:r>
      <w:r>
        <w:t xml:space="preserve"> – </w:t>
      </w:r>
      <w:r w:rsidR="00DE20A1">
        <w:t>Созданный документ «Регистрация графиков исполнения договора»</w:t>
      </w:r>
    </w:p>
    <w:p w14:paraId="7BBDBA44" w14:textId="77777777" w:rsidR="000B0EB2" w:rsidRDefault="009B5334" w:rsidP="000B0EB2">
      <w:pPr>
        <w:pStyle w:val="ac"/>
        <w:keepNext/>
      </w:pPr>
      <w:r>
        <w:rPr>
          <w:noProof/>
          <w:lang w:eastAsia="ru-RU"/>
        </w:rPr>
        <w:drawing>
          <wp:inline distT="0" distB="0" distL="0" distR="0" wp14:anchorId="0637BD07" wp14:editId="39C805AA">
            <wp:extent cx="5943600" cy="2197100"/>
            <wp:effectExtent l="19050" t="19050" r="1905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7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58BD56" w14:textId="43338FBE" w:rsidR="00B27ABB" w:rsidRDefault="000B0EB2" w:rsidP="000B0EB2">
      <w:pPr>
        <w:pStyle w:val="ad"/>
        <w:jc w:val="center"/>
      </w:pPr>
      <w:r>
        <w:t xml:space="preserve">Рисунок </w:t>
      </w:r>
      <w:r w:rsidR="002B2D35">
        <w:fldChar w:fldCharType="begin"/>
      </w:r>
      <w:r w:rsidR="002B2D35">
        <w:instrText xml:space="preserve"> SEQ Рисунок \* ARABIC </w:instrText>
      </w:r>
      <w:r w:rsidR="002B2D35">
        <w:fldChar w:fldCharType="separate"/>
      </w:r>
      <w:r w:rsidR="00D24777">
        <w:rPr>
          <w:noProof/>
        </w:rPr>
        <w:t>16</w:t>
      </w:r>
      <w:r w:rsidR="002B2D35">
        <w:rPr>
          <w:noProof/>
        </w:rPr>
        <w:fldChar w:fldCharType="end"/>
      </w:r>
      <w:r>
        <w:t xml:space="preserve"> – </w:t>
      </w:r>
      <w:r w:rsidR="00DE20A1">
        <w:t>Протокол с информации о созданном документе</w:t>
      </w:r>
    </w:p>
    <w:p w14:paraId="686480AE" w14:textId="77777777" w:rsidR="00A96C5F" w:rsidRPr="00B27ABB" w:rsidRDefault="00A96C5F" w:rsidP="00B27ABB">
      <w:pPr>
        <w:pStyle w:val="a0"/>
      </w:pPr>
      <w:r w:rsidRPr="00B27ABB">
        <w:t xml:space="preserve">Если вид договора не </w:t>
      </w:r>
      <w:r w:rsidR="00B27ABB" w:rsidRPr="00B27ABB">
        <w:t xml:space="preserve">равен </w:t>
      </w:r>
      <w:r w:rsidRPr="00B27ABB">
        <w:t>«С покупателем» или документ «Регистрация графиков исполнения договоров» уже введен, будут выданы соответствующие сообщения в протокол.</w:t>
      </w:r>
    </w:p>
    <w:p w14:paraId="72A9778A" w14:textId="4A1470E5" w:rsidR="00A96C5F" w:rsidRDefault="009B5334" w:rsidP="000B0EB2">
      <w:pPr>
        <w:pStyle w:val="ac"/>
      </w:pPr>
      <w:r>
        <w:rPr>
          <w:noProof/>
          <w:lang w:eastAsia="ru-RU"/>
        </w:rPr>
        <w:drawing>
          <wp:inline distT="0" distB="0" distL="0" distR="0" wp14:anchorId="235B69EC" wp14:editId="70BD85D1">
            <wp:extent cx="5943600" cy="3846368"/>
            <wp:effectExtent l="19050" t="19050" r="19050" b="209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41"/>
                    <a:stretch/>
                  </pic:blipFill>
                  <pic:spPr bwMode="auto">
                    <a:xfrm>
                      <a:off x="0" y="0"/>
                      <a:ext cx="5943600" cy="384636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BCB49" w14:textId="72140359" w:rsidR="00A96C5F" w:rsidRDefault="00A96C5F">
      <w:pPr>
        <w:pStyle w:val="15"/>
        <w:jc w:val="center"/>
      </w:pPr>
      <w:r>
        <w:t xml:space="preserve">Рисунок </w:t>
      </w:r>
      <w:r w:rsidR="00B26439">
        <w:rPr>
          <w:noProof/>
        </w:rPr>
        <w:fldChar w:fldCharType="begin"/>
      </w:r>
      <w:r w:rsidR="00B26439">
        <w:rPr>
          <w:noProof/>
        </w:rPr>
        <w:instrText xml:space="preserve"> SEQ Рисунок \* ARABIC </w:instrText>
      </w:r>
      <w:r w:rsidR="00B26439">
        <w:rPr>
          <w:noProof/>
        </w:rPr>
        <w:fldChar w:fldCharType="separate"/>
      </w:r>
      <w:r w:rsidR="00D24777">
        <w:rPr>
          <w:noProof/>
        </w:rPr>
        <w:t>17</w:t>
      </w:r>
      <w:r w:rsidR="00B26439">
        <w:rPr>
          <w:noProof/>
        </w:rPr>
        <w:fldChar w:fldCharType="end"/>
      </w:r>
      <w:r>
        <w:t xml:space="preserve"> – Протокол заполнения предельных дат исполнения</w:t>
      </w:r>
    </w:p>
    <w:p w14:paraId="0BEDBBA3" w14:textId="65C1752D" w:rsidR="008125C3" w:rsidRDefault="008125C3" w:rsidP="00774B5F">
      <w:pPr>
        <w:pStyle w:val="1"/>
        <w:pageBreakBefore/>
      </w:pPr>
      <w:r>
        <w:t>Заполнение предельной даты исполнения по расходам</w:t>
      </w:r>
    </w:p>
    <w:p w14:paraId="6E6C5E75" w14:textId="07FB917C" w:rsidR="008125C3" w:rsidRDefault="008125C3">
      <w:pPr>
        <w:pStyle w:val="a0"/>
      </w:pPr>
      <w:r w:rsidRPr="008125C3">
        <w:t>В открывшемся окне обработки, на вкладке «</w:t>
      </w:r>
      <w:r>
        <w:t>Расходы</w:t>
      </w:r>
      <w:r w:rsidRPr="008125C3">
        <w:t>», необходимо заполнить поле «Инвентаризация расчетов».</w:t>
      </w:r>
      <w:r>
        <w:t xml:space="preserve"> Поле заполняется из формы списка, где необходимо выбрать документ инвентаризации расчетов.</w:t>
      </w:r>
    </w:p>
    <w:p w14:paraId="64D6807A" w14:textId="6A90432C" w:rsidR="008125C3" w:rsidRDefault="008125C3" w:rsidP="008125C3">
      <w:pPr>
        <w:pStyle w:val="ac"/>
      </w:pPr>
      <w:r>
        <w:t xml:space="preserve"> </w:t>
      </w:r>
      <w:r>
        <w:rPr>
          <w:noProof/>
          <w:lang w:eastAsia="ru-RU"/>
        </w:rPr>
        <w:drawing>
          <wp:inline distT="0" distB="0" distL="0" distR="0" wp14:anchorId="3B6DD1D1" wp14:editId="14A61FAB">
            <wp:extent cx="3877293" cy="3738863"/>
            <wp:effectExtent l="19050" t="19050" r="9525" b="1460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81996" cy="37433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0BB857" w14:textId="167DA0A8" w:rsidR="008125C3" w:rsidRDefault="008125C3" w:rsidP="008125C3">
      <w:pPr>
        <w:pStyle w:val="15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D24777">
        <w:rPr>
          <w:noProof/>
        </w:rPr>
        <w:t>18</w:t>
      </w:r>
      <w:r>
        <w:rPr>
          <w:noProof/>
        </w:rPr>
        <w:fldChar w:fldCharType="end"/>
      </w:r>
      <w:r>
        <w:t xml:space="preserve"> – Выбор документа для исправления</w:t>
      </w:r>
    </w:p>
    <w:p w14:paraId="15263D69" w14:textId="77777777" w:rsidR="00734701" w:rsidRDefault="00734701" w:rsidP="00734701">
      <w:pPr>
        <w:pStyle w:val="a0"/>
      </w:pPr>
      <w:r w:rsidRPr="00910BD3">
        <w:t>В выбранном документе</w:t>
      </w:r>
      <w:r>
        <w:t xml:space="preserve"> должен быть установлен</w:t>
      </w:r>
      <w:r w:rsidRPr="00910BD3">
        <w:t xml:space="preserve"> </w:t>
      </w:r>
      <w:r>
        <w:t>в</w:t>
      </w:r>
      <w:r w:rsidRPr="00910BD3">
        <w:t>ид детализации расчетов с контрагентами «</w:t>
      </w:r>
      <w:r>
        <w:t>П</w:t>
      </w:r>
      <w:r w:rsidRPr="00910BD3">
        <w:t>о договорам».</w:t>
      </w:r>
      <w:r>
        <w:t xml:space="preserve"> Также, должны быть заполнены</w:t>
      </w:r>
      <w:r w:rsidRPr="000B0EB2">
        <w:t xml:space="preserve"> </w:t>
      </w:r>
      <w:r>
        <w:t>реквизиты</w:t>
      </w:r>
      <w:r w:rsidRPr="00910BD3">
        <w:t xml:space="preserve"> «Дат</w:t>
      </w:r>
      <w:r>
        <w:t>а</w:t>
      </w:r>
      <w:r w:rsidRPr="00910BD3">
        <w:t xml:space="preserve"> возникновения» и «Дат</w:t>
      </w:r>
      <w:r>
        <w:t>а</w:t>
      </w:r>
      <w:r w:rsidRPr="00910BD3">
        <w:t xml:space="preserve"> исполнения» </w:t>
      </w:r>
      <w:r>
        <w:t>задолженности по всем строкам</w:t>
      </w:r>
      <w:r w:rsidRPr="00910BD3">
        <w:t>.</w:t>
      </w:r>
      <w:r>
        <w:t xml:space="preserve"> </w:t>
      </w:r>
    </w:p>
    <w:p w14:paraId="770E9851" w14:textId="28591F57" w:rsidR="00734701" w:rsidRDefault="00734701" w:rsidP="00734701">
      <w:pPr>
        <w:pStyle w:val="ac"/>
        <w:keepNext/>
      </w:pPr>
      <w:r>
        <w:rPr>
          <w:noProof/>
          <w:lang w:eastAsia="ru-RU"/>
        </w:rPr>
        <w:drawing>
          <wp:inline distT="0" distB="0" distL="0" distR="0" wp14:anchorId="7E14191B" wp14:editId="7460A1AA">
            <wp:extent cx="5940425" cy="1746250"/>
            <wp:effectExtent l="19050" t="19050" r="22225" b="2540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6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F65DF4" w14:textId="3F12A1DD" w:rsidR="00734701" w:rsidRDefault="00734701" w:rsidP="00734701">
      <w:pPr>
        <w:pStyle w:val="ad"/>
        <w:jc w:val="center"/>
      </w:pPr>
      <w:r>
        <w:t xml:space="preserve">Рисунок </w:t>
      </w:r>
      <w:fldSimple w:instr=" SEQ Рисунок \* ARABIC ">
        <w:r w:rsidR="00D24777">
          <w:rPr>
            <w:noProof/>
          </w:rPr>
          <w:t>19</w:t>
        </w:r>
      </w:fldSimple>
      <w:r>
        <w:t xml:space="preserve"> – Форма выбранного документа</w:t>
      </w:r>
    </w:p>
    <w:p w14:paraId="26F2491A" w14:textId="77777777" w:rsidR="0026398A" w:rsidRPr="00910BD3" w:rsidRDefault="0026398A" w:rsidP="0026398A">
      <w:pPr>
        <w:pStyle w:val="a0"/>
      </w:pPr>
      <w:r w:rsidRPr="00910BD3">
        <w:t>Реквизит «Дата возникновения» необходимо заполнять, если в договоре не заполнен реквизит «Дата».</w:t>
      </w:r>
    </w:p>
    <w:p w14:paraId="37EB3ED1" w14:textId="77777777" w:rsidR="0026398A" w:rsidRDefault="0026398A" w:rsidP="0026398A">
      <w:pPr>
        <w:pStyle w:val="ac"/>
        <w:keepNext/>
      </w:pPr>
      <w:r w:rsidRPr="00910BD3">
        <w:rPr>
          <w:noProof/>
          <w:lang w:eastAsia="ru-RU"/>
        </w:rPr>
        <w:drawing>
          <wp:inline distT="0" distB="0" distL="0" distR="0" wp14:anchorId="5C59DD2C" wp14:editId="7E86BA38">
            <wp:extent cx="5353685" cy="1809750"/>
            <wp:effectExtent l="19050" t="19050" r="18415" b="19050"/>
            <wp:docPr id="2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685" cy="1809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B0E294" w14:textId="75E56E83" w:rsidR="008125C3" w:rsidRDefault="0026398A" w:rsidP="0026398A">
      <w:pPr>
        <w:pStyle w:val="a0"/>
        <w:jc w:val="center"/>
      </w:pPr>
      <w:r>
        <w:t xml:space="preserve">Рисунок </w:t>
      </w:r>
      <w:fldSimple w:instr=" SEQ Рисунок \* ARABIC ">
        <w:r w:rsidR="00D24777">
          <w:rPr>
            <w:noProof/>
          </w:rPr>
          <w:t>20</w:t>
        </w:r>
      </w:fldSimple>
      <w:r>
        <w:t xml:space="preserve"> – Реквизит «Договор … от …»</w:t>
      </w:r>
    </w:p>
    <w:p w14:paraId="7334E042" w14:textId="76BD754E" w:rsidR="0026398A" w:rsidRDefault="00507510" w:rsidP="00774B5F">
      <w:pPr>
        <w:pStyle w:val="a0"/>
      </w:pPr>
      <w:r>
        <w:t>После выбора документа, необходимо наж</w:t>
      </w:r>
      <w:r w:rsidR="00774B5F">
        <w:t>а</w:t>
      </w:r>
      <w:r>
        <w:t xml:space="preserve">ть на кнопку «Заполнить </w:t>
      </w:r>
      <w:r w:rsidR="00774B5F">
        <w:t>предельную</w:t>
      </w:r>
      <w:r>
        <w:t xml:space="preserve"> дату исполнения».</w:t>
      </w:r>
    </w:p>
    <w:p w14:paraId="3BC522BF" w14:textId="77777777" w:rsidR="0026398A" w:rsidRDefault="0026398A" w:rsidP="00774B5F">
      <w:pPr>
        <w:pStyle w:val="a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88FFA72" wp14:editId="7FB158AE">
            <wp:extent cx="4411683" cy="956847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39556" cy="96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FA926" w14:textId="67444B67" w:rsidR="0026398A" w:rsidRDefault="0026398A" w:rsidP="00774B5F">
      <w:pPr>
        <w:pStyle w:val="ad"/>
        <w:jc w:val="center"/>
      </w:pPr>
      <w:r>
        <w:t xml:space="preserve">Рисунок </w:t>
      </w:r>
      <w:fldSimple w:instr=" SEQ Рисунок \* ARABIC ">
        <w:r w:rsidR="00D24777">
          <w:rPr>
            <w:noProof/>
          </w:rPr>
          <w:t>21</w:t>
        </w:r>
      </w:fldSimple>
      <w:r>
        <w:t xml:space="preserve"> – </w:t>
      </w:r>
      <w:r w:rsidR="00507510">
        <w:t>Кнопка «Заполнить предельную дату исполнения»</w:t>
      </w:r>
    </w:p>
    <w:p w14:paraId="0A0A19F0" w14:textId="34A0F505" w:rsidR="0026398A" w:rsidRDefault="00507510" w:rsidP="00774B5F">
      <w:pPr>
        <w:pStyle w:val="a0"/>
      </w:pPr>
      <w:r>
        <w:t>В случае корректного заполнения всех полей, будут созданы документы «</w:t>
      </w:r>
      <w:r w:rsidRPr="00507510">
        <w:t>Регистрация графиков исполнения договора</w:t>
      </w:r>
      <w:r>
        <w:t>», что будет отражено в протоколе.</w:t>
      </w:r>
    </w:p>
    <w:p w14:paraId="52535204" w14:textId="77777777" w:rsidR="0026398A" w:rsidRDefault="0026398A" w:rsidP="00774B5F">
      <w:pPr>
        <w:pStyle w:val="a0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4A974A7" wp14:editId="74E5AC20">
            <wp:extent cx="5051305" cy="2884467"/>
            <wp:effectExtent l="19050" t="19050" r="16510" b="1143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b="27181"/>
                    <a:stretch/>
                  </pic:blipFill>
                  <pic:spPr bwMode="auto">
                    <a:xfrm>
                      <a:off x="0" y="0"/>
                      <a:ext cx="5056480" cy="288742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EF8CBA" w14:textId="62EE9080" w:rsidR="0026398A" w:rsidRDefault="0026398A" w:rsidP="0026398A">
      <w:pPr>
        <w:pStyle w:val="ad"/>
        <w:jc w:val="center"/>
      </w:pPr>
      <w:r>
        <w:t xml:space="preserve">Рисунок </w:t>
      </w:r>
      <w:fldSimple w:instr=" SEQ Рисунок \* ARABIC ">
        <w:r w:rsidR="00D24777">
          <w:rPr>
            <w:noProof/>
          </w:rPr>
          <w:t>22</w:t>
        </w:r>
      </w:fldSimple>
      <w:r>
        <w:t xml:space="preserve"> – </w:t>
      </w:r>
      <w:r w:rsidR="00507510">
        <w:t xml:space="preserve">Протокол </w:t>
      </w:r>
      <w:r w:rsidR="00507510" w:rsidRPr="00507510">
        <w:t>заполнения предельных дат исполнения</w:t>
      </w:r>
    </w:p>
    <w:p w14:paraId="42747453" w14:textId="0E1F4E40" w:rsidR="00507510" w:rsidRPr="00774B5F" w:rsidRDefault="00507510" w:rsidP="00774B5F">
      <w:pPr>
        <w:pStyle w:val="a0"/>
      </w:pPr>
      <w:r>
        <w:t>В случае, если поле «Договор» в табличной части исправляемого документа не заполнен</w:t>
      </w:r>
      <w:r w:rsidR="00B65BDA">
        <w:t>, в протокол будет выведено сообщение</w:t>
      </w:r>
      <w:r>
        <w:t>.</w:t>
      </w:r>
    </w:p>
    <w:p w14:paraId="1BEC6AB7" w14:textId="77777777" w:rsidR="00507510" w:rsidRDefault="00507510" w:rsidP="00774B5F">
      <w:pPr>
        <w:pStyle w:val="a0"/>
        <w:keepNext/>
      </w:pPr>
      <w:r>
        <w:rPr>
          <w:noProof/>
          <w:lang w:eastAsia="ru-RU"/>
        </w:rPr>
        <w:drawing>
          <wp:inline distT="0" distB="0" distL="0" distR="0" wp14:anchorId="6E11417C" wp14:editId="49857A92">
            <wp:extent cx="5050459" cy="379466"/>
            <wp:effectExtent l="19050" t="19050" r="17145" b="2095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72382" b="18037"/>
                    <a:stretch/>
                  </pic:blipFill>
                  <pic:spPr bwMode="auto">
                    <a:xfrm>
                      <a:off x="0" y="0"/>
                      <a:ext cx="5056480" cy="37991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87EC1A" w14:textId="711304B5" w:rsidR="00507510" w:rsidRDefault="00507510" w:rsidP="00774B5F">
      <w:pPr>
        <w:pStyle w:val="ad"/>
        <w:jc w:val="center"/>
      </w:pPr>
      <w:r>
        <w:t xml:space="preserve">Рисунок </w:t>
      </w:r>
      <w:fldSimple w:instr=" SEQ Рисунок \* ARABIC ">
        <w:r w:rsidR="00D24777">
          <w:rPr>
            <w:noProof/>
          </w:rPr>
          <w:t>23</w:t>
        </w:r>
      </w:fldSimple>
      <w:r>
        <w:t xml:space="preserve"> – Проток</w:t>
      </w:r>
      <w:r w:rsidR="00CA2EA7">
        <w:t>о</w:t>
      </w:r>
      <w:r>
        <w:t>л для не заполненных договоров</w:t>
      </w:r>
    </w:p>
    <w:p w14:paraId="269533AD" w14:textId="6AABA654" w:rsidR="00507510" w:rsidRDefault="00507510" w:rsidP="00507510">
      <w:pPr>
        <w:pStyle w:val="a0"/>
      </w:pPr>
      <w:r>
        <w:t>В случае несоответствия виду договора виду «С поставщиком», в протокол будет выведено сообщение.</w:t>
      </w:r>
    </w:p>
    <w:p w14:paraId="14CD54E7" w14:textId="77777777" w:rsidR="00507510" w:rsidRDefault="00507510" w:rsidP="00774B5F">
      <w:pPr>
        <w:pStyle w:val="a0"/>
        <w:keepNext/>
      </w:pPr>
      <w:r>
        <w:rPr>
          <w:noProof/>
          <w:lang w:eastAsia="ru-RU"/>
        </w:rPr>
        <w:drawing>
          <wp:inline distT="0" distB="0" distL="0" distR="0" wp14:anchorId="2C19B382" wp14:editId="6BB005FB">
            <wp:extent cx="5049510" cy="206581"/>
            <wp:effectExtent l="19050" t="19050" r="18415" b="222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93505" b="1278"/>
                    <a:stretch/>
                  </pic:blipFill>
                  <pic:spPr bwMode="auto">
                    <a:xfrm>
                      <a:off x="0" y="0"/>
                      <a:ext cx="5056480" cy="20686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6BFBBA" w14:textId="6B020589" w:rsidR="00507510" w:rsidRPr="00774B5F" w:rsidRDefault="00507510" w:rsidP="00774B5F">
      <w:pPr>
        <w:pStyle w:val="ad"/>
        <w:jc w:val="center"/>
      </w:pPr>
      <w:r>
        <w:t xml:space="preserve">Рисунок </w:t>
      </w:r>
      <w:fldSimple w:instr=" SEQ Рисунок \* ARABIC ">
        <w:r w:rsidR="00D24777">
          <w:rPr>
            <w:noProof/>
          </w:rPr>
          <w:t>24</w:t>
        </w:r>
      </w:fldSimple>
      <w:r>
        <w:t xml:space="preserve"> – Протокол для неверного вида договора</w:t>
      </w:r>
    </w:p>
    <w:sectPr w:rsidR="00507510" w:rsidRPr="00774B5F">
      <w:pgSz w:w="11906" w:h="16838"/>
      <w:pgMar w:top="1134" w:right="850" w:bottom="1134" w:left="1701" w:header="720" w:footer="720" w:gutter="0"/>
      <w:cols w:space="72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945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709" w:hanging="709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BD3"/>
    <w:rsid w:val="000B0EB2"/>
    <w:rsid w:val="0019734F"/>
    <w:rsid w:val="001C2A3D"/>
    <w:rsid w:val="0026398A"/>
    <w:rsid w:val="00355939"/>
    <w:rsid w:val="004575A7"/>
    <w:rsid w:val="00461084"/>
    <w:rsid w:val="00507510"/>
    <w:rsid w:val="00647CDD"/>
    <w:rsid w:val="00650C60"/>
    <w:rsid w:val="00734701"/>
    <w:rsid w:val="00774B5F"/>
    <w:rsid w:val="008125C3"/>
    <w:rsid w:val="008716C2"/>
    <w:rsid w:val="00910BD3"/>
    <w:rsid w:val="009B5334"/>
    <w:rsid w:val="00A96C5F"/>
    <w:rsid w:val="00B26439"/>
    <w:rsid w:val="00B27ABB"/>
    <w:rsid w:val="00B65BDA"/>
    <w:rsid w:val="00B91E50"/>
    <w:rsid w:val="00C9254F"/>
    <w:rsid w:val="00C9388D"/>
    <w:rsid w:val="00CA2EA7"/>
    <w:rsid w:val="00CE7A79"/>
    <w:rsid w:val="00CF2249"/>
    <w:rsid w:val="00D24777"/>
    <w:rsid w:val="00DE20A1"/>
    <w:rsid w:val="00E80224"/>
    <w:rsid w:val="00ED2053"/>
    <w:rsid w:val="00FC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A6AD58"/>
  <w15:chartTrackingRefBased/>
  <w15:docId w15:val="{E9671996-3FAE-417D-8D27-43245A6F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34F"/>
    <w:pPr>
      <w:suppressAutoHyphens/>
      <w:spacing w:after="160" w:line="259" w:lineRule="auto"/>
    </w:pPr>
    <w:rPr>
      <w:rFonts w:eastAsia="SimSun" w:cs="Calibri"/>
      <w:sz w:val="28"/>
      <w:szCs w:val="22"/>
      <w:lang w:eastAsia="ar-SA"/>
    </w:rPr>
  </w:style>
  <w:style w:type="paragraph" w:styleId="1">
    <w:name w:val="heading 1"/>
    <w:basedOn w:val="a"/>
    <w:next w:val="a0"/>
    <w:qFormat/>
    <w:pPr>
      <w:keepNext/>
      <w:keepLines/>
      <w:numPr>
        <w:numId w:val="1"/>
      </w:numPr>
      <w:spacing w:before="240" w:after="0"/>
      <w:outlineLvl w:val="0"/>
    </w:pPr>
    <w:rPr>
      <w:rFonts w:cs="font945"/>
      <w:b/>
      <w:sz w:val="32"/>
      <w:szCs w:val="32"/>
    </w:rPr>
  </w:style>
  <w:style w:type="paragraph" w:styleId="2">
    <w:name w:val="heading 2"/>
    <w:basedOn w:val="a"/>
    <w:next w:val="a0"/>
    <w:qFormat/>
    <w:pPr>
      <w:keepNext/>
      <w:keepLines/>
      <w:numPr>
        <w:ilvl w:val="1"/>
        <w:numId w:val="1"/>
      </w:numPr>
      <w:spacing w:before="40" w:after="0"/>
      <w:outlineLvl w:val="1"/>
    </w:pPr>
    <w:rPr>
      <w:rFonts w:cs="font945"/>
      <w:b/>
      <w:szCs w:val="26"/>
    </w:rPr>
  </w:style>
  <w:style w:type="paragraph" w:styleId="3">
    <w:name w:val="heading 3"/>
    <w:basedOn w:val="a"/>
    <w:next w:val="a0"/>
    <w:qFormat/>
    <w:pPr>
      <w:keepNext/>
      <w:keepLines/>
      <w:numPr>
        <w:ilvl w:val="2"/>
        <w:numId w:val="1"/>
      </w:numPr>
      <w:spacing w:before="40" w:after="0"/>
      <w:outlineLvl w:val="2"/>
    </w:pPr>
    <w:rPr>
      <w:rFonts w:ascii="Calibri Light" w:hAnsi="Calibri Light" w:cs="font945"/>
      <w:color w:val="1F3763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4">
    <w:name w:val="Заголовок Знак"/>
    <w:rPr>
      <w:rFonts w:ascii="Times New Roman" w:hAnsi="Times New Roman" w:cs="font945"/>
      <w:b/>
      <w:spacing w:val="-10"/>
      <w:kern w:val="1"/>
      <w:sz w:val="36"/>
      <w:szCs w:val="56"/>
    </w:rPr>
  </w:style>
  <w:style w:type="character" w:customStyle="1" w:styleId="11">
    <w:name w:val="Заголовок 1 Знак"/>
    <w:rPr>
      <w:rFonts w:ascii="Times New Roman" w:hAnsi="Times New Roman" w:cs="font945"/>
      <w:b/>
      <w:sz w:val="32"/>
      <w:szCs w:val="32"/>
    </w:rPr>
  </w:style>
  <w:style w:type="character" w:customStyle="1" w:styleId="a5">
    <w:name w:val="Основной текст Знак"/>
    <w:rPr>
      <w:rFonts w:ascii="Times New Roman" w:hAnsi="Times New Roman"/>
      <w:sz w:val="28"/>
    </w:rPr>
  </w:style>
  <w:style w:type="character" w:customStyle="1" w:styleId="20">
    <w:name w:val="Заголовок 2 Знак"/>
    <w:rPr>
      <w:rFonts w:ascii="Times New Roman" w:hAnsi="Times New Roman" w:cs="font945"/>
      <w:b/>
      <w:sz w:val="28"/>
      <w:szCs w:val="26"/>
    </w:rPr>
  </w:style>
  <w:style w:type="character" w:customStyle="1" w:styleId="30">
    <w:name w:val="Заголовок 3 Знак"/>
    <w:rPr>
      <w:rFonts w:ascii="Calibri Light" w:hAnsi="Calibri Light" w:cs="font945"/>
      <w:color w:val="1F3763"/>
      <w:sz w:val="24"/>
      <w:szCs w:val="24"/>
    </w:rPr>
  </w:style>
  <w:style w:type="character" w:styleId="a6">
    <w:name w:val="Hyperlink"/>
    <w:rPr>
      <w:color w:val="0563C1"/>
      <w:u w:val="single"/>
    </w:rPr>
  </w:style>
  <w:style w:type="character" w:customStyle="1" w:styleId="a7">
    <w:name w:val="Рисунок Знак"/>
    <w:rPr>
      <w:rFonts w:ascii="Times New Roman" w:hAnsi="Times New Roman"/>
      <w:sz w:val="28"/>
    </w:rPr>
  </w:style>
  <w:style w:type="character" w:customStyle="1" w:styleId="a8">
    <w:name w:val="Название объекта Знак"/>
    <w:rPr>
      <w:rFonts w:ascii="Times New Roman" w:hAnsi="Times New Roman"/>
      <w:iCs/>
      <w:sz w:val="28"/>
      <w:szCs w:val="18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paragraph" w:customStyle="1" w:styleId="12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Arial"/>
      <w:szCs w:val="28"/>
    </w:rPr>
  </w:style>
  <w:style w:type="paragraph" w:styleId="a0">
    <w:name w:val="Body Text"/>
    <w:basedOn w:val="a"/>
    <w:pPr>
      <w:spacing w:before="120" w:after="120" w:line="100" w:lineRule="atLeast"/>
      <w:ind w:firstLine="709"/>
      <w:jc w:val="both"/>
    </w:pPr>
  </w:style>
  <w:style w:type="paragraph" w:styleId="a9">
    <w:name w:val="List"/>
    <w:basedOn w:val="a0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a">
    <w:name w:val="Title"/>
    <w:basedOn w:val="a"/>
    <w:next w:val="ab"/>
    <w:qFormat/>
    <w:pPr>
      <w:spacing w:after="0" w:line="100" w:lineRule="atLeast"/>
      <w:jc w:val="center"/>
    </w:pPr>
    <w:rPr>
      <w:rFonts w:cs="font945"/>
      <w:b/>
      <w:bCs/>
      <w:spacing w:val="-10"/>
      <w:kern w:val="1"/>
      <w:sz w:val="36"/>
      <w:szCs w:val="56"/>
    </w:rPr>
  </w:style>
  <w:style w:type="paragraph" w:styleId="ab">
    <w:name w:val="Subtitle"/>
    <w:basedOn w:val="12"/>
    <w:next w:val="a0"/>
    <w:qFormat/>
    <w:pPr>
      <w:jc w:val="center"/>
    </w:pPr>
    <w:rPr>
      <w:i/>
      <w:iCs/>
    </w:rPr>
  </w:style>
  <w:style w:type="paragraph" w:customStyle="1" w:styleId="ac">
    <w:name w:val="Рисунок"/>
    <w:basedOn w:val="a0"/>
    <w:pPr>
      <w:ind w:firstLine="0"/>
      <w:jc w:val="center"/>
    </w:pPr>
  </w:style>
  <w:style w:type="paragraph" w:customStyle="1" w:styleId="15">
    <w:name w:val="Название объекта1"/>
    <w:basedOn w:val="a"/>
    <w:pPr>
      <w:spacing w:after="200" w:line="100" w:lineRule="atLeast"/>
    </w:pPr>
    <w:rPr>
      <w:iCs/>
      <w:szCs w:val="18"/>
    </w:rPr>
  </w:style>
  <w:style w:type="paragraph" w:styleId="ad">
    <w:name w:val="caption"/>
    <w:basedOn w:val="a"/>
    <w:next w:val="a0"/>
    <w:uiPriority w:val="35"/>
    <w:unhideWhenUsed/>
    <w:qFormat/>
    <w:rsid w:val="000B0EB2"/>
    <w:rPr>
      <w:bCs/>
      <w:szCs w:val="20"/>
    </w:rPr>
  </w:style>
  <w:style w:type="character" w:styleId="ae">
    <w:name w:val="annotation reference"/>
    <w:basedOn w:val="a1"/>
    <w:uiPriority w:val="99"/>
    <w:semiHidden/>
    <w:unhideWhenUsed/>
    <w:rsid w:val="00B2643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2643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B26439"/>
    <w:rPr>
      <w:rFonts w:eastAsia="SimSun" w:cs="Calibri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2643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26439"/>
    <w:rPr>
      <w:rFonts w:eastAsia="SimSun" w:cs="Calibri"/>
      <w:b/>
      <w:bCs/>
      <w:lang w:eastAsia="ar-SA"/>
    </w:rPr>
  </w:style>
  <w:style w:type="paragraph" w:styleId="af3">
    <w:name w:val="Balloon Text"/>
    <w:basedOn w:val="a"/>
    <w:link w:val="af4"/>
    <w:uiPriority w:val="99"/>
    <w:semiHidden/>
    <w:unhideWhenUsed/>
    <w:rsid w:val="00B26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B26439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11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Печерский</dc:creator>
  <cp:keywords/>
  <cp:lastModifiedBy>Нападий Наталья Владимировна</cp:lastModifiedBy>
  <cp:revision>24</cp:revision>
  <cp:lastPrinted>1899-12-31T21:00:00Z</cp:lastPrinted>
  <dcterms:created xsi:type="dcterms:W3CDTF">2023-06-14T13:57:00Z</dcterms:created>
  <dcterms:modified xsi:type="dcterms:W3CDTF">2023-06-30T12:19:00Z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