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DB5" w:rsidRPr="00192DB5" w:rsidRDefault="00192DB5">
      <w:pPr>
        <w:pStyle w:val="ConsPlusTitlePage"/>
        <w:rPr>
          <w:rFonts w:ascii="Arial" w:hAnsi="Arial" w:cs="Arial"/>
        </w:rPr>
      </w:pPr>
      <w:r w:rsidRPr="00192DB5">
        <w:rPr>
          <w:rFonts w:ascii="Arial" w:hAnsi="Arial" w:cs="Arial"/>
        </w:rPr>
        <w:t xml:space="preserve">Документ предоставлен </w:t>
      </w:r>
      <w:hyperlink r:id="rId4">
        <w:proofErr w:type="spellStart"/>
        <w:r w:rsidRPr="00192DB5">
          <w:rPr>
            <w:rFonts w:ascii="Arial" w:hAnsi="Arial" w:cs="Arial"/>
          </w:rPr>
          <w:t>КонсультантПлюс</w:t>
        </w:r>
        <w:proofErr w:type="spellEnd"/>
      </w:hyperlink>
      <w:r w:rsidRPr="00192DB5">
        <w:rPr>
          <w:rFonts w:ascii="Arial" w:hAnsi="Arial" w:cs="Arial"/>
        </w:rPr>
        <w:br/>
      </w:r>
    </w:p>
    <w:p w:rsidR="00192DB5" w:rsidRPr="00192DB5" w:rsidRDefault="00192DB5">
      <w:pPr>
        <w:pStyle w:val="ConsPlusNormal"/>
        <w:jc w:val="center"/>
        <w:outlineLvl w:val="0"/>
        <w:rPr>
          <w:rFonts w:ascii="Arial" w:hAnsi="Arial" w:cs="Arial"/>
        </w:rPr>
      </w:pPr>
    </w:p>
    <w:p w:rsidR="00192DB5" w:rsidRPr="00192DB5" w:rsidRDefault="00192DB5">
      <w:pPr>
        <w:pStyle w:val="ConsPlusTitle"/>
        <w:jc w:val="center"/>
        <w:outlineLvl w:val="0"/>
        <w:rPr>
          <w:rFonts w:ascii="Arial" w:hAnsi="Arial" w:cs="Arial"/>
        </w:rPr>
      </w:pPr>
      <w:r w:rsidRPr="00192DB5">
        <w:rPr>
          <w:rFonts w:ascii="Arial" w:hAnsi="Arial" w:cs="Arial"/>
        </w:rPr>
        <w:t>ПРАВИТЕЛЬСТВО РОССИЙСКОЙ ФЕДЕРАЦИИ</w:t>
      </w:r>
    </w:p>
    <w:p w:rsidR="00192DB5" w:rsidRPr="00192DB5" w:rsidRDefault="00192DB5">
      <w:pPr>
        <w:pStyle w:val="ConsPlusTitle"/>
        <w:jc w:val="center"/>
        <w:rPr>
          <w:rFonts w:ascii="Arial" w:hAnsi="Arial" w:cs="Arial"/>
        </w:rPr>
      </w:pPr>
    </w:p>
    <w:p w:rsidR="00192DB5" w:rsidRPr="00192DB5" w:rsidRDefault="00192DB5">
      <w:pPr>
        <w:pStyle w:val="ConsPlusTitle"/>
        <w:jc w:val="center"/>
        <w:rPr>
          <w:rFonts w:ascii="Arial" w:hAnsi="Arial" w:cs="Arial"/>
        </w:rPr>
      </w:pPr>
      <w:r w:rsidRPr="00192DB5">
        <w:rPr>
          <w:rFonts w:ascii="Arial" w:hAnsi="Arial" w:cs="Arial"/>
        </w:rPr>
        <w:t>ПОСТАНОВЛЕНИЕ</w:t>
      </w:r>
    </w:p>
    <w:p w:rsidR="00192DB5" w:rsidRPr="00192DB5" w:rsidRDefault="00192DB5">
      <w:pPr>
        <w:pStyle w:val="ConsPlusTitle"/>
        <w:jc w:val="center"/>
        <w:rPr>
          <w:rFonts w:ascii="Arial" w:hAnsi="Arial" w:cs="Arial"/>
        </w:rPr>
      </w:pPr>
      <w:r w:rsidRPr="00192DB5">
        <w:rPr>
          <w:rFonts w:ascii="Arial" w:hAnsi="Arial" w:cs="Arial"/>
        </w:rPr>
        <w:t>от 4 сентября 2013 г. N 777</w:t>
      </w:r>
    </w:p>
    <w:p w:rsidR="00192DB5" w:rsidRPr="00192DB5" w:rsidRDefault="00192DB5">
      <w:pPr>
        <w:pStyle w:val="ConsPlusTitle"/>
        <w:jc w:val="center"/>
        <w:rPr>
          <w:rFonts w:ascii="Arial" w:hAnsi="Arial" w:cs="Arial"/>
        </w:rPr>
      </w:pPr>
    </w:p>
    <w:p w:rsidR="00192DB5" w:rsidRPr="00192DB5" w:rsidRDefault="00192DB5">
      <w:pPr>
        <w:pStyle w:val="ConsPlusTitle"/>
        <w:jc w:val="center"/>
        <w:rPr>
          <w:rFonts w:ascii="Arial" w:hAnsi="Arial" w:cs="Arial"/>
        </w:rPr>
      </w:pPr>
      <w:r w:rsidRPr="00192DB5">
        <w:rPr>
          <w:rFonts w:ascii="Arial" w:hAnsi="Arial" w:cs="Arial"/>
        </w:rPr>
        <w:t>О ПОРЯДКЕ</w:t>
      </w:r>
    </w:p>
    <w:p w:rsidR="00192DB5" w:rsidRPr="00192DB5" w:rsidRDefault="00192DB5">
      <w:pPr>
        <w:pStyle w:val="ConsPlusTitle"/>
        <w:jc w:val="center"/>
        <w:rPr>
          <w:rFonts w:ascii="Arial" w:hAnsi="Arial" w:cs="Arial"/>
        </w:rPr>
      </w:pPr>
      <w:r w:rsidRPr="00192DB5">
        <w:rPr>
          <w:rFonts w:ascii="Arial" w:hAnsi="Arial" w:cs="Arial"/>
        </w:rPr>
        <w:t>ОСУЩЕСТВЛЕНИЯ ОПЕРАЦИЙ ПО УПРАВЛЕНИЮ ОСТАТКАМИ СРЕДСТВ</w:t>
      </w:r>
    </w:p>
    <w:p w:rsidR="00192DB5" w:rsidRPr="00192DB5" w:rsidRDefault="00192DB5">
      <w:pPr>
        <w:pStyle w:val="ConsPlusTitle"/>
        <w:jc w:val="center"/>
        <w:rPr>
          <w:rFonts w:ascii="Arial" w:hAnsi="Arial" w:cs="Arial"/>
        </w:rPr>
      </w:pPr>
      <w:r w:rsidRPr="00192DB5">
        <w:rPr>
          <w:rFonts w:ascii="Arial" w:hAnsi="Arial" w:cs="Arial"/>
        </w:rPr>
        <w:t>НА ЕДИНОМ СЧЕТЕ ФЕДЕРАЛЬНОГО БЮДЖЕТА И ЕДИНОМ КАЗНАЧЕЙСКОМ</w:t>
      </w:r>
    </w:p>
    <w:p w:rsidR="00192DB5" w:rsidRPr="00192DB5" w:rsidRDefault="00192DB5">
      <w:pPr>
        <w:pStyle w:val="ConsPlusTitle"/>
        <w:jc w:val="center"/>
        <w:rPr>
          <w:rFonts w:ascii="Arial" w:hAnsi="Arial" w:cs="Arial"/>
        </w:rPr>
      </w:pPr>
      <w:r w:rsidRPr="00192DB5">
        <w:rPr>
          <w:rFonts w:ascii="Arial" w:hAnsi="Arial" w:cs="Arial"/>
        </w:rPr>
        <w:t>СЧЕТЕ В ЧАСТИ ПОКУПКИ (ПРОДАЖИ) ЦЕННЫХ БУМАГ</w:t>
      </w:r>
    </w:p>
    <w:p w:rsidR="00192DB5" w:rsidRPr="00192DB5" w:rsidRDefault="00192DB5">
      <w:pPr>
        <w:pStyle w:val="ConsPlusTitle"/>
        <w:jc w:val="center"/>
        <w:rPr>
          <w:rFonts w:ascii="Arial" w:hAnsi="Arial" w:cs="Arial"/>
        </w:rPr>
      </w:pPr>
      <w:r w:rsidRPr="00192DB5">
        <w:rPr>
          <w:rFonts w:ascii="Arial" w:hAnsi="Arial" w:cs="Arial"/>
        </w:rPr>
        <w:t>НЕ НА ОРГАНИЗОВАННЫХ ТОРГАХ ПО ДОГОВОРАМ РЕПО,</w:t>
      </w:r>
    </w:p>
    <w:p w:rsidR="00192DB5" w:rsidRPr="00192DB5" w:rsidRDefault="00192DB5">
      <w:pPr>
        <w:pStyle w:val="ConsPlusTitle"/>
        <w:jc w:val="center"/>
        <w:rPr>
          <w:rFonts w:ascii="Arial" w:hAnsi="Arial" w:cs="Arial"/>
        </w:rPr>
      </w:pPr>
      <w:r w:rsidRPr="00192DB5">
        <w:rPr>
          <w:rFonts w:ascii="Arial" w:hAnsi="Arial" w:cs="Arial"/>
        </w:rPr>
        <w:t>ЗАКЛЮЧЕНИЯ ДОГОВОРОВ ЗАЙМА ЦЕННЫХ БУМАГ</w:t>
      </w:r>
    </w:p>
    <w:p w:rsidR="00192DB5" w:rsidRPr="00192DB5" w:rsidRDefault="00192DB5">
      <w:pPr>
        <w:pStyle w:val="ConsPlusTitle"/>
        <w:jc w:val="center"/>
        <w:rPr>
          <w:rFonts w:ascii="Arial" w:hAnsi="Arial" w:cs="Arial"/>
        </w:rPr>
      </w:pPr>
      <w:r w:rsidRPr="00192DB5">
        <w:rPr>
          <w:rFonts w:ascii="Arial" w:hAnsi="Arial" w:cs="Arial"/>
        </w:rPr>
        <w:t>И ОТКРЫТИЯ СЧЕТОВ ДЛЯ ОСУЩЕСТВЛЕНИЯ</w:t>
      </w:r>
    </w:p>
    <w:p w:rsidR="00192DB5" w:rsidRPr="00192DB5" w:rsidRDefault="00192DB5">
      <w:pPr>
        <w:pStyle w:val="ConsPlusTitle"/>
        <w:jc w:val="center"/>
        <w:rPr>
          <w:rFonts w:ascii="Arial" w:hAnsi="Arial" w:cs="Arial"/>
        </w:rPr>
      </w:pPr>
      <w:r w:rsidRPr="00192DB5">
        <w:rPr>
          <w:rFonts w:ascii="Arial" w:hAnsi="Arial" w:cs="Arial"/>
        </w:rPr>
        <w:t>ТАКИХ ОПЕРАЦИЙ</w:t>
      </w:r>
    </w:p>
    <w:p w:rsidR="00192DB5" w:rsidRPr="00192DB5" w:rsidRDefault="00192DB5">
      <w:pPr>
        <w:pStyle w:val="ConsPlusNormal"/>
        <w:spacing w:after="1"/>
        <w:rPr>
          <w:rFonts w:ascii="Arial" w:hAnsi="Arial" w:cs="Arial"/>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2DB5" w:rsidRPr="00192D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2DB5" w:rsidRPr="00192DB5" w:rsidRDefault="00192DB5">
            <w:pPr>
              <w:pStyle w:val="ConsPlusNormal"/>
              <w:rPr>
                <w:rFonts w:ascii="Arial" w:hAnsi="Arial" w:cs="Arial"/>
              </w:rPr>
            </w:pPr>
          </w:p>
        </w:tc>
        <w:tc>
          <w:tcPr>
            <w:tcW w:w="113" w:type="dxa"/>
            <w:tcBorders>
              <w:top w:val="nil"/>
              <w:left w:val="nil"/>
              <w:bottom w:val="nil"/>
              <w:right w:val="nil"/>
            </w:tcBorders>
            <w:shd w:val="clear" w:color="auto" w:fill="F4F3F8"/>
            <w:tcMar>
              <w:top w:w="0" w:type="dxa"/>
              <w:left w:w="0" w:type="dxa"/>
              <w:bottom w:w="0" w:type="dxa"/>
              <w:right w:w="0" w:type="dxa"/>
            </w:tcMar>
          </w:tcPr>
          <w:p w:rsidR="00192DB5" w:rsidRPr="00192DB5" w:rsidRDefault="00192DB5">
            <w:pPr>
              <w:pStyle w:val="ConsPlusNormal"/>
              <w:rPr>
                <w:rFonts w:ascii="Arial" w:hAnsi="Arial" w:cs="Arial"/>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2DB5" w:rsidRPr="00192DB5" w:rsidRDefault="00192DB5">
            <w:pPr>
              <w:pStyle w:val="ConsPlusNormal"/>
              <w:jc w:val="center"/>
              <w:rPr>
                <w:rFonts w:ascii="Arial" w:hAnsi="Arial" w:cs="Arial"/>
              </w:rPr>
            </w:pPr>
            <w:r w:rsidRPr="00192DB5">
              <w:rPr>
                <w:rFonts w:ascii="Arial" w:hAnsi="Arial" w:cs="Arial"/>
              </w:rPr>
              <w:t>Список изменяющих документов</w:t>
            </w:r>
          </w:p>
          <w:p w:rsidR="00192DB5" w:rsidRPr="00192DB5" w:rsidRDefault="00192DB5">
            <w:pPr>
              <w:pStyle w:val="ConsPlusNormal"/>
              <w:jc w:val="center"/>
              <w:rPr>
                <w:rFonts w:ascii="Arial" w:hAnsi="Arial" w:cs="Arial"/>
              </w:rPr>
            </w:pPr>
            <w:r w:rsidRPr="00192DB5">
              <w:rPr>
                <w:rFonts w:ascii="Arial" w:hAnsi="Arial" w:cs="Arial"/>
              </w:rPr>
              <w:t xml:space="preserve">(в ред. Постановлений Правительства РФ от 31.08.2016 </w:t>
            </w:r>
            <w:hyperlink r:id="rId5">
              <w:r w:rsidRPr="00192DB5">
                <w:rPr>
                  <w:rFonts w:ascii="Arial" w:hAnsi="Arial" w:cs="Arial"/>
                </w:rPr>
                <w:t>N 869</w:t>
              </w:r>
            </w:hyperlink>
            <w:r w:rsidRPr="00192DB5">
              <w:rPr>
                <w:rFonts w:ascii="Arial" w:hAnsi="Arial" w:cs="Arial"/>
              </w:rPr>
              <w:t>,</w:t>
            </w:r>
          </w:p>
          <w:p w:rsidR="00192DB5" w:rsidRPr="00192DB5" w:rsidRDefault="00192DB5">
            <w:pPr>
              <w:pStyle w:val="ConsPlusNormal"/>
              <w:jc w:val="center"/>
              <w:rPr>
                <w:rFonts w:ascii="Arial" w:hAnsi="Arial" w:cs="Arial"/>
              </w:rPr>
            </w:pPr>
            <w:r w:rsidRPr="00192DB5">
              <w:rPr>
                <w:rFonts w:ascii="Arial" w:hAnsi="Arial" w:cs="Arial"/>
              </w:rPr>
              <w:t xml:space="preserve">от 09.08.2017 </w:t>
            </w:r>
            <w:hyperlink r:id="rId6">
              <w:r w:rsidRPr="00192DB5">
                <w:rPr>
                  <w:rFonts w:ascii="Arial" w:hAnsi="Arial" w:cs="Arial"/>
                </w:rPr>
                <w:t>N 956</w:t>
              </w:r>
            </w:hyperlink>
            <w:r w:rsidRPr="00192DB5">
              <w:rPr>
                <w:rFonts w:ascii="Arial" w:hAnsi="Arial" w:cs="Arial"/>
              </w:rPr>
              <w:t xml:space="preserve">, от 14.12.2018 </w:t>
            </w:r>
            <w:hyperlink r:id="rId7">
              <w:r w:rsidRPr="00192DB5">
                <w:rPr>
                  <w:rFonts w:ascii="Arial" w:hAnsi="Arial" w:cs="Arial"/>
                </w:rPr>
                <w:t>N 1544</w:t>
              </w:r>
            </w:hyperlink>
            <w:r w:rsidRPr="00192DB5">
              <w:rPr>
                <w:rFonts w:ascii="Arial" w:hAnsi="Arial" w:cs="Arial"/>
              </w:rPr>
              <w:t xml:space="preserve">, от 26.06.2020 </w:t>
            </w:r>
            <w:hyperlink r:id="rId8">
              <w:r w:rsidRPr="00192DB5">
                <w:rPr>
                  <w:rFonts w:ascii="Arial" w:hAnsi="Arial" w:cs="Arial"/>
                </w:rPr>
                <w:t>N 933</w:t>
              </w:r>
            </w:hyperlink>
            <w:r w:rsidRPr="00192DB5">
              <w:rPr>
                <w:rFonts w:ascii="Arial" w:hAnsi="Arial" w:cs="Arial"/>
              </w:rPr>
              <w:t>,</w:t>
            </w:r>
          </w:p>
          <w:p w:rsidR="00192DB5" w:rsidRPr="00192DB5" w:rsidRDefault="00192DB5">
            <w:pPr>
              <w:pStyle w:val="ConsPlusNormal"/>
              <w:jc w:val="center"/>
              <w:rPr>
                <w:rFonts w:ascii="Arial" w:hAnsi="Arial" w:cs="Arial"/>
              </w:rPr>
            </w:pPr>
            <w:r w:rsidRPr="00192DB5">
              <w:rPr>
                <w:rFonts w:ascii="Arial" w:hAnsi="Arial" w:cs="Arial"/>
              </w:rPr>
              <w:t xml:space="preserve">от 21.09.2020 </w:t>
            </w:r>
            <w:hyperlink r:id="rId9">
              <w:r w:rsidRPr="00192DB5">
                <w:rPr>
                  <w:rFonts w:ascii="Arial" w:hAnsi="Arial" w:cs="Arial"/>
                </w:rPr>
                <w:t>N 1506</w:t>
              </w:r>
            </w:hyperlink>
            <w:r w:rsidRPr="00192DB5">
              <w:rPr>
                <w:rFonts w:ascii="Arial" w:hAnsi="Arial" w:cs="Arial"/>
              </w:rPr>
              <w:t xml:space="preserve">, от 13.10.2020 </w:t>
            </w:r>
            <w:hyperlink r:id="rId10">
              <w:r w:rsidRPr="00192DB5">
                <w:rPr>
                  <w:rFonts w:ascii="Arial" w:hAnsi="Arial" w:cs="Arial"/>
                </w:rPr>
                <w:t>N 1679</w:t>
              </w:r>
            </w:hyperlink>
            <w:r w:rsidRPr="00192DB5">
              <w:rPr>
                <w:rFonts w:ascii="Arial" w:hAnsi="Arial" w:cs="Arial"/>
              </w:rPr>
              <w:t xml:space="preserve">, от 23.01.2021 </w:t>
            </w:r>
            <w:hyperlink r:id="rId11">
              <w:r w:rsidRPr="00192DB5">
                <w:rPr>
                  <w:rFonts w:ascii="Arial" w:hAnsi="Arial" w:cs="Arial"/>
                </w:rPr>
                <w:t>N 40</w:t>
              </w:r>
            </w:hyperlink>
            <w:r w:rsidRPr="00192DB5">
              <w:rPr>
                <w:rFonts w:ascii="Arial" w:hAnsi="Arial" w:cs="Arial"/>
              </w:rPr>
              <w:t>,</w:t>
            </w:r>
          </w:p>
          <w:p w:rsidR="00192DB5" w:rsidRPr="00192DB5" w:rsidRDefault="00192DB5">
            <w:pPr>
              <w:pStyle w:val="ConsPlusNormal"/>
              <w:jc w:val="center"/>
              <w:rPr>
                <w:rFonts w:ascii="Arial" w:hAnsi="Arial" w:cs="Arial"/>
              </w:rPr>
            </w:pPr>
            <w:r w:rsidRPr="00192DB5">
              <w:rPr>
                <w:rFonts w:ascii="Arial" w:hAnsi="Arial" w:cs="Arial"/>
              </w:rPr>
              <w:t xml:space="preserve">от 24.03.2022 </w:t>
            </w:r>
            <w:hyperlink r:id="rId12">
              <w:r w:rsidRPr="00192DB5">
                <w:rPr>
                  <w:rFonts w:ascii="Arial" w:hAnsi="Arial" w:cs="Arial"/>
                </w:rPr>
                <w:t>N 446</w:t>
              </w:r>
            </w:hyperlink>
            <w:r w:rsidRPr="00192DB5">
              <w:rPr>
                <w:rFonts w:ascii="Arial" w:hAnsi="Arial" w:cs="Arial"/>
              </w:rPr>
              <w:t xml:space="preserve">, от 17.05.2024 </w:t>
            </w:r>
            <w:hyperlink r:id="rId13">
              <w:r w:rsidRPr="00192DB5">
                <w:rPr>
                  <w:rFonts w:ascii="Arial" w:hAnsi="Arial" w:cs="Arial"/>
                </w:rPr>
                <w:t>N 619</w:t>
              </w:r>
            </w:hyperlink>
            <w:r w:rsidRPr="00192DB5">
              <w:rPr>
                <w:rFonts w:ascii="Arial" w:hAnsi="Arial" w:cs="Arial"/>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2DB5" w:rsidRPr="00192DB5" w:rsidRDefault="00192DB5">
            <w:pPr>
              <w:pStyle w:val="ConsPlusNormal"/>
              <w:rPr>
                <w:rFonts w:ascii="Arial" w:hAnsi="Arial" w:cs="Arial"/>
              </w:rPr>
            </w:pPr>
          </w:p>
        </w:tc>
      </w:tr>
    </w:tbl>
    <w:p w:rsidR="00192DB5" w:rsidRPr="00192DB5" w:rsidRDefault="00192DB5">
      <w:pPr>
        <w:pStyle w:val="ConsPlusNormal"/>
        <w:jc w:val="center"/>
        <w:rPr>
          <w:rFonts w:ascii="Arial" w:hAnsi="Arial" w:cs="Arial"/>
        </w:rPr>
      </w:pPr>
    </w:p>
    <w:p w:rsidR="00192DB5" w:rsidRPr="00192DB5" w:rsidRDefault="00192DB5">
      <w:pPr>
        <w:pStyle w:val="ConsPlusNormal"/>
        <w:ind w:firstLine="540"/>
        <w:jc w:val="both"/>
        <w:rPr>
          <w:rFonts w:ascii="Arial" w:hAnsi="Arial" w:cs="Arial"/>
        </w:rPr>
      </w:pPr>
      <w:r w:rsidRPr="00192DB5">
        <w:rPr>
          <w:rFonts w:ascii="Arial" w:hAnsi="Arial" w:cs="Arial"/>
        </w:rPr>
        <w:t xml:space="preserve">В соответствии с Бюджетным </w:t>
      </w:r>
      <w:hyperlink r:id="rId14">
        <w:r w:rsidRPr="00192DB5">
          <w:rPr>
            <w:rFonts w:ascii="Arial" w:hAnsi="Arial" w:cs="Arial"/>
          </w:rPr>
          <w:t>кодексом</w:t>
        </w:r>
      </w:hyperlink>
      <w:r w:rsidRPr="00192DB5">
        <w:rPr>
          <w:rFonts w:ascii="Arial" w:hAnsi="Arial" w:cs="Arial"/>
        </w:rPr>
        <w:t xml:space="preserve"> Российской Федерации Правительство Российской Федерации постановляет:</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5">
        <w:r w:rsidRPr="00192DB5">
          <w:rPr>
            <w:rFonts w:ascii="Arial" w:hAnsi="Arial" w:cs="Arial"/>
          </w:rPr>
          <w:t>Постановления</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1. Утвердить прилагаемые </w:t>
      </w:r>
      <w:hyperlink w:anchor="P63">
        <w:r w:rsidRPr="00192DB5">
          <w:rPr>
            <w:rFonts w:ascii="Arial" w:hAnsi="Arial" w:cs="Arial"/>
          </w:rPr>
          <w:t>Правила</w:t>
        </w:r>
      </w:hyperlink>
      <w:r w:rsidRPr="00192DB5">
        <w:rPr>
          <w:rFonts w:ascii="Arial" w:hAnsi="Arial" w:cs="Arial"/>
        </w:rPr>
        <w:t xml:space="preserve">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заключения договоров займа ценных бумаг и открытия счетов для осуществления таких операций.</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26.06.2020 </w:t>
      </w:r>
      <w:hyperlink r:id="rId16">
        <w:r w:rsidRPr="00192DB5">
          <w:rPr>
            <w:rFonts w:ascii="Arial" w:hAnsi="Arial" w:cs="Arial"/>
          </w:rPr>
          <w:t>N 933</w:t>
        </w:r>
      </w:hyperlink>
      <w:r w:rsidRPr="00192DB5">
        <w:rPr>
          <w:rFonts w:ascii="Arial" w:hAnsi="Arial" w:cs="Arial"/>
        </w:rPr>
        <w:t xml:space="preserve">, от 21.09.2020 </w:t>
      </w:r>
      <w:hyperlink r:id="rId17">
        <w:r w:rsidRPr="00192DB5">
          <w:rPr>
            <w:rFonts w:ascii="Arial" w:hAnsi="Arial" w:cs="Arial"/>
          </w:rPr>
          <w:t>N 1506</w:t>
        </w:r>
      </w:hyperlink>
      <w:r w:rsidRPr="00192DB5">
        <w:rPr>
          <w:rFonts w:ascii="Arial" w:hAnsi="Arial" w:cs="Arial"/>
        </w:rPr>
        <w:t xml:space="preserve">, от 17.05.2024 </w:t>
      </w:r>
      <w:hyperlink r:id="rId18">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2. Установить, что:</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покупка (продажа) ценных бумаг не на организованных торгах (далее - покупка (продажа) ценных бумаг) осуществляется Федеральным казначейством по договорам репо в пределах остатков средств на едином счете федерального бюджета и едином казначейском счете;</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26.06.2020 </w:t>
      </w:r>
      <w:hyperlink r:id="rId19">
        <w:r w:rsidRPr="00192DB5">
          <w:rPr>
            <w:rFonts w:ascii="Arial" w:hAnsi="Arial" w:cs="Arial"/>
          </w:rPr>
          <w:t>N 933</w:t>
        </w:r>
      </w:hyperlink>
      <w:r w:rsidRPr="00192DB5">
        <w:rPr>
          <w:rFonts w:ascii="Arial" w:hAnsi="Arial" w:cs="Arial"/>
        </w:rPr>
        <w:t xml:space="preserve">, от 21.09.2020 </w:t>
      </w:r>
      <w:hyperlink r:id="rId20">
        <w:r w:rsidRPr="00192DB5">
          <w:rPr>
            <w:rFonts w:ascii="Arial" w:hAnsi="Arial" w:cs="Arial"/>
          </w:rPr>
          <w:t>N 1506</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б) покупка (продажа) ценных бумаг осуществляется Федеральным казначейством по договорам репо с кредитными организациями (международными финансовыми организациями, созданными на основе межгосударственного соглашения с участием Российской Федерации), соответствующими требованиям, установленным </w:t>
      </w:r>
      <w:hyperlink w:anchor="P63">
        <w:r w:rsidRPr="00192DB5">
          <w:rPr>
            <w:rFonts w:ascii="Arial" w:hAnsi="Arial" w:cs="Arial"/>
          </w:rPr>
          <w:t>Правилами</w:t>
        </w:r>
      </w:hyperlink>
      <w:r w:rsidRPr="00192DB5">
        <w:rPr>
          <w:rFonts w:ascii="Arial" w:hAnsi="Arial" w:cs="Arial"/>
        </w:rPr>
        <w:t>, утвержденными настоящим постановлением;</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21">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Default="00192DB5">
      <w:pPr>
        <w:rPr>
          <w:rFonts w:ascii="Arial" w:eastAsiaTheme="minorEastAsia" w:hAnsi="Arial" w:cs="Arial"/>
          <w:lang w:eastAsia="ru-RU"/>
        </w:rPr>
      </w:pPr>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 xml:space="preserve">в) покупка (продажа) ценных бумаг по договорам репо и заключение договоров займа ценных бумаг осуществляются в отношении облигаций федеральных займов и облигаций внешних облигационных займов Российской Федерации, а также облигаций с ипотечным покрытием, обеспеченных поручительством акционерного общества "ДОМ.РФ" - единого института развития в жилищной сфере, определенного Федеральным </w:t>
      </w:r>
      <w:hyperlink r:id="rId22">
        <w:r w:rsidRPr="00192DB5">
          <w:rPr>
            <w:rFonts w:ascii="Arial" w:hAnsi="Arial" w:cs="Arial"/>
          </w:rPr>
          <w:t>законом</w:t>
        </w:r>
      </w:hyperlink>
      <w:r w:rsidRPr="00192DB5">
        <w:rPr>
          <w:rFonts w:ascii="Arial" w:hAnsi="Arial" w:cs="Arial"/>
        </w:rP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акционерное общество "ДОМ.РФ");</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13.10.2020 </w:t>
      </w:r>
      <w:hyperlink r:id="rId23">
        <w:r w:rsidRPr="00192DB5">
          <w:rPr>
            <w:rFonts w:ascii="Arial" w:hAnsi="Arial" w:cs="Arial"/>
          </w:rPr>
          <w:t>N 1679</w:t>
        </w:r>
      </w:hyperlink>
      <w:r w:rsidRPr="00192DB5">
        <w:rPr>
          <w:rFonts w:ascii="Arial" w:hAnsi="Arial" w:cs="Arial"/>
        </w:rPr>
        <w:t xml:space="preserve">, от 17.05.2024 </w:t>
      </w:r>
      <w:hyperlink r:id="rId24">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bookmarkStart w:id="0" w:name="P31"/>
      <w:bookmarkEnd w:id="0"/>
      <w:r w:rsidRPr="00192DB5">
        <w:rPr>
          <w:rFonts w:ascii="Arial" w:hAnsi="Arial" w:cs="Arial"/>
        </w:rPr>
        <w:t>г) Федеральное казначейство для обеспечения покупки (продажи) ценных бумаг по договорам репо и заключения договоров займа ценных бумаг в порядке, предусмотренном законодательством Российской Федерации, вправе привлекать биржу, небанковскую кредитную организацию, клиринговую организацию, центральный депозитарий и иных юридических лиц, являющихся профессиональными участниками рынка ценных бумаг, и без вознаграждения Центральный банк Российской Федерации;</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31.08.2016 </w:t>
      </w:r>
      <w:hyperlink r:id="rId25">
        <w:r w:rsidRPr="00192DB5">
          <w:rPr>
            <w:rFonts w:ascii="Arial" w:hAnsi="Arial" w:cs="Arial"/>
          </w:rPr>
          <w:t>N 869</w:t>
        </w:r>
      </w:hyperlink>
      <w:r w:rsidRPr="00192DB5">
        <w:rPr>
          <w:rFonts w:ascii="Arial" w:hAnsi="Arial" w:cs="Arial"/>
        </w:rPr>
        <w:t xml:space="preserve">, от 17.05.2024 </w:t>
      </w:r>
      <w:hyperlink r:id="rId26">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д) покупка (продажа) по договорам репо и заключение договоров займа облигаций с ипотечным покрытием, обеспеченных поручительством акционерного общества "ДОМ.РФ", осуществляются в отношении таких облигаций, по которым одно ипотечное покрытие обеспечивает только один выпуск таких ценных бумаг и их эмитентом является ипотечный агент, 100 процентов акций (долей) уставного капитала которого принадлежат акционерному обществу "ДОМ.РФ";</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"д" введен </w:t>
      </w:r>
      <w:hyperlink r:id="rId27">
        <w:r w:rsidRPr="00192DB5">
          <w:rPr>
            <w:rFonts w:ascii="Arial" w:hAnsi="Arial" w:cs="Arial"/>
          </w:rPr>
          <w:t>Постановлением</w:t>
        </w:r>
      </w:hyperlink>
      <w:r w:rsidRPr="00192DB5">
        <w:rPr>
          <w:rFonts w:ascii="Arial" w:hAnsi="Arial" w:cs="Arial"/>
        </w:rPr>
        <w:t xml:space="preserve"> Правительства РФ от 13.10.2020 N 1679; в ред. </w:t>
      </w:r>
      <w:hyperlink r:id="rId28">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е) акционерное общество "ДОМ.РФ" осуществляет выкуп у Федерального казначейства облигаций с ипотечным покрытием, обеспеченных поручительством акционерного общества "ДОМ.РФ", в случае нарушения кредитной организацией условий исполнения второй части договора репо, заключенного с Федеральным казначейством.</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"е" введен </w:t>
      </w:r>
      <w:hyperlink r:id="rId29">
        <w:r w:rsidRPr="00192DB5">
          <w:rPr>
            <w:rFonts w:ascii="Arial" w:hAnsi="Arial" w:cs="Arial"/>
          </w:rPr>
          <w:t>Постановлением</w:t>
        </w:r>
      </w:hyperlink>
      <w:r w:rsidRPr="00192DB5">
        <w:rPr>
          <w:rFonts w:ascii="Arial" w:hAnsi="Arial" w:cs="Arial"/>
        </w:rPr>
        <w:t xml:space="preserve"> Правительства РФ от 13.10.2020 N 1679)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3. Утратил силу. - </w:t>
      </w:r>
      <w:hyperlink r:id="rId30">
        <w:r w:rsidRPr="00192DB5">
          <w:rPr>
            <w:rFonts w:ascii="Arial" w:hAnsi="Arial" w:cs="Arial"/>
          </w:rPr>
          <w:t>Постановление</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 Рекомендовать Центральному банку Российской Федерации:</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направлять в Федеральное казначейство предложения о периоде проведения отбора заявок на заключение договоров репо, об объеме средств, направляемых на покупку ценных бумаг по договорам репо, о ценных бумагах, в отношении которых заключаются договоры репо, сроке исполнения обязательств, минимальной фиксированной процентной ставке размещения средств по договорам репо и (или) порядке определения базовой плавающей процентной ставки размещения средств и минимального размера премии к ней;</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09.08.2017 </w:t>
      </w:r>
      <w:hyperlink r:id="rId31">
        <w:r w:rsidRPr="00192DB5">
          <w:rPr>
            <w:rFonts w:ascii="Arial" w:hAnsi="Arial" w:cs="Arial"/>
          </w:rPr>
          <w:t>N 956</w:t>
        </w:r>
      </w:hyperlink>
      <w:r w:rsidRPr="00192DB5">
        <w:rPr>
          <w:rFonts w:ascii="Arial" w:hAnsi="Arial" w:cs="Arial"/>
        </w:rPr>
        <w:t xml:space="preserve">, от 14.12.2018 </w:t>
      </w:r>
      <w:hyperlink r:id="rId32">
        <w:r w:rsidRPr="00192DB5">
          <w:rPr>
            <w:rFonts w:ascii="Arial" w:hAnsi="Arial" w:cs="Arial"/>
          </w:rPr>
          <w:t>N 1544</w:t>
        </w:r>
      </w:hyperlink>
      <w:r w:rsidRPr="00192DB5">
        <w:rPr>
          <w:rFonts w:ascii="Arial" w:hAnsi="Arial" w:cs="Arial"/>
        </w:rPr>
        <w:t xml:space="preserve">, от 23.01.2021 </w:t>
      </w:r>
      <w:hyperlink r:id="rId33">
        <w:r w:rsidRPr="00192DB5">
          <w:rPr>
            <w:rFonts w:ascii="Arial" w:hAnsi="Arial" w:cs="Arial"/>
          </w:rPr>
          <w:t>N 40</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б) предоставлять Федеральному казначейству информацию, предусмотренную </w:t>
      </w:r>
      <w:hyperlink w:anchor="P82">
        <w:r w:rsidRPr="00192DB5">
          <w:rPr>
            <w:rFonts w:ascii="Arial" w:hAnsi="Arial" w:cs="Arial"/>
          </w:rPr>
          <w:t>подпунктами "а"</w:t>
        </w:r>
      </w:hyperlink>
      <w:r w:rsidRPr="00192DB5">
        <w:rPr>
          <w:rFonts w:ascii="Arial" w:hAnsi="Arial" w:cs="Arial"/>
        </w:rPr>
        <w:t xml:space="preserve"> и </w:t>
      </w:r>
      <w:hyperlink w:anchor="P84">
        <w:r w:rsidRPr="00192DB5">
          <w:rPr>
            <w:rFonts w:ascii="Arial" w:hAnsi="Arial" w:cs="Arial"/>
          </w:rPr>
          <w:t>"б" пункта 3</w:t>
        </w:r>
      </w:hyperlink>
      <w:r w:rsidRPr="00192DB5">
        <w:rPr>
          <w:rFonts w:ascii="Arial" w:hAnsi="Arial" w:cs="Arial"/>
        </w:rPr>
        <w:t xml:space="preserve"> и </w:t>
      </w:r>
      <w:hyperlink w:anchor="P225">
        <w:r w:rsidRPr="00192DB5">
          <w:rPr>
            <w:rFonts w:ascii="Arial" w:hAnsi="Arial" w:cs="Arial"/>
          </w:rPr>
          <w:t>подпунктом "а" пункта 47</w:t>
        </w:r>
      </w:hyperlink>
      <w:r w:rsidRPr="00192DB5">
        <w:rPr>
          <w:rFonts w:ascii="Arial" w:hAnsi="Arial" w:cs="Arial"/>
        </w:rPr>
        <w:t xml:space="preserve"> Правил, утвержденных настоящим постановлением.</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"б" в ред. </w:t>
      </w:r>
      <w:hyperlink r:id="rId34">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 Федеральному казначейству представлять:</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в Центральный банк Российской Федерации информацию о результатах покупки (продажи) ценных бумаг по договорам репо, заключения договоров займа ценных бумаг и фактах неисполнения обязательств по договорам репо и договорам займа ценных бумаг;</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"а" в ред. </w:t>
      </w:r>
      <w:hyperlink r:id="rId35">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б) в Министерство финансов Российской Федерации информацию о результатах покупки (продажи) ценных бумаг по договорам репо и заключения договоров займа ценных бумаг в порядке, установленном Министерством финансов Российской Федерации.</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36">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jc w:val="both"/>
        <w:rPr>
          <w:rFonts w:ascii="Arial" w:hAnsi="Arial" w:cs="Arial"/>
        </w:rPr>
      </w:pPr>
      <w:r w:rsidRPr="00192DB5">
        <w:rPr>
          <w:rFonts w:ascii="Arial" w:hAnsi="Arial" w:cs="Arial"/>
        </w:rPr>
        <w:t xml:space="preserve">(п. 5 в ред. </w:t>
      </w:r>
      <w:hyperlink r:id="rId37">
        <w:r w:rsidRPr="00192DB5">
          <w:rPr>
            <w:rFonts w:ascii="Arial" w:hAnsi="Arial" w:cs="Arial"/>
          </w:rPr>
          <w:t>Постановления</w:t>
        </w:r>
      </w:hyperlink>
      <w:r w:rsidRPr="00192DB5">
        <w:rPr>
          <w:rFonts w:ascii="Arial" w:hAnsi="Arial" w:cs="Arial"/>
        </w:rPr>
        <w:t xml:space="preserve"> Правительства РФ от 26.06.2020 N 933)</w:t>
      </w:r>
    </w:p>
    <w:p w:rsidR="00192DB5" w:rsidRPr="00192DB5" w:rsidRDefault="00192DB5">
      <w:pPr>
        <w:pStyle w:val="ConsPlusNormal"/>
        <w:ind w:firstLine="540"/>
        <w:jc w:val="both"/>
        <w:rPr>
          <w:rFonts w:ascii="Arial" w:hAnsi="Arial" w:cs="Arial"/>
        </w:rPr>
      </w:pPr>
    </w:p>
    <w:p w:rsidR="00192DB5" w:rsidRPr="00192DB5" w:rsidRDefault="00192DB5">
      <w:pPr>
        <w:pStyle w:val="ConsPlusNormal"/>
        <w:jc w:val="right"/>
        <w:rPr>
          <w:rFonts w:ascii="Arial" w:hAnsi="Arial" w:cs="Arial"/>
        </w:rPr>
      </w:pPr>
      <w:r w:rsidRPr="00192DB5">
        <w:rPr>
          <w:rFonts w:ascii="Arial" w:hAnsi="Arial" w:cs="Arial"/>
        </w:rPr>
        <w:t>Председатель Правительства</w:t>
      </w:r>
    </w:p>
    <w:p w:rsidR="00192DB5" w:rsidRPr="00192DB5" w:rsidRDefault="00192DB5">
      <w:pPr>
        <w:pStyle w:val="ConsPlusNormal"/>
        <w:jc w:val="right"/>
        <w:rPr>
          <w:rFonts w:ascii="Arial" w:hAnsi="Arial" w:cs="Arial"/>
        </w:rPr>
      </w:pPr>
      <w:r w:rsidRPr="00192DB5">
        <w:rPr>
          <w:rFonts w:ascii="Arial" w:hAnsi="Arial" w:cs="Arial"/>
        </w:rPr>
        <w:t>Российской Федерации</w:t>
      </w:r>
    </w:p>
    <w:p w:rsidR="00192DB5" w:rsidRPr="00192DB5" w:rsidRDefault="00192DB5">
      <w:pPr>
        <w:pStyle w:val="ConsPlusNormal"/>
        <w:jc w:val="right"/>
        <w:rPr>
          <w:rFonts w:ascii="Arial" w:hAnsi="Arial" w:cs="Arial"/>
        </w:rPr>
      </w:pPr>
      <w:r w:rsidRPr="00192DB5">
        <w:rPr>
          <w:rFonts w:ascii="Arial" w:hAnsi="Arial" w:cs="Arial"/>
        </w:rPr>
        <w:t>Д.МЕДВЕДЕВ</w:t>
      </w:r>
    </w:p>
    <w:p w:rsidR="00192DB5" w:rsidRPr="00192DB5" w:rsidRDefault="00192DB5">
      <w:pPr>
        <w:pStyle w:val="ConsPlusNormal"/>
        <w:ind w:firstLine="540"/>
        <w:jc w:val="both"/>
        <w:rPr>
          <w:rFonts w:ascii="Arial" w:hAnsi="Arial" w:cs="Arial"/>
        </w:rPr>
      </w:pPr>
    </w:p>
    <w:p w:rsidR="00192DB5" w:rsidRPr="00192DB5" w:rsidRDefault="00192DB5">
      <w:pPr>
        <w:pStyle w:val="ConsPlusNormal"/>
        <w:ind w:firstLine="540"/>
        <w:jc w:val="both"/>
        <w:rPr>
          <w:rFonts w:ascii="Arial" w:hAnsi="Arial" w:cs="Arial"/>
        </w:rPr>
      </w:pPr>
    </w:p>
    <w:p w:rsidR="00192DB5" w:rsidRPr="00192DB5" w:rsidRDefault="00192DB5">
      <w:pPr>
        <w:pStyle w:val="ConsPlusNormal"/>
        <w:ind w:firstLine="540"/>
        <w:jc w:val="both"/>
        <w:rPr>
          <w:rFonts w:ascii="Arial" w:hAnsi="Arial" w:cs="Arial"/>
        </w:rPr>
      </w:pPr>
    </w:p>
    <w:p w:rsidR="00192DB5" w:rsidRPr="00192DB5" w:rsidRDefault="00192DB5">
      <w:pPr>
        <w:pStyle w:val="ConsPlusNormal"/>
        <w:ind w:firstLine="540"/>
        <w:jc w:val="both"/>
        <w:rPr>
          <w:rFonts w:ascii="Arial" w:hAnsi="Arial" w:cs="Arial"/>
        </w:rPr>
      </w:pPr>
    </w:p>
    <w:p w:rsidR="00192DB5" w:rsidRDefault="00192DB5">
      <w:pPr>
        <w:rPr>
          <w:rFonts w:ascii="Arial" w:eastAsiaTheme="minorEastAsia" w:hAnsi="Arial" w:cs="Arial"/>
          <w:lang w:eastAsia="ru-RU"/>
        </w:rPr>
      </w:pPr>
      <w:r>
        <w:rPr>
          <w:rFonts w:ascii="Arial" w:hAnsi="Arial" w:cs="Arial"/>
        </w:rPr>
        <w:br w:type="page"/>
      </w:r>
    </w:p>
    <w:p w:rsidR="00192DB5" w:rsidRPr="00192DB5" w:rsidRDefault="00192DB5">
      <w:pPr>
        <w:pStyle w:val="ConsPlusNormal"/>
        <w:jc w:val="right"/>
        <w:outlineLvl w:val="0"/>
        <w:rPr>
          <w:rFonts w:ascii="Arial" w:hAnsi="Arial" w:cs="Arial"/>
        </w:rPr>
      </w:pPr>
      <w:r w:rsidRPr="00192DB5">
        <w:rPr>
          <w:rFonts w:ascii="Arial" w:hAnsi="Arial" w:cs="Arial"/>
        </w:rPr>
        <w:lastRenderedPageBreak/>
        <w:t>Утверждены</w:t>
      </w:r>
    </w:p>
    <w:p w:rsidR="00192DB5" w:rsidRPr="00192DB5" w:rsidRDefault="00192DB5">
      <w:pPr>
        <w:pStyle w:val="ConsPlusNormal"/>
        <w:jc w:val="right"/>
        <w:rPr>
          <w:rFonts w:ascii="Arial" w:hAnsi="Arial" w:cs="Arial"/>
        </w:rPr>
      </w:pPr>
      <w:r w:rsidRPr="00192DB5">
        <w:rPr>
          <w:rFonts w:ascii="Arial" w:hAnsi="Arial" w:cs="Arial"/>
        </w:rPr>
        <w:t>постановлением Правительства</w:t>
      </w:r>
    </w:p>
    <w:p w:rsidR="00192DB5" w:rsidRPr="00192DB5" w:rsidRDefault="00192DB5">
      <w:pPr>
        <w:pStyle w:val="ConsPlusNormal"/>
        <w:jc w:val="right"/>
        <w:rPr>
          <w:rFonts w:ascii="Arial" w:hAnsi="Arial" w:cs="Arial"/>
        </w:rPr>
      </w:pPr>
      <w:r w:rsidRPr="00192DB5">
        <w:rPr>
          <w:rFonts w:ascii="Arial" w:hAnsi="Arial" w:cs="Arial"/>
        </w:rPr>
        <w:t>Российской Федерации</w:t>
      </w:r>
    </w:p>
    <w:p w:rsidR="00192DB5" w:rsidRPr="00192DB5" w:rsidRDefault="00192DB5">
      <w:pPr>
        <w:pStyle w:val="ConsPlusNormal"/>
        <w:jc w:val="right"/>
        <w:rPr>
          <w:rFonts w:ascii="Arial" w:hAnsi="Arial" w:cs="Arial"/>
        </w:rPr>
      </w:pPr>
      <w:r w:rsidRPr="00192DB5">
        <w:rPr>
          <w:rFonts w:ascii="Arial" w:hAnsi="Arial" w:cs="Arial"/>
        </w:rPr>
        <w:t>от 4 сентября 2013 г. N 777</w:t>
      </w:r>
    </w:p>
    <w:p w:rsidR="00192DB5" w:rsidRPr="00192DB5" w:rsidRDefault="00192DB5">
      <w:pPr>
        <w:pStyle w:val="ConsPlusNormal"/>
        <w:ind w:firstLine="540"/>
        <w:jc w:val="both"/>
        <w:rPr>
          <w:rFonts w:ascii="Arial" w:hAnsi="Arial" w:cs="Arial"/>
        </w:rPr>
      </w:pPr>
    </w:p>
    <w:p w:rsidR="00192DB5" w:rsidRPr="00192DB5" w:rsidRDefault="00192DB5">
      <w:pPr>
        <w:pStyle w:val="ConsPlusTitle"/>
        <w:jc w:val="center"/>
        <w:rPr>
          <w:rFonts w:ascii="Arial" w:hAnsi="Arial" w:cs="Arial"/>
        </w:rPr>
      </w:pPr>
      <w:bookmarkStart w:id="1" w:name="P63"/>
      <w:bookmarkEnd w:id="1"/>
      <w:r w:rsidRPr="00192DB5">
        <w:rPr>
          <w:rFonts w:ascii="Arial" w:hAnsi="Arial" w:cs="Arial"/>
        </w:rPr>
        <w:t>ПРАВИЛА</w:t>
      </w:r>
    </w:p>
    <w:p w:rsidR="00192DB5" w:rsidRPr="00192DB5" w:rsidRDefault="00192DB5">
      <w:pPr>
        <w:pStyle w:val="ConsPlusTitle"/>
        <w:jc w:val="center"/>
        <w:rPr>
          <w:rFonts w:ascii="Arial" w:hAnsi="Arial" w:cs="Arial"/>
        </w:rPr>
      </w:pPr>
      <w:r w:rsidRPr="00192DB5">
        <w:rPr>
          <w:rFonts w:ascii="Arial" w:hAnsi="Arial" w:cs="Arial"/>
        </w:rPr>
        <w:t>ОСУЩЕСТВЛЕНИЯ ОПЕРАЦИЙ ПО УПРАВЛЕНИЮ ОСТАТКАМИ СРЕДСТВ</w:t>
      </w:r>
    </w:p>
    <w:p w:rsidR="00192DB5" w:rsidRPr="00192DB5" w:rsidRDefault="00192DB5">
      <w:pPr>
        <w:pStyle w:val="ConsPlusTitle"/>
        <w:jc w:val="center"/>
        <w:rPr>
          <w:rFonts w:ascii="Arial" w:hAnsi="Arial" w:cs="Arial"/>
        </w:rPr>
      </w:pPr>
      <w:r w:rsidRPr="00192DB5">
        <w:rPr>
          <w:rFonts w:ascii="Arial" w:hAnsi="Arial" w:cs="Arial"/>
        </w:rPr>
        <w:t>НА ЕДИНОМ СЧЕТЕ ФЕДЕРАЛЬНОГО БЮДЖЕТА И ЕДИНОМ КАЗНАЧЕЙСКОМ</w:t>
      </w:r>
    </w:p>
    <w:p w:rsidR="00192DB5" w:rsidRPr="00192DB5" w:rsidRDefault="00192DB5">
      <w:pPr>
        <w:pStyle w:val="ConsPlusTitle"/>
        <w:jc w:val="center"/>
        <w:rPr>
          <w:rFonts w:ascii="Arial" w:hAnsi="Arial" w:cs="Arial"/>
        </w:rPr>
      </w:pPr>
      <w:r w:rsidRPr="00192DB5">
        <w:rPr>
          <w:rFonts w:ascii="Arial" w:hAnsi="Arial" w:cs="Arial"/>
        </w:rPr>
        <w:t>СЧЕТЕ В ЧАСТИ ПОКУПКИ (ПРОДАЖИ) ЦЕННЫХ БУМАГ</w:t>
      </w:r>
    </w:p>
    <w:p w:rsidR="00192DB5" w:rsidRPr="00192DB5" w:rsidRDefault="00192DB5">
      <w:pPr>
        <w:pStyle w:val="ConsPlusTitle"/>
        <w:jc w:val="center"/>
        <w:rPr>
          <w:rFonts w:ascii="Arial" w:hAnsi="Arial" w:cs="Arial"/>
        </w:rPr>
      </w:pPr>
      <w:r w:rsidRPr="00192DB5">
        <w:rPr>
          <w:rFonts w:ascii="Arial" w:hAnsi="Arial" w:cs="Arial"/>
        </w:rPr>
        <w:t>НЕ НА ОРГАНИЗОВАННЫХ ТОРГАХ ПО ДОГОВОРАМ РЕПО,</w:t>
      </w:r>
    </w:p>
    <w:p w:rsidR="00192DB5" w:rsidRPr="00192DB5" w:rsidRDefault="00192DB5">
      <w:pPr>
        <w:pStyle w:val="ConsPlusTitle"/>
        <w:jc w:val="center"/>
        <w:rPr>
          <w:rFonts w:ascii="Arial" w:hAnsi="Arial" w:cs="Arial"/>
        </w:rPr>
      </w:pPr>
      <w:r w:rsidRPr="00192DB5">
        <w:rPr>
          <w:rFonts w:ascii="Arial" w:hAnsi="Arial" w:cs="Arial"/>
        </w:rPr>
        <w:t>ЗАКЛЮЧЕНИЯ ДОГОВОРОВ ЗАЙМА ЦЕННЫХ БУМАГ</w:t>
      </w:r>
    </w:p>
    <w:p w:rsidR="00192DB5" w:rsidRPr="00192DB5" w:rsidRDefault="00192DB5">
      <w:pPr>
        <w:pStyle w:val="ConsPlusTitle"/>
        <w:jc w:val="center"/>
        <w:rPr>
          <w:rFonts w:ascii="Arial" w:hAnsi="Arial" w:cs="Arial"/>
        </w:rPr>
      </w:pPr>
      <w:r w:rsidRPr="00192DB5">
        <w:rPr>
          <w:rFonts w:ascii="Arial" w:hAnsi="Arial" w:cs="Arial"/>
        </w:rPr>
        <w:t>И ОТКРЫТИЯ СЧЕТОВ ДЛЯ ОСУЩЕСТВЛЕНИЯ</w:t>
      </w:r>
    </w:p>
    <w:p w:rsidR="00192DB5" w:rsidRPr="00192DB5" w:rsidRDefault="00192DB5">
      <w:pPr>
        <w:pStyle w:val="ConsPlusTitle"/>
        <w:jc w:val="center"/>
        <w:rPr>
          <w:rFonts w:ascii="Arial" w:hAnsi="Arial" w:cs="Arial"/>
        </w:rPr>
      </w:pPr>
      <w:r w:rsidRPr="00192DB5">
        <w:rPr>
          <w:rFonts w:ascii="Arial" w:hAnsi="Arial" w:cs="Arial"/>
        </w:rPr>
        <w:t>ТАКИХ ОПЕРАЦИЙ</w:t>
      </w:r>
    </w:p>
    <w:p w:rsidR="00192DB5" w:rsidRPr="00192DB5" w:rsidRDefault="00192DB5">
      <w:pPr>
        <w:pStyle w:val="ConsPlusNormal"/>
        <w:spacing w:after="1"/>
        <w:rPr>
          <w:rFonts w:ascii="Arial" w:hAnsi="Arial" w:cs="Arial"/>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2DB5" w:rsidRPr="00192D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2DB5" w:rsidRPr="00192DB5" w:rsidRDefault="00192DB5">
            <w:pPr>
              <w:pStyle w:val="ConsPlusNormal"/>
              <w:rPr>
                <w:rFonts w:ascii="Arial" w:hAnsi="Arial" w:cs="Arial"/>
              </w:rPr>
            </w:pPr>
          </w:p>
        </w:tc>
        <w:tc>
          <w:tcPr>
            <w:tcW w:w="113" w:type="dxa"/>
            <w:tcBorders>
              <w:top w:val="nil"/>
              <w:left w:val="nil"/>
              <w:bottom w:val="nil"/>
              <w:right w:val="nil"/>
            </w:tcBorders>
            <w:shd w:val="clear" w:color="auto" w:fill="F4F3F8"/>
            <w:tcMar>
              <w:top w:w="0" w:type="dxa"/>
              <w:left w:w="0" w:type="dxa"/>
              <w:bottom w:w="0" w:type="dxa"/>
              <w:right w:w="0" w:type="dxa"/>
            </w:tcMar>
          </w:tcPr>
          <w:p w:rsidR="00192DB5" w:rsidRPr="00192DB5" w:rsidRDefault="00192DB5">
            <w:pPr>
              <w:pStyle w:val="ConsPlusNormal"/>
              <w:rPr>
                <w:rFonts w:ascii="Arial" w:hAnsi="Arial" w:cs="Arial"/>
              </w:rPr>
            </w:pPr>
          </w:p>
        </w:tc>
        <w:tc>
          <w:tcPr>
            <w:tcW w:w="0" w:type="auto"/>
            <w:tcBorders>
              <w:top w:val="nil"/>
              <w:left w:val="nil"/>
              <w:bottom w:val="nil"/>
              <w:right w:val="nil"/>
            </w:tcBorders>
            <w:shd w:val="clear" w:color="auto" w:fill="F4F3F8"/>
            <w:tcMar>
              <w:top w:w="113" w:type="dxa"/>
              <w:left w:w="0" w:type="dxa"/>
              <w:bottom w:w="113" w:type="dxa"/>
              <w:right w:w="0" w:type="dxa"/>
            </w:tcMar>
          </w:tcPr>
          <w:p w:rsidR="00192DB5" w:rsidRPr="00192DB5" w:rsidRDefault="00192DB5">
            <w:pPr>
              <w:pStyle w:val="ConsPlusNormal"/>
              <w:jc w:val="center"/>
              <w:rPr>
                <w:rFonts w:ascii="Arial" w:hAnsi="Arial" w:cs="Arial"/>
              </w:rPr>
            </w:pPr>
            <w:r w:rsidRPr="00192DB5">
              <w:rPr>
                <w:rFonts w:ascii="Arial" w:hAnsi="Arial" w:cs="Arial"/>
              </w:rPr>
              <w:t>Список изменяющих документов</w:t>
            </w:r>
          </w:p>
          <w:p w:rsidR="00192DB5" w:rsidRPr="00192DB5" w:rsidRDefault="00192DB5">
            <w:pPr>
              <w:pStyle w:val="ConsPlusNormal"/>
              <w:jc w:val="center"/>
              <w:rPr>
                <w:rFonts w:ascii="Arial" w:hAnsi="Arial" w:cs="Arial"/>
              </w:rPr>
            </w:pPr>
            <w:r w:rsidRPr="00192DB5">
              <w:rPr>
                <w:rFonts w:ascii="Arial" w:hAnsi="Arial" w:cs="Arial"/>
              </w:rPr>
              <w:t xml:space="preserve">(в ред. Постановлений Правительства РФ от 31.08.2016 </w:t>
            </w:r>
            <w:hyperlink r:id="rId38">
              <w:r w:rsidRPr="00192DB5">
                <w:rPr>
                  <w:rFonts w:ascii="Arial" w:hAnsi="Arial" w:cs="Arial"/>
                </w:rPr>
                <w:t>N 869</w:t>
              </w:r>
            </w:hyperlink>
            <w:r w:rsidRPr="00192DB5">
              <w:rPr>
                <w:rFonts w:ascii="Arial" w:hAnsi="Arial" w:cs="Arial"/>
              </w:rPr>
              <w:t>,</w:t>
            </w:r>
          </w:p>
          <w:p w:rsidR="00192DB5" w:rsidRPr="00192DB5" w:rsidRDefault="00192DB5">
            <w:pPr>
              <w:pStyle w:val="ConsPlusNormal"/>
              <w:jc w:val="center"/>
              <w:rPr>
                <w:rFonts w:ascii="Arial" w:hAnsi="Arial" w:cs="Arial"/>
              </w:rPr>
            </w:pPr>
            <w:r w:rsidRPr="00192DB5">
              <w:rPr>
                <w:rFonts w:ascii="Arial" w:hAnsi="Arial" w:cs="Arial"/>
              </w:rPr>
              <w:t xml:space="preserve">от 09.08.2017 </w:t>
            </w:r>
            <w:hyperlink r:id="rId39">
              <w:r w:rsidRPr="00192DB5">
                <w:rPr>
                  <w:rFonts w:ascii="Arial" w:hAnsi="Arial" w:cs="Arial"/>
                </w:rPr>
                <w:t>N 956</w:t>
              </w:r>
            </w:hyperlink>
            <w:r w:rsidRPr="00192DB5">
              <w:rPr>
                <w:rFonts w:ascii="Arial" w:hAnsi="Arial" w:cs="Arial"/>
              </w:rPr>
              <w:t xml:space="preserve">, от 14.12.2018 </w:t>
            </w:r>
            <w:hyperlink r:id="rId40">
              <w:r w:rsidRPr="00192DB5">
                <w:rPr>
                  <w:rFonts w:ascii="Arial" w:hAnsi="Arial" w:cs="Arial"/>
                </w:rPr>
                <w:t>N 1544</w:t>
              </w:r>
            </w:hyperlink>
            <w:r w:rsidRPr="00192DB5">
              <w:rPr>
                <w:rFonts w:ascii="Arial" w:hAnsi="Arial" w:cs="Arial"/>
              </w:rPr>
              <w:t xml:space="preserve">, от 26.06.2020 </w:t>
            </w:r>
            <w:hyperlink r:id="rId41">
              <w:r w:rsidRPr="00192DB5">
                <w:rPr>
                  <w:rFonts w:ascii="Arial" w:hAnsi="Arial" w:cs="Arial"/>
                </w:rPr>
                <w:t>N 933</w:t>
              </w:r>
            </w:hyperlink>
            <w:r w:rsidRPr="00192DB5">
              <w:rPr>
                <w:rFonts w:ascii="Arial" w:hAnsi="Arial" w:cs="Arial"/>
              </w:rPr>
              <w:t>,</w:t>
            </w:r>
          </w:p>
          <w:p w:rsidR="00192DB5" w:rsidRPr="00192DB5" w:rsidRDefault="00192DB5">
            <w:pPr>
              <w:pStyle w:val="ConsPlusNormal"/>
              <w:jc w:val="center"/>
              <w:rPr>
                <w:rFonts w:ascii="Arial" w:hAnsi="Arial" w:cs="Arial"/>
              </w:rPr>
            </w:pPr>
            <w:r w:rsidRPr="00192DB5">
              <w:rPr>
                <w:rFonts w:ascii="Arial" w:hAnsi="Arial" w:cs="Arial"/>
              </w:rPr>
              <w:t xml:space="preserve">от 21.09.2020 </w:t>
            </w:r>
            <w:hyperlink r:id="rId42">
              <w:r w:rsidRPr="00192DB5">
                <w:rPr>
                  <w:rFonts w:ascii="Arial" w:hAnsi="Arial" w:cs="Arial"/>
                </w:rPr>
                <w:t>N 1506</w:t>
              </w:r>
            </w:hyperlink>
            <w:r w:rsidRPr="00192DB5">
              <w:rPr>
                <w:rFonts w:ascii="Arial" w:hAnsi="Arial" w:cs="Arial"/>
              </w:rPr>
              <w:t xml:space="preserve">, от 13.10.2020 </w:t>
            </w:r>
            <w:hyperlink r:id="rId43">
              <w:r w:rsidRPr="00192DB5">
                <w:rPr>
                  <w:rFonts w:ascii="Arial" w:hAnsi="Arial" w:cs="Arial"/>
                </w:rPr>
                <w:t>N 1679</w:t>
              </w:r>
            </w:hyperlink>
            <w:r w:rsidRPr="00192DB5">
              <w:rPr>
                <w:rFonts w:ascii="Arial" w:hAnsi="Arial" w:cs="Arial"/>
              </w:rPr>
              <w:t xml:space="preserve">, от 23.01.2021 </w:t>
            </w:r>
            <w:hyperlink r:id="rId44">
              <w:r w:rsidRPr="00192DB5">
                <w:rPr>
                  <w:rFonts w:ascii="Arial" w:hAnsi="Arial" w:cs="Arial"/>
                </w:rPr>
                <w:t>N 40</w:t>
              </w:r>
            </w:hyperlink>
            <w:r w:rsidRPr="00192DB5">
              <w:rPr>
                <w:rFonts w:ascii="Arial" w:hAnsi="Arial" w:cs="Arial"/>
              </w:rPr>
              <w:t>,</w:t>
            </w:r>
          </w:p>
          <w:p w:rsidR="00192DB5" w:rsidRPr="00192DB5" w:rsidRDefault="00192DB5">
            <w:pPr>
              <w:pStyle w:val="ConsPlusNormal"/>
              <w:jc w:val="center"/>
              <w:rPr>
                <w:rFonts w:ascii="Arial" w:hAnsi="Arial" w:cs="Arial"/>
              </w:rPr>
            </w:pPr>
            <w:r w:rsidRPr="00192DB5">
              <w:rPr>
                <w:rFonts w:ascii="Arial" w:hAnsi="Arial" w:cs="Arial"/>
              </w:rPr>
              <w:t xml:space="preserve">от 24.03.2022 </w:t>
            </w:r>
            <w:hyperlink r:id="rId45">
              <w:r w:rsidRPr="00192DB5">
                <w:rPr>
                  <w:rFonts w:ascii="Arial" w:hAnsi="Arial" w:cs="Arial"/>
                </w:rPr>
                <w:t>N 446</w:t>
              </w:r>
            </w:hyperlink>
            <w:r w:rsidRPr="00192DB5">
              <w:rPr>
                <w:rFonts w:ascii="Arial" w:hAnsi="Arial" w:cs="Arial"/>
              </w:rPr>
              <w:t xml:space="preserve">, от 17.05.2024 </w:t>
            </w:r>
            <w:hyperlink r:id="rId46">
              <w:r w:rsidRPr="00192DB5">
                <w:rPr>
                  <w:rFonts w:ascii="Arial" w:hAnsi="Arial" w:cs="Arial"/>
                </w:rPr>
                <w:t>N 619</w:t>
              </w:r>
            </w:hyperlink>
            <w:r w:rsidRPr="00192DB5">
              <w:rPr>
                <w:rFonts w:ascii="Arial" w:hAnsi="Arial" w:cs="Arial"/>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2DB5" w:rsidRPr="00192DB5" w:rsidRDefault="00192DB5">
            <w:pPr>
              <w:pStyle w:val="ConsPlusNormal"/>
              <w:rPr>
                <w:rFonts w:ascii="Arial" w:hAnsi="Arial" w:cs="Arial"/>
              </w:rPr>
            </w:pPr>
          </w:p>
        </w:tc>
      </w:tr>
    </w:tbl>
    <w:p w:rsidR="00192DB5" w:rsidRPr="00192DB5" w:rsidRDefault="00192DB5">
      <w:pPr>
        <w:pStyle w:val="ConsPlusNormal"/>
        <w:jc w:val="center"/>
        <w:rPr>
          <w:rFonts w:ascii="Arial" w:hAnsi="Arial" w:cs="Arial"/>
        </w:rPr>
      </w:pPr>
    </w:p>
    <w:p w:rsidR="00192DB5" w:rsidRPr="00192DB5" w:rsidRDefault="00192DB5">
      <w:pPr>
        <w:pStyle w:val="ConsPlusNormal"/>
        <w:ind w:firstLine="540"/>
        <w:jc w:val="both"/>
        <w:rPr>
          <w:rFonts w:ascii="Arial" w:hAnsi="Arial" w:cs="Arial"/>
        </w:rPr>
      </w:pPr>
      <w:r w:rsidRPr="00192DB5">
        <w:rPr>
          <w:rFonts w:ascii="Arial" w:hAnsi="Arial" w:cs="Arial"/>
        </w:rPr>
        <w:t>1. Настоящие Правила устанавливают порядок осуществления Федеральным казначейством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(далее - операции репо), заключения договоров займа ценных бумаг и порядок открытия счетов для осуществления таких операций.</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26.06.2020 </w:t>
      </w:r>
      <w:hyperlink r:id="rId47">
        <w:r w:rsidRPr="00192DB5">
          <w:rPr>
            <w:rFonts w:ascii="Arial" w:hAnsi="Arial" w:cs="Arial"/>
          </w:rPr>
          <w:t>N 933</w:t>
        </w:r>
      </w:hyperlink>
      <w:r w:rsidRPr="00192DB5">
        <w:rPr>
          <w:rFonts w:ascii="Arial" w:hAnsi="Arial" w:cs="Arial"/>
        </w:rPr>
        <w:t xml:space="preserve">, от 21.09.2020 </w:t>
      </w:r>
      <w:hyperlink r:id="rId48">
        <w:r w:rsidRPr="00192DB5">
          <w:rPr>
            <w:rFonts w:ascii="Arial" w:hAnsi="Arial" w:cs="Arial"/>
          </w:rPr>
          <w:t>N 1506</w:t>
        </w:r>
      </w:hyperlink>
      <w:r w:rsidRPr="00192DB5">
        <w:rPr>
          <w:rFonts w:ascii="Arial" w:hAnsi="Arial" w:cs="Arial"/>
        </w:rPr>
        <w:t xml:space="preserve">, от 17.05.2024 </w:t>
      </w:r>
      <w:hyperlink r:id="rId49">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2. Покупателем ценных бумаг по первой части договора репо и продавцом ценных бумаг по второй части договора репо является Федеральное казначейство. Продавцом ценных бумаг по первой части договора репо и покупателем ценных бумаг по второй части договора репо является кредитная организация или международная финансовая организация, соответствующие требованиям, установленным настоящими Правилами.</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50">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bookmarkStart w:id="2" w:name="P81"/>
      <w:bookmarkEnd w:id="2"/>
      <w:r w:rsidRPr="00192DB5">
        <w:rPr>
          <w:rFonts w:ascii="Arial" w:hAnsi="Arial" w:cs="Arial"/>
        </w:rPr>
        <w:t>3. Операции репо осуществляются с кредитными организациями, соответствующими следующим требованиям:</w:t>
      </w:r>
    </w:p>
    <w:p w:rsidR="00192DB5" w:rsidRPr="00192DB5" w:rsidRDefault="00192DB5">
      <w:pPr>
        <w:pStyle w:val="ConsPlusNormal"/>
        <w:spacing w:before="220"/>
        <w:ind w:firstLine="540"/>
        <w:jc w:val="both"/>
        <w:rPr>
          <w:rFonts w:ascii="Arial" w:hAnsi="Arial" w:cs="Arial"/>
        </w:rPr>
      </w:pPr>
      <w:bookmarkStart w:id="3" w:name="P82"/>
      <w:bookmarkEnd w:id="3"/>
      <w:r w:rsidRPr="00192DB5">
        <w:rPr>
          <w:rFonts w:ascii="Arial" w:hAnsi="Arial" w:cs="Arial"/>
        </w:rPr>
        <w:t>а) кредитная организация является банком с универсальной лицензией или небанковской кредитной организацией - центральным контрагентом;</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09.08.2017 </w:t>
      </w:r>
      <w:hyperlink r:id="rId51">
        <w:r w:rsidRPr="00192DB5">
          <w:rPr>
            <w:rFonts w:ascii="Arial" w:hAnsi="Arial" w:cs="Arial"/>
          </w:rPr>
          <w:t>N 956</w:t>
        </w:r>
      </w:hyperlink>
      <w:r w:rsidRPr="00192DB5">
        <w:rPr>
          <w:rFonts w:ascii="Arial" w:hAnsi="Arial" w:cs="Arial"/>
        </w:rPr>
        <w:t xml:space="preserve">, от 14.12.2018 </w:t>
      </w:r>
      <w:hyperlink r:id="rId52">
        <w:r w:rsidRPr="00192DB5">
          <w:rPr>
            <w:rFonts w:ascii="Arial" w:hAnsi="Arial" w:cs="Arial"/>
          </w:rPr>
          <w:t>N 1544</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bookmarkStart w:id="4" w:name="P84"/>
      <w:bookmarkEnd w:id="4"/>
      <w:r w:rsidRPr="00192DB5">
        <w:rPr>
          <w:rFonts w:ascii="Arial" w:hAnsi="Arial" w:cs="Arial"/>
        </w:rPr>
        <w:t xml:space="preserve">б) наличие у кредитной организации собственных средств (капитала) в размере не менее 1 млрд. рублей по имеющейся в Центральном банке Российской Федерации отчетности на день проверки соответствия кредитной организации требованиям, предусмотренным </w:t>
      </w:r>
      <w:hyperlink w:anchor="P82">
        <w:r w:rsidRPr="00192DB5">
          <w:rPr>
            <w:rFonts w:ascii="Arial" w:hAnsi="Arial" w:cs="Arial"/>
          </w:rPr>
          <w:t>подпунктами "а"</w:t>
        </w:r>
      </w:hyperlink>
      <w:r w:rsidRPr="00192DB5">
        <w:rPr>
          <w:rFonts w:ascii="Arial" w:hAnsi="Arial" w:cs="Arial"/>
        </w:rPr>
        <w:t xml:space="preserve"> и </w:t>
      </w:r>
      <w:hyperlink w:anchor="P86">
        <w:r w:rsidRPr="00192DB5">
          <w:rPr>
            <w:rFonts w:ascii="Arial" w:hAnsi="Arial" w:cs="Arial"/>
          </w:rPr>
          <w:t>"в"</w:t>
        </w:r>
      </w:hyperlink>
      <w:r w:rsidRPr="00192DB5">
        <w:rPr>
          <w:rFonts w:ascii="Arial" w:hAnsi="Arial" w:cs="Arial"/>
        </w:rPr>
        <w:t xml:space="preserve"> настоящего пункта;</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53">
        <w:r w:rsidRPr="00192DB5">
          <w:rPr>
            <w:rFonts w:ascii="Arial" w:hAnsi="Arial" w:cs="Arial"/>
          </w:rPr>
          <w:t>Постановления</w:t>
        </w:r>
      </w:hyperlink>
      <w:r w:rsidRPr="00192DB5">
        <w:rPr>
          <w:rFonts w:ascii="Arial" w:hAnsi="Arial" w:cs="Arial"/>
        </w:rPr>
        <w:t xml:space="preserve"> Правительства РФ от 14.12.2018 N 1544)</w:t>
      </w:r>
    </w:p>
    <w:p w:rsidR="00192DB5" w:rsidRPr="00192DB5" w:rsidRDefault="00192DB5">
      <w:pPr>
        <w:pStyle w:val="ConsPlusNormal"/>
        <w:spacing w:before="220"/>
        <w:ind w:firstLine="540"/>
        <w:jc w:val="both"/>
        <w:rPr>
          <w:rFonts w:ascii="Arial" w:hAnsi="Arial" w:cs="Arial"/>
        </w:rPr>
      </w:pPr>
      <w:bookmarkStart w:id="5" w:name="P86"/>
      <w:bookmarkEnd w:id="5"/>
      <w:r w:rsidRPr="00192DB5">
        <w:rPr>
          <w:rFonts w:ascii="Arial" w:hAnsi="Arial" w:cs="Arial"/>
        </w:rPr>
        <w:t>в) отсутствие у кредитной организации просроченной задолженности по банковским депозитам, ранее размещенным в ней Федеральным казначейством, и неисполненных обязательств по договорам репо, заключенным с Федеральным казначейством в соответствии с настоящими Правилами;</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"в" в ред. </w:t>
      </w:r>
      <w:hyperlink r:id="rId54">
        <w:r w:rsidRPr="00192DB5">
          <w:rPr>
            <w:rFonts w:ascii="Arial" w:hAnsi="Arial" w:cs="Arial"/>
          </w:rPr>
          <w:t>Постановления</w:t>
        </w:r>
      </w:hyperlink>
      <w:r w:rsidRPr="00192DB5">
        <w:rPr>
          <w:rFonts w:ascii="Arial" w:hAnsi="Arial" w:cs="Arial"/>
        </w:rPr>
        <w:t xml:space="preserve"> Правительства РФ от 26.06.2020 N 933)</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г) утратил силу. - </w:t>
      </w:r>
      <w:hyperlink r:id="rId55">
        <w:r w:rsidRPr="00192DB5">
          <w:rPr>
            <w:rFonts w:ascii="Arial" w:hAnsi="Arial" w:cs="Arial"/>
          </w:rPr>
          <w:t>Постановление</w:t>
        </w:r>
      </w:hyperlink>
      <w:r w:rsidRPr="00192DB5">
        <w:rPr>
          <w:rFonts w:ascii="Arial" w:hAnsi="Arial" w:cs="Arial"/>
        </w:rPr>
        <w:t xml:space="preserve"> Правительства РФ от 14.12.2018 N 1544.</w:t>
      </w:r>
    </w:p>
    <w:p w:rsidR="00192DB5" w:rsidRDefault="00192DB5">
      <w:pPr>
        <w:rPr>
          <w:rFonts w:ascii="Arial" w:eastAsiaTheme="minorEastAsia" w:hAnsi="Arial" w:cs="Arial"/>
          <w:lang w:eastAsia="ru-RU"/>
        </w:rPr>
      </w:pPr>
      <w:bookmarkStart w:id="6" w:name="P89"/>
      <w:bookmarkEnd w:id="6"/>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3(1). Операции репо осуществляются с международными финансовыми организациями, соответствующими следующим требованиям:</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международная финансовая организация создана на основе межгосударственного соглашения с участием Российской Федерации, при этом доля Российской Федерации в ее уставном капитале должна составлять не менее 50 процентов;</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б) наличие у международной финансовой организации кредитного рейтинга не ниже уровня "AAA (RU)" по национальной рейтинговой шкале для Российской Федерации, присвоенного кредитным рейтинговым агентством Аналитическое Кредитное Рейтинговое Агентство (Акционерное общество) и (или) не ниже уровня "</w:t>
      </w:r>
      <w:proofErr w:type="spellStart"/>
      <w:r w:rsidRPr="00192DB5">
        <w:rPr>
          <w:rFonts w:ascii="Arial" w:hAnsi="Arial" w:cs="Arial"/>
        </w:rPr>
        <w:t>ruAAA</w:t>
      </w:r>
      <w:proofErr w:type="spellEnd"/>
      <w:r w:rsidRPr="00192DB5">
        <w:rPr>
          <w:rFonts w:ascii="Arial" w:hAnsi="Arial" w:cs="Arial"/>
        </w:rPr>
        <w:t>" по национальной рейтинговой шкале для Российской Федерации, присвоенного кредитным рейтинговым агентством Акционерное общество "Рейтинговое агентство "Эксперт РА";</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56">
        <w:r w:rsidRPr="00192DB5">
          <w:rPr>
            <w:rFonts w:ascii="Arial" w:hAnsi="Arial" w:cs="Arial"/>
          </w:rPr>
          <w:t>Постановления</w:t>
        </w:r>
      </w:hyperlink>
      <w:r w:rsidRPr="00192DB5">
        <w:rPr>
          <w:rFonts w:ascii="Arial" w:hAnsi="Arial" w:cs="Arial"/>
        </w:rPr>
        <w:t xml:space="preserve"> Правительства РФ от 24.03.2022 N 446)</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в) отсутствие у международной финансовой организации неисполненных обязательств по договорам репо, заключенным с Федеральным казначейством в соответствии с настоящими Правилами.</w:t>
      </w:r>
    </w:p>
    <w:p w:rsidR="00192DB5" w:rsidRPr="00192DB5" w:rsidRDefault="00192DB5">
      <w:pPr>
        <w:pStyle w:val="ConsPlusNormal"/>
        <w:jc w:val="both"/>
        <w:rPr>
          <w:rFonts w:ascii="Arial" w:hAnsi="Arial" w:cs="Arial"/>
        </w:rPr>
      </w:pPr>
      <w:r w:rsidRPr="00192DB5">
        <w:rPr>
          <w:rFonts w:ascii="Arial" w:hAnsi="Arial" w:cs="Arial"/>
        </w:rPr>
        <w:t xml:space="preserve">(п. 3(1) введен </w:t>
      </w:r>
      <w:hyperlink r:id="rId57">
        <w:r w:rsidRPr="00192DB5">
          <w:rPr>
            <w:rFonts w:ascii="Arial" w:hAnsi="Arial" w:cs="Arial"/>
          </w:rPr>
          <w:t>Постановлением</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 Операции репо осуществляются с кредитными организациями и международными финансовыми организациями, заключившими с Федеральным казначейством (территориальным органом Федерального казначейства) генеральные соглашения о покупке (продаже) ценных бумаг по договорам репо (далее - генеральное соглашение).</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58">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5. Генеральное соглашение заключается по </w:t>
      </w:r>
      <w:hyperlink r:id="rId59">
        <w:r w:rsidRPr="00192DB5">
          <w:rPr>
            <w:rFonts w:ascii="Arial" w:hAnsi="Arial" w:cs="Arial"/>
          </w:rPr>
          <w:t>форме</w:t>
        </w:r>
      </w:hyperlink>
      <w:r w:rsidRPr="00192DB5">
        <w:rPr>
          <w:rFonts w:ascii="Arial" w:hAnsi="Arial" w:cs="Arial"/>
        </w:rPr>
        <w:t xml:space="preserve"> и в порядке, которые установлены Федеральным казначейством.</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Порядок расторжения генерального соглашения устанавливается Федеральным казначейством.</w:t>
      </w:r>
    </w:p>
    <w:p w:rsidR="00192DB5" w:rsidRPr="00192DB5" w:rsidRDefault="00192DB5">
      <w:pPr>
        <w:pStyle w:val="ConsPlusNormal"/>
        <w:jc w:val="both"/>
        <w:rPr>
          <w:rFonts w:ascii="Arial" w:hAnsi="Arial" w:cs="Arial"/>
        </w:rPr>
      </w:pPr>
      <w:r w:rsidRPr="00192DB5">
        <w:rPr>
          <w:rFonts w:ascii="Arial" w:hAnsi="Arial" w:cs="Arial"/>
        </w:rPr>
        <w:t xml:space="preserve">(абзац введен </w:t>
      </w:r>
      <w:hyperlink r:id="rId60">
        <w:r w:rsidRPr="00192DB5">
          <w:rPr>
            <w:rFonts w:ascii="Arial" w:hAnsi="Arial" w:cs="Arial"/>
          </w:rPr>
          <w:t>Постановлением</w:t>
        </w:r>
      </w:hyperlink>
      <w:r w:rsidRPr="00192DB5">
        <w:rPr>
          <w:rFonts w:ascii="Arial" w:hAnsi="Arial" w:cs="Arial"/>
        </w:rPr>
        <w:t xml:space="preserve"> Правительства РФ от 26.06.2020 N 933)</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6. Кредитная организация или международная финансовая организация, намеренные осуществлять с Федеральным казначейством операции репо, направляют в Федеральное казначейство (территориальный орган Федерального казначейства) письменное обращение о намерении заключить генеральное соглашение (далее - обращение) по </w:t>
      </w:r>
      <w:hyperlink r:id="rId61">
        <w:r w:rsidRPr="00192DB5">
          <w:rPr>
            <w:rFonts w:ascii="Arial" w:hAnsi="Arial" w:cs="Arial"/>
          </w:rPr>
          <w:t>форме</w:t>
        </w:r>
      </w:hyperlink>
      <w:r w:rsidRPr="00192DB5">
        <w:rPr>
          <w:rFonts w:ascii="Arial" w:hAnsi="Arial" w:cs="Arial"/>
        </w:rPr>
        <w:t xml:space="preserve"> и в </w:t>
      </w:r>
      <w:hyperlink r:id="rId62">
        <w:r w:rsidRPr="00192DB5">
          <w:rPr>
            <w:rFonts w:ascii="Arial" w:hAnsi="Arial" w:cs="Arial"/>
          </w:rPr>
          <w:t>порядке</w:t>
        </w:r>
      </w:hyperlink>
      <w:r w:rsidRPr="00192DB5">
        <w:rPr>
          <w:rFonts w:ascii="Arial" w:hAnsi="Arial" w:cs="Arial"/>
        </w:rPr>
        <w:t>, которые установлены Федеральным казначейством.</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63">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7. Федеральное казначейство (территориальный орган Федерального казначейства):</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принимает обращение и проверяет его соответствие положениям порядка заключения генерального соглашения, установленного Федеральным казначейством;</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б) в отношении кредитных организаций - проверяет соответствие кредитной организации требованиям, предусмотренным </w:t>
      </w:r>
      <w:hyperlink w:anchor="P81">
        <w:r w:rsidRPr="00192DB5">
          <w:rPr>
            <w:rFonts w:ascii="Arial" w:hAnsi="Arial" w:cs="Arial"/>
          </w:rPr>
          <w:t>пунктом 3</w:t>
        </w:r>
      </w:hyperlink>
      <w:r w:rsidRPr="00192DB5">
        <w:rPr>
          <w:rFonts w:ascii="Arial" w:hAnsi="Arial" w:cs="Arial"/>
        </w:rPr>
        <w:t xml:space="preserve"> настоящих Правил, в отношении международных финансовых организаций - проверяет соответствие международной финансовой организации требованиям, предусмотренным </w:t>
      </w:r>
      <w:hyperlink w:anchor="P89">
        <w:r w:rsidRPr="00192DB5">
          <w:rPr>
            <w:rFonts w:ascii="Arial" w:hAnsi="Arial" w:cs="Arial"/>
          </w:rPr>
          <w:t>пунктом 3(1)</w:t>
        </w:r>
      </w:hyperlink>
      <w:r w:rsidRPr="00192DB5">
        <w:rPr>
          <w:rFonts w:ascii="Arial" w:hAnsi="Arial" w:cs="Arial"/>
        </w:rPr>
        <w:t xml:space="preserve"> настоящих Правил.</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"б" в ред. </w:t>
      </w:r>
      <w:hyperlink r:id="rId64">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8. В случае соответствия обращения положениям порядка заключения генерального соглашения и соответствия кредитных организаций требованиям, предусмотренным </w:t>
      </w:r>
      <w:hyperlink w:anchor="P81">
        <w:r w:rsidRPr="00192DB5">
          <w:rPr>
            <w:rFonts w:ascii="Arial" w:hAnsi="Arial" w:cs="Arial"/>
          </w:rPr>
          <w:t>пунктом 3</w:t>
        </w:r>
      </w:hyperlink>
      <w:r w:rsidRPr="00192DB5">
        <w:rPr>
          <w:rFonts w:ascii="Arial" w:hAnsi="Arial" w:cs="Arial"/>
        </w:rPr>
        <w:t xml:space="preserve"> настоящих Правил, и международной финансовой организации требованиям, предусмотренным </w:t>
      </w:r>
      <w:hyperlink w:anchor="P89">
        <w:r w:rsidRPr="00192DB5">
          <w:rPr>
            <w:rFonts w:ascii="Arial" w:hAnsi="Arial" w:cs="Arial"/>
          </w:rPr>
          <w:t>пунктом 3(1)</w:t>
        </w:r>
      </w:hyperlink>
      <w:r w:rsidRPr="00192DB5">
        <w:rPr>
          <w:rFonts w:ascii="Arial" w:hAnsi="Arial" w:cs="Arial"/>
        </w:rPr>
        <w:t xml:space="preserve"> настоящих Правил, Федеральное казначейство (территориальный орган Федерального казначейства) заключает с кредитной организацией или международной финансовой организацией генеральное соглашение не позднее 20 рабочих дней со дня получения обращения.</w:t>
      </w:r>
    </w:p>
    <w:p w:rsidR="00192DB5" w:rsidRPr="00192DB5" w:rsidRDefault="00192DB5">
      <w:pPr>
        <w:pStyle w:val="ConsPlusNormal"/>
        <w:jc w:val="both"/>
        <w:rPr>
          <w:rFonts w:ascii="Arial" w:hAnsi="Arial" w:cs="Arial"/>
        </w:rPr>
      </w:pPr>
      <w:r w:rsidRPr="00192DB5">
        <w:rPr>
          <w:rFonts w:ascii="Arial" w:hAnsi="Arial" w:cs="Arial"/>
        </w:rPr>
        <w:t xml:space="preserve">(п. 8 в ред. </w:t>
      </w:r>
      <w:hyperlink r:id="rId65">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 xml:space="preserve">9. В случае несоответствия обращения положениям порядка заключения генерального соглашения и (или) несоответствия кредитной организации требованиям, предусмотренным </w:t>
      </w:r>
      <w:hyperlink w:anchor="P81">
        <w:r w:rsidRPr="00192DB5">
          <w:rPr>
            <w:rFonts w:ascii="Arial" w:hAnsi="Arial" w:cs="Arial"/>
          </w:rPr>
          <w:t>пунктом 3</w:t>
        </w:r>
      </w:hyperlink>
      <w:r w:rsidRPr="00192DB5">
        <w:rPr>
          <w:rFonts w:ascii="Arial" w:hAnsi="Arial" w:cs="Arial"/>
        </w:rPr>
        <w:t xml:space="preserve"> настоящих Правил, и в случае несоответствия международной финансовой организации требованиям, предусмотренным </w:t>
      </w:r>
      <w:hyperlink w:anchor="P89">
        <w:r w:rsidRPr="00192DB5">
          <w:rPr>
            <w:rFonts w:ascii="Arial" w:hAnsi="Arial" w:cs="Arial"/>
          </w:rPr>
          <w:t>пунктом 3(1)</w:t>
        </w:r>
      </w:hyperlink>
      <w:r w:rsidRPr="00192DB5">
        <w:rPr>
          <w:rFonts w:ascii="Arial" w:hAnsi="Arial" w:cs="Arial"/>
        </w:rPr>
        <w:t xml:space="preserve"> настоящих Правил, Федеральное казначейство (территориальный орган Федерального казначейства) не позднее 20 рабочих дней со дня получения обращения информирует кредитную организацию или международную финансовую организацию соответственно об отказе в его рассмотрении или об отказе в заключении генерального соглашения.</w:t>
      </w:r>
    </w:p>
    <w:p w:rsidR="00192DB5" w:rsidRPr="00192DB5" w:rsidRDefault="00192DB5">
      <w:pPr>
        <w:pStyle w:val="ConsPlusNormal"/>
        <w:jc w:val="both"/>
        <w:rPr>
          <w:rFonts w:ascii="Arial" w:hAnsi="Arial" w:cs="Arial"/>
        </w:rPr>
      </w:pPr>
      <w:r w:rsidRPr="00192DB5">
        <w:rPr>
          <w:rFonts w:ascii="Arial" w:hAnsi="Arial" w:cs="Arial"/>
        </w:rPr>
        <w:t xml:space="preserve">(п. 9 в ред. </w:t>
      </w:r>
      <w:hyperlink r:id="rId66">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10. Генеральное соглашение подлежит досрочному расторжению Федеральным казначейством (территориальным органом Федерального казначейства) в случае повторного в течение календарного года неисполнения кредитной организацией или международной финансовой организацией обязательства по второй части договора репо.</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31.08.2016 </w:t>
      </w:r>
      <w:hyperlink r:id="rId67">
        <w:r w:rsidRPr="00192DB5">
          <w:rPr>
            <w:rFonts w:ascii="Arial" w:hAnsi="Arial" w:cs="Arial"/>
          </w:rPr>
          <w:t>N 869</w:t>
        </w:r>
      </w:hyperlink>
      <w:r w:rsidRPr="00192DB5">
        <w:rPr>
          <w:rFonts w:ascii="Arial" w:hAnsi="Arial" w:cs="Arial"/>
        </w:rPr>
        <w:t xml:space="preserve">, от 23.01.2021 </w:t>
      </w:r>
      <w:hyperlink r:id="rId68">
        <w:r w:rsidRPr="00192DB5">
          <w:rPr>
            <w:rFonts w:ascii="Arial" w:hAnsi="Arial" w:cs="Arial"/>
          </w:rPr>
          <w:t>N 40</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11. Срок действия генерального соглашения составляет один год. Генеральное соглашение по истечении срока действия продлевается на тех же условиях на тот же срок при добросовестном выполнении кредитной организацией или международной финансовой организацией всех его условий.</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69">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12. Операции репо с кредитными организациями и международными финансовыми организациями осуществляются Федеральным казначейством путем проведения отбора заявок на заключение договоров репо (далее - заявка) и заключения договоров репо с кредитными организациями и международными финансовыми организациями, заключившими генеральные соглашения.</w:t>
      </w:r>
    </w:p>
    <w:p w:rsidR="00192DB5" w:rsidRPr="00192DB5" w:rsidRDefault="00192DB5">
      <w:pPr>
        <w:pStyle w:val="ConsPlusNormal"/>
        <w:jc w:val="both"/>
        <w:rPr>
          <w:rFonts w:ascii="Arial" w:hAnsi="Arial" w:cs="Arial"/>
        </w:rPr>
      </w:pPr>
      <w:r w:rsidRPr="00192DB5">
        <w:rPr>
          <w:rFonts w:ascii="Arial" w:hAnsi="Arial" w:cs="Arial"/>
        </w:rPr>
        <w:t xml:space="preserve">(п. 12 в ред. </w:t>
      </w:r>
      <w:hyperlink r:id="rId70">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13. Проведение отбора заявок и заключение договоров репо осуществляется в электронной форме с использованием информационных программно-технических средств, определяемых Федеральным казначейством.</w:t>
      </w:r>
    </w:p>
    <w:p w:rsidR="00192DB5" w:rsidRPr="00192DB5" w:rsidRDefault="00192DB5">
      <w:pPr>
        <w:pStyle w:val="ConsPlusNormal"/>
        <w:jc w:val="both"/>
        <w:rPr>
          <w:rFonts w:ascii="Arial" w:hAnsi="Arial" w:cs="Arial"/>
        </w:rPr>
      </w:pPr>
      <w:r w:rsidRPr="00192DB5">
        <w:rPr>
          <w:rFonts w:ascii="Arial" w:hAnsi="Arial" w:cs="Arial"/>
        </w:rPr>
        <w:t xml:space="preserve">(п. 13 в ред. </w:t>
      </w:r>
      <w:hyperlink r:id="rId71">
        <w:r w:rsidRPr="00192DB5">
          <w:rPr>
            <w:rFonts w:ascii="Arial" w:hAnsi="Arial" w:cs="Arial"/>
          </w:rPr>
          <w:t>Постановления</w:t>
        </w:r>
      </w:hyperlink>
      <w:r w:rsidRPr="00192DB5">
        <w:rPr>
          <w:rFonts w:ascii="Arial" w:hAnsi="Arial" w:cs="Arial"/>
        </w:rPr>
        <w:t xml:space="preserve"> Правительства РФ от 26.06.2020 N 933)</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14. Утратил силу. - </w:t>
      </w:r>
      <w:hyperlink r:id="rId72">
        <w:r w:rsidRPr="00192DB5">
          <w:rPr>
            <w:rFonts w:ascii="Arial" w:hAnsi="Arial" w:cs="Arial"/>
          </w:rPr>
          <w:t>Постановление</w:t>
        </w:r>
      </w:hyperlink>
      <w:r w:rsidRPr="00192DB5">
        <w:rPr>
          <w:rFonts w:ascii="Arial" w:hAnsi="Arial" w:cs="Arial"/>
        </w:rPr>
        <w:t xml:space="preserve"> Правительства РФ от 26.06.2020 N 933.</w:t>
      </w:r>
    </w:p>
    <w:p w:rsidR="00192DB5" w:rsidRPr="00192DB5" w:rsidRDefault="00192DB5">
      <w:pPr>
        <w:pStyle w:val="ConsPlusNormal"/>
        <w:spacing w:before="220"/>
        <w:ind w:firstLine="540"/>
        <w:jc w:val="both"/>
        <w:rPr>
          <w:rFonts w:ascii="Arial" w:hAnsi="Arial" w:cs="Arial"/>
        </w:rPr>
      </w:pPr>
      <w:bookmarkStart w:id="7" w:name="P119"/>
      <w:bookmarkEnd w:id="7"/>
      <w:r w:rsidRPr="00192DB5">
        <w:rPr>
          <w:rFonts w:ascii="Arial" w:hAnsi="Arial" w:cs="Arial"/>
        </w:rPr>
        <w:t xml:space="preserve">15. Стоимость облигации федерального займа, передаваемой по договору репо и договору займа ценных бумаг, в том числе в результате замены ценных бумаг в соответствии с </w:t>
      </w:r>
      <w:hyperlink w:anchor="P183">
        <w:r w:rsidRPr="00192DB5">
          <w:rPr>
            <w:rFonts w:ascii="Arial" w:hAnsi="Arial" w:cs="Arial"/>
          </w:rPr>
          <w:t>пунктом 35</w:t>
        </w:r>
      </w:hyperlink>
      <w:r w:rsidRPr="00192DB5">
        <w:rPr>
          <w:rFonts w:ascii="Arial" w:hAnsi="Arial" w:cs="Arial"/>
        </w:rPr>
        <w:t xml:space="preserve"> настоящих Правил или исполнения компенсационного взноса, определяется как цена ценной бумаги по данным предыдущего торгового дня, размещенная на сайте публичного акционерного общества "Московская Биржа ММВБ-РТС" в информационно-телекоммуникационной сети "Интернет", в соответствии с порядком определения рыночной цены ценных бумаг, установленным </w:t>
      </w:r>
      <w:hyperlink r:id="rId73">
        <w:r w:rsidRPr="00192DB5">
          <w:rPr>
            <w:rFonts w:ascii="Arial" w:hAnsi="Arial" w:cs="Arial"/>
          </w:rPr>
          <w:t>пунктом 4 статьи 212</w:t>
        </w:r>
      </w:hyperlink>
      <w:r w:rsidRPr="00192DB5">
        <w:rPr>
          <w:rFonts w:ascii="Arial" w:hAnsi="Arial" w:cs="Arial"/>
        </w:rPr>
        <w:t xml:space="preserve"> Налогового кодекса Российской Федерации, с учетом накопленного процентного (купонного) дохода.</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74">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Стоимость облигации внешнего облигационного займа Российской Федерации, передаваемой по договору репо и договору займа ценных бумаг, в том числе в результате замены ценных бумаг в соответствии с </w:t>
      </w:r>
      <w:hyperlink w:anchor="P183">
        <w:r w:rsidRPr="00192DB5">
          <w:rPr>
            <w:rFonts w:ascii="Arial" w:hAnsi="Arial" w:cs="Arial"/>
          </w:rPr>
          <w:t>пунктом 35</w:t>
        </w:r>
      </w:hyperlink>
      <w:r w:rsidRPr="00192DB5">
        <w:rPr>
          <w:rFonts w:ascii="Arial" w:hAnsi="Arial" w:cs="Arial"/>
        </w:rPr>
        <w:t xml:space="preserve"> настоящих Правил или исполнения компенсационного взноса, определяется как цена ценной бумаги по данным предыдущего торгового дня, размещенная на сайте ценового центра Небанковской кредитной организации акционерного общества "Национальный расчетный депозитарий" в информационно-телекоммуникационной сети "Интернет", с учетом накопленного процентного (купонного) дохода.</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75">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Default="00192DB5">
      <w:pPr>
        <w:rPr>
          <w:rFonts w:ascii="Arial" w:eastAsiaTheme="minorEastAsia" w:hAnsi="Arial" w:cs="Arial"/>
          <w:lang w:eastAsia="ru-RU"/>
        </w:rPr>
      </w:pPr>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 xml:space="preserve">Стоимость облигации с ипотечным покрытием, обеспеченной поручительством акционерного общества "ДОМ.РФ" - единого института развития в жилищной сфере, определенного Федеральным </w:t>
      </w:r>
      <w:hyperlink r:id="rId76">
        <w:r w:rsidRPr="00192DB5">
          <w:rPr>
            <w:rFonts w:ascii="Arial" w:hAnsi="Arial" w:cs="Arial"/>
          </w:rPr>
          <w:t>законом</w:t>
        </w:r>
      </w:hyperlink>
      <w:r w:rsidRPr="00192DB5">
        <w:rPr>
          <w:rFonts w:ascii="Arial" w:hAnsi="Arial" w:cs="Arial"/>
        </w:rP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акционерное общество "ДОМ.РФ"), по которой одно ипотечное покрытие обеспечивает только один выпуск таких ценных бумаг и ее эмитентом является ипотечный агент, 100 процентов акций (долей) уставного капитала которого принадлежат акционерному обществу "ДОМ.РФ", передаваемой по договору репо и договору займа ценных бумаг, в том числе в результате замены ценных бумаг в соответствии с </w:t>
      </w:r>
      <w:hyperlink w:anchor="P183">
        <w:r w:rsidRPr="00192DB5">
          <w:rPr>
            <w:rFonts w:ascii="Arial" w:hAnsi="Arial" w:cs="Arial"/>
          </w:rPr>
          <w:t>пунктом 35</w:t>
        </w:r>
      </w:hyperlink>
      <w:r w:rsidRPr="00192DB5">
        <w:rPr>
          <w:rFonts w:ascii="Arial" w:hAnsi="Arial" w:cs="Arial"/>
        </w:rPr>
        <w:t xml:space="preserve"> настоящих Правил или исполнения компенсационного взноса, определяется как цена ценной бумаги по данным предыдущего торгового дня, размещенная на сайте публичного акционерного общества "Московская Биржа ММВБ-РТС" в информационно-телекоммуникационной сети "Интернет", в соответствии с порядком определения рыночной цены ценных бумаг, установленным </w:t>
      </w:r>
      <w:hyperlink r:id="rId77">
        <w:r w:rsidRPr="00192DB5">
          <w:rPr>
            <w:rFonts w:ascii="Arial" w:hAnsi="Arial" w:cs="Arial"/>
          </w:rPr>
          <w:t>пунктом 4 статьи 212</w:t>
        </w:r>
      </w:hyperlink>
      <w:r w:rsidRPr="00192DB5">
        <w:rPr>
          <w:rFonts w:ascii="Arial" w:hAnsi="Arial" w:cs="Arial"/>
        </w:rPr>
        <w:t xml:space="preserve"> Налогового кодекса Российской Федерации, с учетом накопленного процентного (купонного) дохода. В случае отсутствия цены, размещенной в информационно-телекоммуникационной сети "Интернет" на сайте публичного акционерного общества "Московская Биржа ММВБ-РТС", стоимость ценной бумаги определяется как цена ценной бумаги по данным предыдущего торгового дня, размещенная на сайте ценового центра Небанковской кредитной организации акционерного общества "Национальный расчетный депозитарий" в информационно-телекоммуникационной сети "Интернет".</w:t>
      </w:r>
    </w:p>
    <w:p w:rsidR="00192DB5" w:rsidRPr="00192DB5" w:rsidRDefault="00192DB5">
      <w:pPr>
        <w:pStyle w:val="ConsPlusNormal"/>
        <w:jc w:val="both"/>
        <w:rPr>
          <w:rFonts w:ascii="Arial" w:hAnsi="Arial" w:cs="Arial"/>
        </w:rPr>
      </w:pPr>
      <w:r w:rsidRPr="00192DB5">
        <w:rPr>
          <w:rFonts w:ascii="Arial" w:hAnsi="Arial" w:cs="Arial"/>
        </w:rPr>
        <w:t xml:space="preserve">(абзац введен </w:t>
      </w:r>
      <w:hyperlink r:id="rId78">
        <w:r w:rsidRPr="00192DB5">
          <w:rPr>
            <w:rFonts w:ascii="Arial" w:hAnsi="Arial" w:cs="Arial"/>
          </w:rPr>
          <w:t>Постановлением</w:t>
        </w:r>
      </w:hyperlink>
      <w:r w:rsidRPr="00192DB5">
        <w:rPr>
          <w:rFonts w:ascii="Arial" w:hAnsi="Arial" w:cs="Arial"/>
        </w:rPr>
        <w:t xml:space="preserve"> Правительства РФ от 13.10.2020 N 1679; в ред. </w:t>
      </w:r>
      <w:hyperlink r:id="rId79">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В случае отсутствия цены, размещенной в информационно-телекоммуникационной сети "Интернет" на сайте публичного акционерного общества "Московская Биржа ММВБ-РТС" или на сайте ценового центра Небанковской кредитной организации акционерного общества "Национальный расчетный депозитарий", стоимость ценной бумаги определяется правилами клиринга (правилами осуществления клиринговой деятельности) и (или) иными документами клиринговой организации, привлеченной в соответствии с </w:t>
      </w:r>
      <w:hyperlink w:anchor="P31">
        <w:r w:rsidRPr="00192DB5">
          <w:rPr>
            <w:rFonts w:ascii="Arial" w:hAnsi="Arial" w:cs="Arial"/>
          </w:rPr>
          <w:t>подпунктом "г" пункта 2</w:t>
        </w:r>
      </w:hyperlink>
      <w:r w:rsidRPr="00192DB5">
        <w:rPr>
          <w:rFonts w:ascii="Arial" w:hAnsi="Arial" w:cs="Arial"/>
        </w:rPr>
        <w:t xml:space="preserve"> постановления Правительства Российской Федерации от 4 сентября 2013 г. N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заключения договоров займа ценных бумаг и открытия счетов для осуществления таких операций" (далее - постановление Правительства Российской Федерации от 4 сентября 2013 г. N 777).</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80">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jc w:val="both"/>
        <w:rPr>
          <w:rFonts w:ascii="Arial" w:hAnsi="Arial" w:cs="Arial"/>
        </w:rPr>
      </w:pPr>
      <w:r w:rsidRPr="00192DB5">
        <w:rPr>
          <w:rFonts w:ascii="Arial" w:hAnsi="Arial" w:cs="Arial"/>
        </w:rPr>
        <w:t xml:space="preserve">(п. 15 ред. </w:t>
      </w:r>
      <w:hyperlink r:id="rId81">
        <w:r w:rsidRPr="00192DB5">
          <w:rPr>
            <w:rFonts w:ascii="Arial" w:hAnsi="Arial" w:cs="Arial"/>
          </w:rPr>
          <w:t>Постановления</w:t>
        </w:r>
      </w:hyperlink>
      <w:r w:rsidRPr="00192DB5">
        <w:rPr>
          <w:rFonts w:ascii="Arial" w:hAnsi="Arial" w:cs="Arial"/>
        </w:rPr>
        <w:t xml:space="preserve"> Правительства РФ от 26.06.2020 N 933)</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15(1). Федеральным казначейством осуществляется проведение отбора заявок и заключение договоров репо по фиксированной процентной ставке или плавающей процентной ставке.</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В случае проведения отбора заявок и заключения договоров репо с плавающей процентной ставкой порядок расчета процентной ставки определяется Федеральным казначейством и предусматривает в том числе определение базовой плавающей процентной ставки размещения средств и размера премии к ней (далее - спред).</w:t>
      </w:r>
    </w:p>
    <w:p w:rsidR="00192DB5" w:rsidRPr="00192DB5" w:rsidRDefault="00192DB5">
      <w:pPr>
        <w:pStyle w:val="ConsPlusNormal"/>
        <w:jc w:val="both"/>
        <w:rPr>
          <w:rFonts w:ascii="Arial" w:hAnsi="Arial" w:cs="Arial"/>
        </w:rPr>
      </w:pPr>
      <w:r w:rsidRPr="00192DB5">
        <w:rPr>
          <w:rFonts w:ascii="Arial" w:hAnsi="Arial" w:cs="Arial"/>
        </w:rPr>
        <w:t xml:space="preserve">(п. 15(1) введен </w:t>
      </w:r>
      <w:hyperlink r:id="rId82">
        <w:r w:rsidRPr="00192DB5">
          <w:rPr>
            <w:rFonts w:ascii="Arial" w:hAnsi="Arial" w:cs="Arial"/>
          </w:rPr>
          <w:t>Постановлением</w:t>
        </w:r>
      </w:hyperlink>
      <w:r w:rsidRPr="00192DB5">
        <w:rPr>
          <w:rFonts w:ascii="Arial" w:hAnsi="Arial" w:cs="Arial"/>
        </w:rPr>
        <w:t xml:space="preserve"> Правительства РФ от 09.08.2017 N 956)</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16. В целях проведения отбора заявок и заключения договоров репо Федеральное казначейство:</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14.12.2018 </w:t>
      </w:r>
      <w:hyperlink r:id="rId83">
        <w:r w:rsidRPr="00192DB5">
          <w:rPr>
            <w:rFonts w:ascii="Arial" w:hAnsi="Arial" w:cs="Arial"/>
          </w:rPr>
          <w:t>N 1544</w:t>
        </w:r>
      </w:hyperlink>
      <w:r w:rsidRPr="00192DB5">
        <w:rPr>
          <w:rFonts w:ascii="Arial" w:hAnsi="Arial" w:cs="Arial"/>
        </w:rPr>
        <w:t xml:space="preserve">, от 21.09.2020 </w:t>
      </w:r>
      <w:hyperlink r:id="rId84">
        <w:r w:rsidRPr="00192DB5">
          <w:rPr>
            <w:rFonts w:ascii="Arial" w:hAnsi="Arial" w:cs="Arial"/>
          </w:rPr>
          <w:t>N 1506</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bookmarkStart w:id="8" w:name="P133"/>
      <w:bookmarkEnd w:id="8"/>
      <w:r w:rsidRPr="00192DB5">
        <w:rPr>
          <w:rFonts w:ascii="Arial" w:hAnsi="Arial" w:cs="Arial"/>
        </w:rPr>
        <w:t>а) определяет условия заключения договоров репо, дату проведения и расписание отбора заявок;</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"а" в ред. </w:t>
      </w:r>
      <w:hyperlink r:id="rId85">
        <w:r w:rsidRPr="00192DB5">
          <w:rPr>
            <w:rFonts w:ascii="Arial" w:hAnsi="Arial" w:cs="Arial"/>
          </w:rPr>
          <w:t>Постановления</w:t>
        </w:r>
      </w:hyperlink>
      <w:r w:rsidRPr="00192DB5">
        <w:rPr>
          <w:rFonts w:ascii="Arial" w:hAnsi="Arial" w:cs="Arial"/>
        </w:rPr>
        <w:t xml:space="preserve"> Правительства РФ от 26.06.2020 N 933)</w:t>
      </w:r>
    </w:p>
    <w:p w:rsidR="00192DB5" w:rsidRPr="00192DB5" w:rsidRDefault="00192DB5">
      <w:pPr>
        <w:pStyle w:val="ConsPlusNormal"/>
        <w:spacing w:before="220"/>
        <w:ind w:firstLine="540"/>
        <w:jc w:val="both"/>
        <w:rPr>
          <w:rFonts w:ascii="Arial" w:hAnsi="Arial" w:cs="Arial"/>
        </w:rPr>
      </w:pPr>
      <w:bookmarkStart w:id="9" w:name="P135"/>
      <w:bookmarkEnd w:id="9"/>
      <w:r w:rsidRPr="00192DB5">
        <w:rPr>
          <w:rFonts w:ascii="Arial" w:hAnsi="Arial" w:cs="Arial"/>
        </w:rPr>
        <w:lastRenderedPageBreak/>
        <w:t>б) определяет для предстоящего отбора заявок максимальный размер средств, направляемых на покупку ценных бумаг по договорам репо, минимальную фиксированную процентную ставку размещения средств или базовую плавающую процентную ставку размещения средств и минимальный спред к ней, минимальный размер одной заявки, максимальное количество заявок от одной кредитной организации или международной финансовой организации, форму отбора заявок (открытая или закрытая), условия исполнения договора репо, предельное значение обеспеченности. Максимальный размер средств, направляемых на покупку облигаций с ипотечным покрытием, обеспеченных поручительством акционерного общества "ДОМ.РФ", не должен превышать предельного объема выкупа указанных облигаций, рекомендованного акционерным обществом "ДОМ.РФ";</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21.09.2020 </w:t>
      </w:r>
      <w:hyperlink r:id="rId86">
        <w:r w:rsidRPr="00192DB5">
          <w:rPr>
            <w:rFonts w:ascii="Arial" w:hAnsi="Arial" w:cs="Arial"/>
          </w:rPr>
          <w:t>N 1506</w:t>
        </w:r>
      </w:hyperlink>
      <w:r w:rsidRPr="00192DB5">
        <w:rPr>
          <w:rFonts w:ascii="Arial" w:hAnsi="Arial" w:cs="Arial"/>
        </w:rPr>
        <w:t xml:space="preserve">, от 13.10.2020 </w:t>
      </w:r>
      <w:hyperlink r:id="rId87">
        <w:r w:rsidRPr="00192DB5">
          <w:rPr>
            <w:rFonts w:ascii="Arial" w:hAnsi="Arial" w:cs="Arial"/>
          </w:rPr>
          <w:t>N 1679</w:t>
        </w:r>
      </w:hyperlink>
      <w:r w:rsidRPr="00192DB5">
        <w:rPr>
          <w:rFonts w:ascii="Arial" w:hAnsi="Arial" w:cs="Arial"/>
        </w:rPr>
        <w:t xml:space="preserve">, от 23.01.2021 </w:t>
      </w:r>
      <w:hyperlink r:id="rId88">
        <w:r w:rsidRPr="00192DB5">
          <w:rPr>
            <w:rFonts w:ascii="Arial" w:hAnsi="Arial" w:cs="Arial"/>
          </w:rPr>
          <w:t>N 40</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bookmarkStart w:id="10" w:name="P137"/>
      <w:bookmarkEnd w:id="10"/>
      <w:r w:rsidRPr="00192DB5">
        <w:rPr>
          <w:rFonts w:ascii="Arial" w:hAnsi="Arial" w:cs="Arial"/>
        </w:rPr>
        <w:t>в) определяет совместно с Министерством финансов Российской Федерации перечень ценных бумаг, в отношении которых заключаются договоры репо, начальные значения дисконтов. Указанные параметры для облигаций с ипотечным покрытием, обеспеченных поручительством акционерного общества "ДОМ.РФ", определяются по рекомендациям акционерного общества "ДОМ.РФ";</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21.09.2020 </w:t>
      </w:r>
      <w:hyperlink r:id="rId89">
        <w:r w:rsidRPr="00192DB5">
          <w:rPr>
            <w:rFonts w:ascii="Arial" w:hAnsi="Arial" w:cs="Arial"/>
          </w:rPr>
          <w:t>N 1506</w:t>
        </w:r>
      </w:hyperlink>
      <w:r w:rsidRPr="00192DB5">
        <w:rPr>
          <w:rFonts w:ascii="Arial" w:hAnsi="Arial" w:cs="Arial"/>
        </w:rPr>
        <w:t xml:space="preserve">, от 13.10.2020 </w:t>
      </w:r>
      <w:hyperlink r:id="rId90">
        <w:r w:rsidRPr="00192DB5">
          <w:rPr>
            <w:rFonts w:ascii="Arial" w:hAnsi="Arial" w:cs="Arial"/>
          </w:rPr>
          <w:t>N 1679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bookmarkStart w:id="11" w:name="P139"/>
      <w:bookmarkEnd w:id="11"/>
      <w:r w:rsidRPr="00192DB5">
        <w:rPr>
          <w:rFonts w:ascii="Arial" w:hAnsi="Arial" w:cs="Arial"/>
        </w:rPr>
        <w:t>г) определяет для предстоящего отбора заявок срок действия договора репо в пределах значения указанного параметра, предложенного Центральным банком Российской Федерации;</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д) размещает на своем официальном сайте в информационно-телекоммуникационной сети "Интернет" до проведения отбора заявок информацию о проведении отбора заявок, указанную в </w:t>
      </w:r>
      <w:hyperlink w:anchor="P133">
        <w:r w:rsidRPr="00192DB5">
          <w:rPr>
            <w:rFonts w:ascii="Arial" w:hAnsi="Arial" w:cs="Arial"/>
          </w:rPr>
          <w:t>подпунктах "а"</w:t>
        </w:r>
      </w:hyperlink>
      <w:r w:rsidRPr="00192DB5">
        <w:rPr>
          <w:rFonts w:ascii="Arial" w:hAnsi="Arial" w:cs="Arial"/>
        </w:rPr>
        <w:t xml:space="preserve"> - </w:t>
      </w:r>
      <w:hyperlink w:anchor="P139">
        <w:r w:rsidRPr="00192DB5">
          <w:rPr>
            <w:rFonts w:ascii="Arial" w:hAnsi="Arial" w:cs="Arial"/>
          </w:rPr>
          <w:t>"г"</w:t>
        </w:r>
      </w:hyperlink>
      <w:r w:rsidRPr="00192DB5">
        <w:rPr>
          <w:rFonts w:ascii="Arial" w:hAnsi="Arial" w:cs="Arial"/>
        </w:rPr>
        <w:t xml:space="preserve"> настоящего пункта.</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91">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16(1). Параметры, указанные в </w:t>
      </w:r>
      <w:hyperlink w:anchor="P133">
        <w:r w:rsidRPr="00192DB5">
          <w:rPr>
            <w:rFonts w:ascii="Arial" w:hAnsi="Arial" w:cs="Arial"/>
          </w:rPr>
          <w:t>подпунктах "а"</w:t>
        </w:r>
      </w:hyperlink>
      <w:r w:rsidRPr="00192DB5">
        <w:rPr>
          <w:rFonts w:ascii="Arial" w:hAnsi="Arial" w:cs="Arial"/>
        </w:rPr>
        <w:t xml:space="preserve"> - </w:t>
      </w:r>
      <w:hyperlink w:anchor="P139">
        <w:r w:rsidRPr="00192DB5">
          <w:rPr>
            <w:rFonts w:ascii="Arial" w:hAnsi="Arial" w:cs="Arial"/>
          </w:rPr>
          <w:t>"г" пункта 16</w:t>
        </w:r>
      </w:hyperlink>
      <w:r w:rsidRPr="00192DB5">
        <w:rPr>
          <w:rFonts w:ascii="Arial" w:hAnsi="Arial" w:cs="Arial"/>
        </w:rPr>
        <w:t xml:space="preserve"> настоящих Правил, определяются Федеральным казначейством:</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для размещения остатков средств единого счета федерального бюджета - на основании данных кассового планирования исполнения федерального бюджета и данных о состоянии единого счета федерального бюджета с учетом предложений Центрального банка Российской Федерации;</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для размещения остатков средств единого казначейского счета - на основании данных о состоянии единого казначейского счета с учетом предложений Центрального банка Российской Федерации.</w:t>
      </w:r>
    </w:p>
    <w:p w:rsidR="00192DB5" w:rsidRPr="00192DB5" w:rsidRDefault="00192DB5">
      <w:pPr>
        <w:pStyle w:val="ConsPlusNormal"/>
        <w:jc w:val="both"/>
        <w:rPr>
          <w:rFonts w:ascii="Arial" w:hAnsi="Arial" w:cs="Arial"/>
        </w:rPr>
      </w:pPr>
      <w:r w:rsidRPr="00192DB5">
        <w:rPr>
          <w:rFonts w:ascii="Arial" w:hAnsi="Arial" w:cs="Arial"/>
        </w:rPr>
        <w:t xml:space="preserve">(п. 16(1) введен </w:t>
      </w:r>
      <w:hyperlink r:id="rId92">
        <w:r w:rsidRPr="00192DB5">
          <w:rPr>
            <w:rFonts w:ascii="Arial" w:hAnsi="Arial" w:cs="Arial"/>
          </w:rPr>
          <w:t>Постановлением</w:t>
        </w:r>
      </w:hyperlink>
      <w:r w:rsidRPr="00192DB5">
        <w:rPr>
          <w:rFonts w:ascii="Arial" w:hAnsi="Arial" w:cs="Arial"/>
        </w:rPr>
        <w:t xml:space="preserve"> Правительства РФ от 21.09.2020 N 1506)</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17. Федеральное казначейство до проведения отбора заявок проверяет соответствие кредитных организаций, заключивших генеральные соглашения, требованиям, предусмотренным </w:t>
      </w:r>
      <w:hyperlink w:anchor="P81">
        <w:r w:rsidRPr="00192DB5">
          <w:rPr>
            <w:rFonts w:ascii="Arial" w:hAnsi="Arial" w:cs="Arial"/>
          </w:rPr>
          <w:t>пунктом 3</w:t>
        </w:r>
      </w:hyperlink>
      <w:r w:rsidRPr="00192DB5">
        <w:rPr>
          <w:rFonts w:ascii="Arial" w:hAnsi="Arial" w:cs="Arial"/>
        </w:rPr>
        <w:t xml:space="preserve"> настоящих Правил, соответствие международных финансовых организаций, заключивших генеральные соглашения, требованиям, предусмотренным </w:t>
      </w:r>
      <w:hyperlink w:anchor="P89">
        <w:r w:rsidRPr="00192DB5">
          <w:rPr>
            <w:rFonts w:ascii="Arial" w:hAnsi="Arial" w:cs="Arial"/>
          </w:rPr>
          <w:t>пунктом 3(1)</w:t>
        </w:r>
      </w:hyperlink>
      <w:r w:rsidRPr="00192DB5">
        <w:rPr>
          <w:rFonts w:ascii="Arial" w:hAnsi="Arial" w:cs="Arial"/>
        </w:rPr>
        <w:t xml:space="preserve"> настоящих Правил. В случае выявления несоответствия кредитной организации или международной финансовой организации, заключивших генеральное соглашение, указанным требованиям кредитная организация или международная финансовая организация не допускаются к участию в отборе заявок.</w:t>
      </w:r>
    </w:p>
    <w:p w:rsidR="00192DB5" w:rsidRPr="00192DB5" w:rsidRDefault="00192DB5">
      <w:pPr>
        <w:pStyle w:val="ConsPlusNormal"/>
        <w:jc w:val="both"/>
        <w:rPr>
          <w:rFonts w:ascii="Arial" w:hAnsi="Arial" w:cs="Arial"/>
        </w:rPr>
      </w:pPr>
      <w:r w:rsidRPr="00192DB5">
        <w:rPr>
          <w:rFonts w:ascii="Arial" w:hAnsi="Arial" w:cs="Arial"/>
        </w:rPr>
        <w:t xml:space="preserve">(п. 17 в ред. </w:t>
      </w:r>
      <w:hyperlink r:id="rId93">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bookmarkStart w:id="12" w:name="P148"/>
      <w:bookmarkEnd w:id="12"/>
      <w:r w:rsidRPr="00192DB5">
        <w:rPr>
          <w:rFonts w:ascii="Arial" w:hAnsi="Arial" w:cs="Arial"/>
        </w:rPr>
        <w:t>18. По решению Федерального казначейства, согласованному с Министерством финансов Российской Федерации, заключение договоров репо может осуществляться с установлением для всех кредитных организаций лимита покупки ценных бумаг по договорам репо. Лимит покупки ценных бумаг по договорам репо включает:</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94">
        <w:r w:rsidRPr="00192DB5">
          <w:rPr>
            <w:rFonts w:ascii="Arial" w:hAnsi="Arial" w:cs="Arial"/>
          </w:rPr>
          <w:t>Постановления</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а) максимально допустимый совокупный размер средств, в пределах которого с кредитной организацией могут заключаться договоры репо;</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95">
        <w:r w:rsidRPr="00192DB5">
          <w:rPr>
            <w:rFonts w:ascii="Arial" w:hAnsi="Arial" w:cs="Arial"/>
          </w:rPr>
          <w:t>Постановления</w:t>
        </w:r>
      </w:hyperlink>
      <w:r w:rsidRPr="00192DB5">
        <w:rPr>
          <w:rFonts w:ascii="Arial" w:hAnsi="Arial" w:cs="Arial"/>
        </w:rPr>
        <w:t xml:space="preserve"> Правительства РФ от 14.12.2018 N 1544)</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б) лимит покупки, в пределах которого кредитная организация вправе подавать заявки в ходе проведения отбора заявок.</w:t>
      </w:r>
    </w:p>
    <w:p w:rsidR="00192DB5" w:rsidRPr="00192DB5" w:rsidRDefault="00192DB5">
      <w:pPr>
        <w:pStyle w:val="ConsPlusNormal"/>
        <w:spacing w:before="220"/>
        <w:ind w:firstLine="540"/>
        <w:jc w:val="both"/>
        <w:rPr>
          <w:rFonts w:ascii="Arial" w:hAnsi="Arial" w:cs="Arial"/>
        </w:rPr>
      </w:pPr>
      <w:bookmarkStart w:id="13" w:name="P153"/>
      <w:bookmarkEnd w:id="13"/>
      <w:r w:rsidRPr="00192DB5">
        <w:rPr>
          <w:rFonts w:ascii="Arial" w:hAnsi="Arial" w:cs="Arial"/>
        </w:rPr>
        <w:t>18(1). Лимит покупки ценных бумаг по договорам репо не устанавливается для международных финансовых организаций.</w:t>
      </w:r>
    </w:p>
    <w:p w:rsidR="00192DB5" w:rsidRPr="00192DB5" w:rsidRDefault="00192DB5">
      <w:pPr>
        <w:pStyle w:val="ConsPlusNormal"/>
        <w:jc w:val="both"/>
        <w:rPr>
          <w:rFonts w:ascii="Arial" w:hAnsi="Arial" w:cs="Arial"/>
        </w:rPr>
      </w:pPr>
      <w:r w:rsidRPr="00192DB5">
        <w:rPr>
          <w:rFonts w:ascii="Arial" w:hAnsi="Arial" w:cs="Arial"/>
        </w:rPr>
        <w:t xml:space="preserve">(п. 18(1) введен </w:t>
      </w:r>
      <w:hyperlink r:id="rId96">
        <w:r w:rsidRPr="00192DB5">
          <w:rPr>
            <w:rFonts w:ascii="Arial" w:hAnsi="Arial" w:cs="Arial"/>
          </w:rPr>
          <w:t>Постановлением</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19. В случае установления лимита покупки ценных бумаг по договорам репо Федеральное казначейство до проведения отбора заявок рассчитывает и доводит его до каждой кредитной организации, с которой заключено генеральное соглашение, в порядке, определяемом Федеральным казначейством, в зависимости от размера собственных средств (капитала) кредитной организации.</w:t>
      </w:r>
    </w:p>
    <w:p w:rsidR="00192DB5" w:rsidRPr="00192DB5" w:rsidRDefault="00192DB5">
      <w:pPr>
        <w:pStyle w:val="ConsPlusNormal"/>
        <w:jc w:val="both"/>
        <w:rPr>
          <w:rFonts w:ascii="Arial" w:hAnsi="Arial" w:cs="Arial"/>
        </w:rPr>
      </w:pPr>
      <w:r w:rsidRPr="00192DB5">
        <w:rPr>
          <w:rFonts w:ascii="Arial" w:hAnsi="Arial" w:cs="Arial"/>
        </w:rPr>
        <w:t xml:space="preserve">(п. 19 в ред. </w:t>
      </w:r>
      <w:hyperlink r:id="rId97">
        <w:r w:rsidRPr="00192DB5">
          <w:rPr>
            <w:rFonts w:ascii="Arial" w:hAnsi="Arial" w:cs="Arial"/>
          </w:rPr>
          <w:t>Постановления</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20. Проведение отбора заявок, заключение и исполнение договоров репо осуществляются с учетом положений </w:t>
      </w:r>
      <w:hyperlink w:anchor="P158">
        <w:r w:rsidRPr="00192DB5">
          <w:rPr>
            <w:rFonts w:ascii="Arial" w:hAnsi="Arial" w:cs="Arial"/>
          </w:rPr>
          <w:t>пунктов 21</w:t>
        </w:r>
      </w:hyperlink>
      <w:r w:rsidRPr="00192DB5">
        <w:rPr>
          <w:rFonts w:ascii="Arial" w:hAnsi="Arial" w:cs="Arial"/>
        </w:rPr>
        <w:t xml:space="preserve"> - </w:t>
      </w:r>
      <w:hyperlink w:anchor="P214">
        <w:r w:rsidRPr="00192DB5">
          <w:rPr>
            <w:rFonts w:ascii="Arial" w:hAnsi="Arial" w:cs="Arial"/>
          </w:rPr>
          <w:t>44</w:t>
        </w:r>
      </w:hyperlink>
      <w:r w:rsidRPr="00192DB5">
        <w:rPr>
          <w:rFonts w:ascii="Arial" w:hAnsi="Arial" w:cs="Arial"/>
        </w:rPr>
        <w:t xml:space="preserve"> настоящих Правил в порядке, установленном Федеральным казначейством.</w:t>
      </w:r>
    </w:p>
    <w:p w:rsidR="00192DB5" w:rsidRPr="00192DB5" w:rsidRDefault="00192DB5">
      <w:pPr>
        <w:pStyle w:val="ConsPlusNormal"/>
        <w:spacing w:before="220"/>
        <w:ind w:firstLine="540"/>
        <w:jc w:val="both"/>
        <w:rPr>
          <w:rFonts w:ascii="Arial" w:hAnsi="Arial" w:cs="Arial"/>
        </w:rPr>
      </w:pPr>
      <w:bookmarkStart w:id="14" w:name="P158"/>
      <w:bookmarkEnd w:id="14"/>
      <w:r w:rsidRPr="00192DB5">
        <w:rPr>
          <w:rFonts w:ascii="Arial" w:hAnsi="Arial" w:cs="Arial"/>
        </w:rPr>
        <w:t>21. Отбор заявок по решению Федерального казначейства проводится в открытой или закрытой форме.</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При проведении отбора заявок в закрытой форме кредитным организациям и международным финансовым организациям доступна информация только о собственных поданных заявках.</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При проведении отбора заявок в открытой форме кредитным организациям и международным финансовым организациям доступна информация о всех заявках, направленных кредитными организациями и международными финансовыми организациями в процессе проведения отбора заявок, без указания наименования таких организаций.</w:t>
      </w:r>
    </w:p>
    <w:p w:rsidR="00192DB5" w:rsidRPr="00192DB5" w:rsidRDefault="00192DB5">
      <w:pPr>
        <w:pStyle w:val="ConsPlusNormal"/>
        <w:jc w:val="both"/>
        <w:rPr>
          <w:rFonts w:ascii="Arial" w:hAnsi="Arial" w:cs="Arial"/>
        </w:rPr>
      </w:pPr>
      <w:r w:rsidRPr="00192DB5">
        <w:rPr>
          <w:rFonts w:ascii="Arial" w:hAnsi="Arial" w:cs="Arial"/>
        </w:rPr>
        <w:t xml:space="preserve">(п. 21 в ред. </w:t>
      </w:r>
      <w:hyperlink r:id="rId98">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22. Кредитные организации и международные финансовые организации в день проведения отбора заявок в соответствии с расписанием их отбора направляют заявки Федеральному казначейству.</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99">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bookmarkStart w:id="15" w:name="P164"/>
      <w:bookmarkEnd w:id="15"/>
      <w:r w:rsidRPr="00192DB5">
        <w:rPr>
          <w:rFonts w:ascii="Arial" w:hAnsi="Arial" w:cs="Arial"/>
        </w:rPr>
        <w:t xml:space="preserve">23. Размер денежных средств, указанный в заявке, не может быть меньше минимального размера одной заявки, предусмотренного </w:t>
      </w:r>
      <w:hyperlink w:anchor="P135">
        <w:r w:rsidRPr="00192DB5">
          <w:rPr>
            <w:rFonts w:ascii="Arial" w:hAnsi="Arial" w:cs="Arial"/>
          </w:rPr>
          <w:t>подпунктом "б" пункта 16</w:t>
        </w:r>
      </w:hyperlink>
      <w:r w:rsidRPr="00192DB5">
        <w:rPr>
          <w:rFonts w:ascii="Arial" w:hAnsi="Arial" w:cs="Arial"/>
        </w:rPr>
        <w:t xml:space="preserve"> настоящих Правил.</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24. Совокупный размер денежных средств, указанный в заявках одной кредитной организации или международной финансовой организации, не должен превышать значения лимита покупки в случае его установления в соответствии с </w:t>
      </w:r>
      <w:hyperlink w:anchor="P148">
        <w:r w:rsidRPr="00192DB5">
          <w:rPr>
            <w:rFonts w:ascii="Arial" w:hAnsi="Arial" w:cs="Arial"/>
          </w:rPr>
          <w:t>пунктом 18</w:t>
        </w:r>
      </w:hyperlink>
      <w:r w:rsidRPr="00192DB5">
        <w:rPr>
          <w:rFonts w:ascii="Arial" w:hAnsi="Arial" w:cs="Arial"/>
        </w:rPr>
        <w:t xml:space="preserve"> настоящих Правил.</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31.08.2016 </w:t>
      </w:r>
      <w:hyperlink r:id="rId100">
        <w:r w:rsidRPr="00192DB5">
          <w:rPr>
            <w:rFonts w:ascii="Arial" w:hAnsi="Arial" w:cs="Arial"/>
          </w:rPr>
          <w:t>N 869</w:t>
        </w:r>
      </w:hyperlink>
      <w:r w:rsidRPr="00192DB5">
        <w:rPr>
          <w:rFonts w:ascii="Arial" w:hAnsi="Arial" w:cs="Arial"/>
        </w:rPr>
        <w:t xml:space="preserve">, от 23.01.2021 </w:t>
      </w:r>
      <w:hyperlink r:id="rId101">
        <w:r w:rsidRPr="00192DB5">
          <w:rPr>
            <w:rFonts w:ascii="Arial" w:hAnsi="Arial" w:cs="Arial"/>
          </w:rPr>
          <w:t>N 40</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25. Фиксированная процентная ставка или спред (далее - процентная ставка), указываемая (указываемый) кредитной организацией или международной финансовой организацией в заявке, не может быть ниже минимальной фиксированной процентной ставки размещения средств или минимального спреда, указанной (указанного) в </w:t>
      </w:r>
      <w:hyperlink w:anchor="P135">
        <w:r w:rsidRPr="00192DB5">
          <w:rPr>
            <w:rFonts w:ascii="Arial" w:hAnsi="Arial" w:cs="Arial"/>
          </w:rPr>
          <w:t>подпункте "б" пункта 16</w:t>
        </w:r>
      </w:hyperlink>
      <w:r w:rsidRPr="00192DB5">
        <w:rPr>
          <w:rFonts w:ascii="Arial" w:hAnsi="Arial" w:cs="Arial"/>
        </w:rPr>
        <w:t xml:space="preserve"> настоящих Правил.</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09.08.2017 </w:t>
      </w:r>
      <w:hyperlink r:id="rId102">
        <w:r w:rsidRPr="00192DB5">
          <w:rPr>
            <w:rFonts w:ascii="Arial" w:hAnsi="Arial" w:cs="Arial"/>
          </w:rPr>
          <w:t>N 956</w:t>
        </w:r>
      </w:hyperlink>
      <w:r w:rsidRPr="00192DB5">
        <w:rPr>
          <w:rFonts w:ascii="Arial" w:hAnsi="Arial" w:cs="Arial"/>
        </w:rPr>
        <w:t xml:space="preserve">, от 23.01.2021 </w:t>
      </w:r>
      <w:hyperlink r:id="rId103">
        <w:r w:rsidRPr="00192DB5">
          <w:rPr>
            <w:rFonts w:ascii="Arial" w:hAnsi="Arial" w:cs="Arial"/>
          </w:rPr>
          <w:t>N 40</w:t>
        </w:r>
      </w:hyperlink>
      <w:r w:rsidRPr="00192DB5">
        <w:rPr>
          <w:rFonts w:ascii="Arial" w:hAnsi="Arial" w:cs="Arial"/>
        </w:rPr>
        <w:t>)</w:t>
      </w:r>
    </w:p>
    <w:p w:rsidR="00192DB5" w:rsidRDefault="00192DB5">
      <w:pPr>
        <w:rPr>
          <w:rFonts w:ascii="Arial" w:eastAsiaTheme="minorEastAsia" w:hAnsi="Arial" w:cs="Arial"/>
          <w:lang w:eastAsia="ru-RU"/>
        </w:rPr>
      </w:pPr>
      <w:bookmarkStart w:id="16" w:name="P169"/>
      <w:bookmarkEnd w:id="16"/>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 xml:space="preserve">26. При проведении отбора заявок заявки одной кредитной организации или международной финансовой организации принимаются в порядке очередности поступления до исчерпания лимита покупки в случае его установления в соответствии с </w:t>
      </w:r>
      <w:hyperlink w:anchor="P148">
        <w:r w:rsidRPr="00192DB5">
          <w:rPr>
            <w:rFonts w:ascii="Arial" w:hAnsi="Arial" w:cs="Arial"/>
          </w:rPr>
          <w:t>пунктами 18</w:t>
        </w:r>
      </w:hyperlink>
      <w:r w:rsidRPr="00192DB5">
        <w:rPr>
          <w:rFonts w:ascii="Arial" w:hAnsi="Arial" w:cs="Arial"/>
        </w:rPr>
        <w:t xml:space="preserve"> и </w:t>
      </w:r>
      <w:hyperlink w:anchor="P153">
        <w:r w:rsidRPr="00192DB5">
          <w:rPr>
            <w:rFonts w:ascii="Arial" w:hAnsi="Arial" w:cs="Arial"/>
          </w:rPr>
          <w:t>18(1)</w:t>
        </w:r>
      </w:hyperlink>
      <w:r w:rsidRPr="00192DB5">
        <w:rPr>
          <w:rFonts w:ascii="Arial" w:hAnsi="Arial" w:cs="Arial"/>
        </w:rPr>
        <w:t xml:space="preserve"> настоящих Правил, или до окончания времени приема заявок в количестве, не превышающем максимальное количество заявок от одной организации, установленное Федеральным казначейством для проводимого отбора заявок.</w:t>
      </w:r>
    </w:p>
    <w:p w:rsidR="00192DB5" w:rsidRPr="00192DB5" w:rsidRDefault="00192DB5">
      <w:pPr>
        <w:pStyle w:val="ConsPlusNormal"/>
        <w:jc w:val="both"/>
        <w:rPr>
          <w:rFonts w:ascii="Arial" w:hAnsi="Arial" w:cs="Arial"/>
        </w:rPr>
      </w:pPr>
      <w:r w:rsidRPr="00192DB5">
        <w:rPr>
          <w:rFonts w:ascii="Arial" w:hAnsi="Arial" w:cs="Arial"/>
        </w:rPr>
        <w:t xml:space="preserve">(п. 26 в ред. </w:t>
      </w:r>
      <w:hyperlink r:id="rId104">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27. По окончании приема заявок формируется реестр заявок, удовлетворяющих требованиям, предусмотренным </w:t>
      </w:r>
      <w:hyperlink w:anchor="P164">
        <w:r w:rsidRPr="00192DB5">
          <w:rPr>
            <w:rFonts w:ascii="Arial" w:hAnsi="Arial" w:cs="Arial"/>
          </w:rPr>
          <w:t>пунктами 23</w:t>
        </w:r>
      </w:hyperlink>
      <w:r w:rsidRPr="00192DB5">
        <w:rPr>
          <w:rFonts w:ascii="Arial" w:hAnsi="Arial" w:cs="Arial"/>
        </w:rPr>
        <w:t xml:space="preserve"> - </w:t>
      </w:r>
      <w:hyperlink w:anchor="P169">
        <w:r w:rsidRPr="00192DB5">
          <w:rPr>
            <w:rFonts w:ascii="Arial" w:hAnsi="Arial" w:cs="Arial"/>
          </w:rPr>
          <w:t>26</w:t>
        </w:r>
      </w:hyperlink>
      <w:r w:rsidRPr="00192DB5">
        <w:rPr>
          <w:rFonts w:ascii="Arial" w:hAnsi="Arial" w:cs="Arial"/>
        </w:rPr>
        <w:t xml:space="preserve"> настоящих Правил.</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Заявки, поданные с нарушением требований, предусмотренных </w:t>
      </w:r>
      <w:hyperlink w:anchor="P164">
        <w:r w:rsidRPr="00192DB5">
          <w:rPr>
            <w:rFonts w:ascii="Arial" w:hAnsi="Arial" w:cs="Arial"/>
          </w:rPr>
          <w:t>пунктами 23</w:t>
        </w:r>
      </w:hyperlink>
      <w:r w:rsidRPr="00192DB5">
        <w:rPr>
          <w:rFonts w:ascii="Arial" w:hAnsi="Arial" w:cs="Arial"/>
        </w:rPr>
        <w:t xml:space="preserve"> - </w:t>
      </w:r>
      <w:hyperlink w:anchor="P169">
        <w:r w:rsidRPr="00192DB5">
          <w:rPr>
            <w:rFonts w:ascii="Arial" w:hAnsi="Arial" w:cs="Arial"/>
          </w:rPr>
          <w:t>26</w:t>
        </w:r>
      </w:hyperlink>
      <w:r w:rsidRPr="00192DB5">
        <w:rPr>
          <w:rFonts w:ascii="Arial" w:hAnsi="Arial" w:cs="Arial"/>
        </w:rPr>
        <w:t xml:space="preserve"> настоящих Правил, не рассматриваются.</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28. Федеральное казначейство в соответствии с расписанием отбора заявок на основании реестра заявок, удовлетворяющих требованиям, предусмотренным </w:t>
      </w:r>
      <w:hyperlink w:anchor="P164">
        <w:r w:rsidRPr="00192DB5">
          <w:rPr>
            <w:rFonts w:ascii="Arial" w:hAnsi="Arial" w:cs="Arial"/>
          </w:rPr>
          <w:t>пунктами 23</w:t>
        </w:r>
      </w:hyperlink>
      <w:r w:rsidRPr="00192DB5">
        <w:rPr>
          <w:rFonts w:ascii="Arial" w:hAnsi="Arial" w:cs="Arial"/>
        </w:rPr>
        <w:t xml:space="preserve"> - </w:t>
      </w:r>
      <w:hyperlink w:anchor="P169">
        <w:r w:rsidRPr="00192DB5">
          <w:rPr>
            <w:rFonts w:ascii="Arial" w:hAnsi="Arial" w:cs="Arial"/>
          </w:rPr>
          <w:t>26</w:t>
        </w:r>
      </w:hyperlink>
      <w:r w:rsidRPr="00192DB5">
        <w:rPr>
          <w:rFonts w:ascii="Arial" w:hAnsi="Arial" w:cs="Arial"/>
        </w:rPr>
        <w:t xml:space="preserve"> настоящих Правил, устанавливает значение процентной ставки отсечения и доводит это значение до сведения кредитных организаций и международных финансовых организаций, подавших заявки, и (или) признает отбор заявок несостоявшимся.</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05">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29. Решение о признании отбора заявок несостоявшимся принимается в случае отсутствия заявок либо в случае, если процентные ставки, указанные во всех принятых заявках, ниже процентной ставки отсечения.</w:t>
      </w:r>
    </w:p>
    <w:p w:rsidR="00192DB5" w:rsidRPr="00192DB5" w:rsidRDefault="00192DB5">
      <w:pPr>
        <w:pStyle w:val="ConsPlusNormal"/>
        <w:spacing w:before="220"/>
        <w:ind w:firstLine="540"/>
        <w:jc w:val="both"/>
        <w:rPr>
          <w:rFonts w:ascii="Arial" w:hAnsi="Arial" w:cs="Arial"/>
        </w:rPr>
      </w:pPr>
      <w:r w:rsidRPr="00192DB5">
        <w:rPr>
          <w:rFonts w:ascii="Arial" w:hAnsi="Arial" w:cs="Arial"/>
        </w:rPr>
        <w:t>30. Договоры репо с кредитными организациями или международными финансовыми организациями заключаются в соответствии с расписанием отбора заявок на основании решения о признании отбора заявок состоявшимся и установления значения процентной ставки отсечения.</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06">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31. Договор репо заключается по процентной ставке, указанной в заявке, но не ниже процентной ставки отсечения.</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32. Договор репо заключается на сумму денежных средств, указанную в заявке, в отношении количества ценных бумаг, определенном исходя из стоимости одной ценной бумаги, определенной в соответствии с </w:t>
      </w:r>
      <w:hyperlink w:anchor="P119">
        <w:r w:rsidRPr="00192DB5">
          <w:rPr>
            <w:rFonts w:ascii="Arial" w:hAnsi="Arial" w:cs="Arial"/>
          </w:rPr>
          <w:t>пунктом 15</w:t>
        </w:r>
      </w:hyperlink>
      <w:r w:rsidRPr="00192DB5">
        <w:rPr>
          <w:rFonts w:ascii="Arial" w:hAnsi="Arial" w:cs="Arial"/>
        </w:rPr>
        <w:t xml:space="preserve"> настоящих Правил.</w:t>
      </w:r>
    </w:p>
    <w:p w:rsidR="00192DB5" w:rsidRPr="00192DB5" w:rsidRDefault="00192DB5">
      <w:pPr>
        <w:pStyle w:val="ConsPlusNormal"/>
        <w:spacing w:before="220"/>
        <w:ind w:firstLine="540"/>
        <w:jc w:val="both"/>
        <w:rPr>
          <w:rFonts w:ascii="Arial" w:hAnsi="Arial" w:cs="Arial"/>
        </w:rPr>
      </w:pPr>
      <w:r w:rsidRPr="00192DB5">
        <w:rPr>
          <w:rFonts w:ascii="Arial" w:hAnsi="Arial" w:cs="Arial"/>
        </w:rPr>
        <w:t>33. В случае если совокупный размер средств в заявках, содержащих процентные ставки, не ниже процентной ставки отсечения, превышает максимальный размер средств, направляемый на покупку ценных бумаг по договорам репо, договоры репо по заявкам, содержащим процентные ставки, равные процентной ставке отсечения, заключаются на сумму денежных средств, рассчитанную пропорционально долям указанных заявок в общем объеме заявок, содержащих процентные ставки, равные процентной ставке отсечения.</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07">
        <w:r w:rsidRPr="00192DB5">
          <w:rPr>
            <w:rFonts w:ascii="Arial" w:hAnsi="Arial" w:cs="Arial"/>
          </w:rPr>
          <w:t>Постановления</w:t>
        </w:r>
      </w:hyperlink>
      <w:r w:rsidRPr="00192DB5">
        <w:rPr>
          <w:rFonts w:ascii="Arial" w:hAnsi="Arial" w:cs="Arial"/>
        </w:rPr>
        <w:t xml:space="preserve"> Правительства РФ от 14.12.2018 N 1544)</w:t>
      </w:r>
    </w:p>
    <w:p w:rsidR="00192DB5" w:rsidRPr="00192DB5" w:rsidRDefault="00192DB5">
      <w:pPr>
        <w:pStyle w:val="ConsPlusNormal"/>
        <w:spacing w:before="220"/>
        <w:ind w:firstLine="540"/>
        <w:jc w:val="both"/>
        <w:rPr>
          <w:rFonts w:ascii="Arial" w:hAnsi="Arial" w:cs="Arial"/>
        </w:rPr>
      </w:pPr>
      <w:r w:rsidRPr="00192DB5">
        <w:rPr>
          <w:rFonts w:ascii="Arial" w:hAnsi="Arial" w:cs="Arial"/>
        </w:rPr>
        <w:t>34. Договоры репо могут заключаться по требованию Федерального казначейства на условиях досрочного исполнения обязательств по второй части договора репо.</w:t>
      </w:r>
    </w:p>
    <w:p w:rsidR="00192DB5" w:rsidRPr="00192DB5" w:rsidRDefault="00192DB5">
      <w:pPr>
        <w:pStyle w:val="ConsPlusNormal"/>
        <w:spacing w:before="220"/>
        <w:ind w:firstLine="540"/>
        <w:jc w:val="both"/>
        <w:rPr>
          <w:rFonts w:ascii="Arial" w:hAnsi="Arial" w:cs="Arial"/>
        </w:rPr>
      </w:pPr>
      <w:bookmarkStart w:id="17" w:name="P183"/>
      <w:bookmarkEnd w:id="17"/>
      <w:r w:rsidRPr="00192DB5">
        <w:rPr>
          <w:rFonts w:ascii="Arial" w:hAnsi="Arial" w:cs="Arial"/>
        </w:rPr>
        <w:t xml:space="preserve">35. Договором репо может быть предусмотрена возможность до исполнения второй части договора репо осуществлять замену ценных бумаг, переданных по первой части договора репо, на другие ценные бумаги, определяемые в соответствии с </w:t>
      </w:r>
      <w:hyperlink w:anchor="P137">
        <w:r w:rsidRPr="00192DB5">
          <w:rPr>
            <w:rFonts w:ascii="Arial" w:hAnsi="Arial" w:cs="Arial"/>
          </w:rPr>
          <w:t>подпунктом "в" пункта 16</w:t>
        </w:r>
      </w:hyperlink>
      <w:r w:rsidRPr="00192DB5">
        <w:rPr>
          <w:rFonts w:ascii="Arial" w:hAnsi="Arial" w:cs="Arial"/>
        </w:rPr>
        <w:t xml:space="preserve"> настоящих Правил.</w:t>
      </w:r>
    </w:p>
    <w:p w:rsidR="00192DB5" w:rsidRDefault="00192DB5">
      <w:pPr>
        <w:rPr>
          <w:rFonts w:ascii="Arial" w:eastAsiaTheme="minorEastAsia" w:hAnsi="Arial" w:cs="Arial"/>
          <w:lang w:eastAsia="ru-RU"/>
        </w:rPr>
      </w:pPr>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36. Федеральное казначейство не позднее рабочего дня, следующего за днем проведения отбора заявок, размещает на своем официальном сайте в информационно-телекоммуникационной сети "Интернет" информацию о результатах проведения отбора заявок.</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08">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37. Исполнение первой и второй частей договора репо осуществляется в дни, установленные договором репо, либо в иные дни, установленные по иным основаниям, предусмотренным генеральным соглашением.</w:t>
      </w:r>
    </w:p>
    <w:p w:rsidR="00192DB5" w:rsidRPr="00192DB5" w:rsidRDefault="00192DB5">
      <w:pPr>
        <w:pStyle w:val="ConsPlusNormal"/>
        <w:spacing w:before="220"/>
        <w:ind w:firstLine="540"/>
        <w:jc w:val="both"/>
        <w:rPr>
          <w:rFonts w:ascii="Arial" w:hAnsi="Arial" w:cs="Arial"/>
        </w:rPr>
      </w:pPr>
      <w:r w:rsidRPr="00192DB5">
        <w:rPr>
          <w:rFonts w:ascii="Arial" w:hAnsi="Arial" w:cs="Arial"/>
        </w:rPr>
        <w:t>38. Учет прав на ценные бумаги, передаваемые по договорам репо и по договорам займа ценных бумаг, и их хранение осуществляются на счетах, открытых Федеральному казначейству (территориальному органу Федерального казначейства), кредитным организациям и международным финансовым организациям в центральном депозитарии.</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23.01.2021 </w:t>
      </w:r>
      <w:hyperlink r:id="rId109">
        <w:r w:rsidRPr="00192DB5">
          <w:rPr>
            <w:rFonts w:ascii="Arial" w:hAnsi="Arial" w:cs="Arial"/>
          </w:rPr>
          <w:t>N 40</w:t>
        </w:r>
      </w:hyperlink>
      <w:r w:rsidRPr="00192DB5">
        <w:rPr>
          <w:rFonts w:ascii="Arial" w:hAnsi="Arial" w:cs="Arial"/>
        </w:rPr>
        <w:t xml:space="preserve">, от 17.05.2024 </w:t>
      </w:r>
      <w:hyperlink r:id="rId110">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39. Проведение расчетов по договорам репо и договорам займа ценных бумаг осуществляется через счета, открытые Федеральному казначейству (территориальному органу Федерального казначейства), кредитным организациям и международным финансовым организациям в Центральном банке Российской Федерации и в небанковской кредитной организации, осуществляющей расчеты по договорам репо и договорам займа ценных бумаг, привлекаемой Федеральным казначейством в соответствии с </w:t>
      </w:r>
      <w:hyperlink w:anchor="P31">
        <w:r w:rsidRPr="00192DB5">
          <w:rPr>
            <w:rFonts w:ascii="Arial" w:hAnsi="Arial" w:cs="Arial"/>
          </w:rPr>
          <w:t>подпунктом "г" пункта 2</w:t>
        </w:r>
      </w:hyperlink>
      <w:r w:rsidRPr="00192DB5">
        <w:rPr>
          <w:rFonts w:ascii="Arial" w:hAnsi="Arial" w:cs="Arial"/>
        </w:rPr>
        <w:t xml:space="preserve"> постановления Правительства Российской Федерации от 4 сентября 2013 г. N 777.</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23.01.2021 </w:t>
      </w:r>
      <w:hyperlink r:id="rId111">
        <w:r w:rsidRPr="00192DB5">
          <w:rPr>
            <w:rFonts w:ascii="Arial" w:hAnsi="Arial" w:cs="Arial"/>
          </w:rPr>
          <w:t>N 40</w:t>
        </w:r>
      </w:hyperlink>
      <w:r w:rsidRPr="00192DB5">
        <w:rPr>
          <w:rFonts w:ascii="Arial" w:hAnsi="Arial" w:cs="Arial"/>
        </w:rPr>
        <w:t xml:space="preserve">, от 17.05.2024 </w:t>
      </w:r>
      <w:hyperlink r:id="rId112">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Небанковская кредитная организация должна соответствовать следующим требованиям:</w:t>
      </w:r>
    </w:p>
    <w:p w:rsidR="00192DB5" w:rsidRPr="00192DB5" w:rsidRDefault="00192DB5">
      <w:pPr>
        <w:pStyle w:val="ConsPlusNormal"/>
        <w:jc w:val="both"/>
        <w:rPr>
          <w:rFonts w:ascii="Arial" w:hAnsi="Arial" w:cs="Arial"/>
        </w:rPr>
      </w:pPr>
      <w:r w:rsidRPr="00192DB5">
        <w:rPr>
          <w:rFonts w:ascii="Arial" w:hAnsi="Arial" w:cs="Arial"/>
        </w:rPr>
        <w:t xml:space="preserve">(абзац введен </w:t>
      </w:r>
      <w:hyperlink r:id="rId113">
        <w:r w:rsidRPr="00192DB5">
          <w:rPr>
            <w:rFonts w:ascii="Arial" w:hAnsi="Arial" w:cs="Arial"/>
          </w:rPr>
          <w:t>Постановлением</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наличие лицензии Центрального банка Российской Федерации на осуществление банковских операций;</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"а" введен </w:t>
      </w:r>
      <w:hyperlink r:id="rId114">
        <w:r w:rsidRPr="00192DB5">
          <w:rPr>
            <w:rFonts w:ascii="Arial" w:hAnsi="Arial" w:cs="Arial"/>
          </w:rPr>
          <w:t>Постановлением</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б) наличие собственных средств (капитала) в размере не менее 1 млрд. рублей по имеющейся в Центральном банке Российской Федерации отчетности на день проверки соответствия кредитной организации требованиям.</w:t>
      </w:r>
    </w:p>
    <w:p w:rsidR="00192DB5" w:rsidRPr="00192DB5" w:rsidRDefault="00192DB5">
      <w:pPr>
        <w:pStyle w:val="ConsPlusNormal"/>
        <w:jc w:val="both"/>
        <w:rPr>
          <w:rFonts w:ascii="Arial" w:hAnsi="Arial" w:cs="Arial"/>
        </w:rPr>
      </w:pPr>
      <w:r w:rsidRPr="00192DB5">
        <w:rPr>
          <w:rFonts w:ascii="Arial" w:hAnsi="Arial" w:cs="Arial"/>
        </w:rPr>
        <w:t>(</w:t>
      </w:r>
      <w:proofErr w:type="spellStart"/>
      <w:r w:rsidRPr="00192DB5">
        <w:rPr>
          <w:rFonts w:ascii="Arial" w:hAnsi="Arial" w:cs="Arial"/>
        </w:rPr>
        <w:t>пп</w:t>
      </w:r>
      <w:proofErr w:type="spellEnd"/>
      <w:r w:rsidRPr="00192DB5">
        <w:rPr>
          <w:rFonts w:ascii="Arial" w:hAnsi="Arial" w:cs="Arial"/>
        </w:rPr>
        <w:t xml:space="preserve">. "б" введен </w:t>
      </w:r>
      <w:hyperlink r:id="rId115">
        <w:r w:rsidRPr="00192DB5">
          <w:rPr>
            <w:rFonts w:ascii="Arial" w:hAnsi="Arial" w:cs="Arial"/>
          </w:rPr>
          <w:t>Постановлением</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40. Проведение расчетов по договорам репо и договорам займа ценных бумаг осуществляется путем проведения расчетов по каждому договору репо и договору займа ценных бумаг или путем полного или частичного прекращения обязательств, допущенных к клирингу, зачетом взаимных обязательств (</w:t>
      </w:r>
      <w:proofErr w:type="spellStart"/>
      <w:r w:rsidRPr="00192DB5">
        <w:rPr>
          <w:rFonts w:ascii="Arial" w:hAnsi="Arial" w:cs="Arial"/>
        </w:rPr>
        <w:t>неттинг</w:t>
      </w:r>
      <w:proofErr w:type="spellEnd"/>
      <w:r w:rsidRPr="00192DB5">
        <w:rPr>
          <w:rFonts w:ascii="Arial" w:hAnsi="Arial" w:cs="Arial"/>
        </w:rPr>
        <w:t xml:space="preserve">) и (или) иными способами, предусмотренными правилами клиринга (правилами осуществления клиринговой деятельности) и другими документами клиринговой организации, а в части договоров займа ценных бумаг также документами центрального депозитария, через клиринговую организацию и центральный депозитарий, привлекаемые Федеральным казначейством в соответствии с </w:t>
      </w:r>
      <w:hyperlink w:anchor="P31">
        <w:r w:rsidRPr="00192DB5">
          <w:rPr>
            <w:rFonts w:ascii="Arial" w:hAnsi="Arial" w:cs="Arial"/>
          </w:rPr>
          <w:t>подпунктом "г" пункта 2</w:t>
        </w:r>
      </w:hyperlink>
      <w:r w:rsidRPr="00192DB5">
        <w:rPr>
          <w:rFonts w:ascii="Arial" w:hAnsi="Arial" w:cs="Arial"/>
        </w:rPr>
        <w:t xml:space="preserve"> постановления Правительства Российской Федерации от 4 сентября 2013 г. N 777.</w:t>
      </w:r>
    </w:p>
    <w:p w:rsidR="00192DB5" w:rsidRPr="00192DB5" w:rsidRDefault="00192DB5">
      <w:pPr>
        <w:pStyle w:val="ConsPlusNormal"/>
        <w:jc w:val="both"/>
        <w:rPr>
          <w:rFonts w:ascii="Arial" w:hAnsi="Arial" w:cs="Arial"/>
        </w:rPr>
      </w:pPr>
      <w:r w:rsidRPr="00192DB5">
        <w:rPr>
          <w:rFonts w:ascii="Arial" w:hAnsi="Arial" w:cs="Arial"/>
        </w:rPr>
        <w:t xml:space="preserve">(п. 40 в ред. </w:t>
      </w:r>
      <w:hyperlink r:id="rId116">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Default="00192DB5">
      <w:pPr>
        <w:rPr>
          <w:rFonts w:ascii="Arial" w:eastAsiaTheme="minorEastAsia" w:hAnsi="Arial" w:cs="Arial"/>
          <w:lang w:eastAsia="ru-RU"/>
        </w:rPr>
      </w:pPr>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41. В случае снижения в период действия договора репо стоимости ценных бумаг, установленной с учетом начального дисконта, на величину, превышающую предельное значение обеспеченности, договор репо подлежит досрочному исполнению во второй части, если условиями договора репо не предусмотрено внесение компенсационного взноса. Досрочное исполнение второй части договора репо осуществляется кредитной организацией или международной финансовой организацией в рабочий день, следующий за днем указанного снижения стоимости ценных бумаг. В случае если при снижении (увеличении) стоимости ценных бумаг договором репо предусмотрено внесение компенсационного взноса, такое внесение осуществляется в порядке, определяемом Федеральным казначейством, в рабочий день, следующий за днем указанного снижения (увеличения) стоимости ценных бумаг.</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13.10.2020 </w:t>
      </w:r>
      <w:hyperlink r:id="rId117">
        <w:r w:rsidRPr="00192DB5">
          <w:rPr>
            <w:rFonts w:ascii="Arial" w:hAnsi="Arial" w:cs="Arial"/>
          </w:rPr>
          <w:t>N 1679</w:t>
        </w:r>
      </w:hyperlink>
      <w:r w:rsidRPr="00192DB5">
        <w:rPr>
          <w:rFonts w:ascii="Arial" w:hAnsi="Arial" w:cs="Arial"/>
        </w:rPr>
        <w:t xml:space="preserve">, от 23.01.2021 </w:t>
      </w:r>
      <w:hyperlink r:id="rId118">
        <w:r w:rsidRPr="00192DB5">
          <w:rPr>
            <w:rFonts w:ascii="Arial" w:hAnsi="Arial" w:cs="Arial"/>
          </w:rPr>
          <w:t>N 40</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42. В случае нарушения кредитной организацией или международной финансовой организацией условий генерального соглашения и договора репо по исполнению первой части договора репо в соответствии с условиями генерального соглашения:</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19">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Федеральное казначейство освобождается от исполнения обязательств по договору репо;</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б) кредитная организация или международная финансовая организация обязана уплатить Федеральному казначейству неустойку (штрафы, пени).</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20">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Неустойка (штрафы, пени) по первой части договора репо уплачивается кредитной организацией или международной финансовой организацией за один календарный день просрочки исполнения обязательств в размере двойной ключевой ставки Центрального банка Российской Федерации, действующей на день исполнения первой части договора репо, от суммы договора репо.</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09.08.2017 </w:t>
      </w:r>
      <w:hyperlink r:id="rId121">
        <w:r w:rsidRPr="00192DB5">
          <w:rPr>
            <w:rFonts w:ascii="Arial" w:hAnsi="Arial" w:cs="Arial"/>
          </w:rPr>
          <w:t>N 956</w:t>
        </w:r>
      </w:hyperlink>
      <w:r w:rsidRPr="00192DB5">
        <w:rPr>
          <w:rFonts w:ascii="Arial" w:hAnsi="Arial" w:cs="Arial"/>
        </w:rPr>
        <w:t xml:space="preserve">, от 23.01.2021 </w:t>
      </w:r>
      <w:hyperlink r:id="rId122">
        <w:r w:rsidRPr="00192DB5">
          <w:rPr>
            <w:rFonts w:ascii="Arial" w:hAnsi="Arial" w:cs="Arial"/>
          </w:rPr>
          <w:t>N 40</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43. В случае нарушения кредитной организацией или международной финансовой организацией условий генерального соглашения и договора репо по исполнению второй части договора репо в соответствии с условиями генерального соглашения:</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а) Федеральное казначейство в порядке, определяемом Федеральным казначейством по согласованию с Министерством финансов Российской Федерации, вправе осуществить реализацию ценных бумаг, полученных по первой части договора репо, и (или) списание денежных средств со счетов кредитной организации или международной финансовой организации;</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б) кредитная организация или международная финансовая организация обязана уплатить Федеральному казначейству неустойку (штрафы, пени) по второй части договора репо за каждый день просрочки исполнения обязательств в размере двойной ключевой ставки Центрального банка Российской Федерации, действующей на день исполнения второй части договора репо, от суммы неисполненных обязательств.</w:t>
      </w:r>
    </w:p>
    <w:p w:rsidR="00192DB5" w:rsidRPr="00192DB5" w:rsidRDefault="00192DB5">
      <w:pPr>
        <w:pStyle w:val="ConsPlusNormal"/>
        <w:jc w:val="both"/>
        <w:rPr>
          <w:rFonts w:ascii="Arial" w:hAnsi="Arial" w:cs="Arial"/>
        </w:rPr>
      </w:pPr>
      <w:r w:rsidRPr="00192DB5">
        <w:rPr>
          <w:rFonts w:ascii="Arial" w:hAnsi="Arial" w:cs="Arial"/>
        </w:rPr>
        <w:t xml:space="preserve">(п. 43 в ред. </w:t>
      </w:r>
      <w:hyperlink r:id="rId123">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Default="00192DB5">
      <w:pPr>
        <w:rPr>
          <w:rFonts w:ascii="Arial" w:eastAsiaTheme="minorEastAsia" w:hAnsi="Arial" w:cs="Arial"/>
          <w:lang w:eastAsia="ru-RU"/>
        </w:rPr>
      </w:pPr>
      <w:r>
        <w:rPr>
          <w:rFonts w:ascii="Arial" w:hAnsi="Arial" w:cs="Arial"/>
        </w:rPr>
        <w:br w:type="page"/>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 xml:space="preserve">43(1). В случае нарушения кредитной организацией и международной финансовой организацией условий генерального соглашения и договора репо по исполнению второй части договора репо в соответствии с условиями генерального соглашения в отношении облигаций с ипотечным покрытием, обеспеченных поручительством акционерного общества "ДОМ.РФ", Федеральное казначейство вправе потребовать от акционерного общества "ДОМ.РФ" выкупа указанных облигаций в пределах объема, рекомендованного акционерным обществом "ДОМ.РФ" в соответствии с </w:t>
      </w:r>
      <w:hyperlink w:anchor="P137">
        <w:r w:rsidRPr="00192DB5">
          <w:rPr>
            <w:rFonts w:ascii="Arial" w:hAnsi="Arial" w:cs="Arial"/>
          </w:rPr>
          <w:t>подпунктом "в" пункта 16</w:t>
        </w:r>
      </w:hyperlink>
      <w:r w:rsidRPr="00192DB5">
        <w:rPr>
          <w:rFonts w:ascii="Arial" w:hAnsi="Arial" w:cs="Arial"/>
        </w:rPr>
        <w:t xml:space="preserve"> настоящих Правил. Выкуп облигаций с ипотечным покрытием, обеспеченных поручительством акционерного общества "ДОМ.РФ", осуществляется акционерным обществом "ДОМ.РФ" на основании требования Федерального казначейства по стоимости указанных облигаций на дату, предшествующую дате исполнения второй части договора репо, и с учетом дисконта, который должен быть не ниже дисконта, рекомендованного акционерным обществом "ДОМ.РФ" по операциям репо в отношении таких облигаций.</w:t>
      </w:r>
    </w:p>
    <w:p w:rsidR="00192DB5" w:rsidRPr="00192DB5" w:rsidRDefault="00192DB5">
      <w:pPr>
        <w:pStyle w:val="ConsPlusNormal"/>
        <w:jc w:val="both"/>
        <w:rPr>
          <w:rFonts w:ascii="Arial" w:hAnsi="Arial" w:cs="Arial"/>
        </w:rPr>
      </w:pPr>
      <w:r w:rsidRPr="00192DB5">
        <w:rPr>
          <w:rFonts w:ascii="Arial" w:hAnsi="Arial" w:cs="Arial"/>
        </w:rPr>
        <w:t xml:space="preserve">(п. 43(1) введен </w:t>
      </w:r>
      <w:hyperlink r:id="rId124">
        <w:r w:rsidRPr="00192DB5">
          <w:rPr>
            <w:rFonts w:ascii="Arial" w:hAnsi="Arial" w:cs="Arial"/>
          </w:rPr>
          <w:t>Постановлением</w:t>
        </w:r>
      </w:hyperlink>
      <w:r w:rsidRPr="00192DB5">
        <w:rPr>
          <w:rFonts w:ascii="Arial" w:hAnsi="Arial" w:cs="Arial"/>
        </w:rPr>
        <w:t xml:space="preserve"> Правительства РФ от 13.10.2020 N 1679; в ред. </w:t>
      </w:r>
      <w:hyperlink r:id="rId125">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bookmarkStart w:id="18" w:name="P214"/>
      <w:bookmarkEnd w:id="18"/>
      <w:r w:rsidRPr="00192DB5">
        <w:rPr>
          <w:rFonts w:ascii="Arial" w:hAnsi="Arial" w:cs="Arial"/>
        </w:rPr>
        <w:t>44. Уплата неустойки (штрафы, пени) не освобождает кредитную организацию или международную финансовую организацию от исполнения обязательств по генеральному соглашению и договору репо.</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26">
        <w:r w:rsidRPr="00192DB5">
          <w:rPr>
            <w:rFonts w:ascii="Arial" w:hAnsi="Arial" w:cs="Arial"/>
          </w:rPr>
          <w:t>Постановления</w:t>
        </w:r>
      </w:hyperlink>
      <w:r w:rsidRPr="00192DB5">
        <w:rPr>
          <w:rFonts w:ascii="Arial" w:hAnsi="Arial" w:cs="Arial"/>
        </w:rPr>
        <w:t xml:space="preserve"> Правительства РФ от 23.01.2021 N 40)</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45. Счета для осуществления операций репо и операций займа ценных бумаг открываются Федеральным казначейством (территориальным органом Федерального казначейства) в соответствии с законодательством Российской Федерации и нормативными актами Центрального банка Российской Федерации.</w:t>
      </w:r>
    </w:p>
    <w:p w:rsidR="00192DB5" w:rsidRPr="00192DB5" w:rsidRDefault="00192DB5">
      <w:pPr>
        <w:pStyle w:val="ConsPlusNormal"/>
        <w:jc w:val="both"/>
        <w:rPr>
          <w:rFonts w:ascii="Arial" w:hAnsi="Arial" w:cs="Arial"/>
        </w:rPr>
      </w:pPr>
      <w:r w:rsidRPr="00192DB5">
        <w:rPr>
          <w:rFonts w:ascii="Arial" w:hAnsi="Arial" w:cs="Arial"/>
        </w:rPr>
        <w:t xml:space="preserve">(в ред. Постановлений Правительства РФ от 26.06.2020 </w:t>
      </w:r>
      <w:hyperlink r:id="rId127">
        <w:r w:rsidRPr="00192DB5">
          <w:rPr>
            <w:rFonts w:ascii="Arial" w:hAnsi="Arial" w:cs="Arial"/>
          </w:rPr>
          <w:t>N 933</w:t>
        </w:r>
      </w:hyperlink>
      <w:r w:rsidRPr="00192DB5">
        <w:rPr>
          <w:rFonts w:ascii="Arial" w:hAnsi="Arial" w:cs="Arial"/>
        </w:rPr>
        <w:t xml:space="preserve">, от 17.05.2024 </w:t>
      </w:r>
      <w:hyperlink r:id="rId128">
        <w:r w:rsidRPr="00192DB5">
          <w:rPr>
            <w:rFonts w:ascii="Arial" w:hAnsi="Arial" w:cs="Arial"/>
          </w:rPr>
          <w:t>N 619</w:t>
        </w:r>
      </w:hyperlink>
      <w:r w:rsidRPr="00192DB5">
        <w:rPr>
          <w:rFonts w:ascii="Arial" w:hAnsi="Arial" w:cs="Arial"/>
        </w:rPr>
        <w:t>)</w:t>
      </w:r>
    </w:p>
    <w:p w:rsidR="00192DB5" w:rsidRPr="00192DB5" w:rsidRDefault="00192DB5">
      <w:pPr>
        <w:pStyle w:val="ConsPlusNormal"/>
        <w:spacing w:before="220"/>
        <w:ind w:firstLine="540"/>
        <w:jc w:val="both"/>
        <w:rPr>
          <w:rFonts w:ascii="Arial" w:hAnsi="Arial" w:cs="Arial"/>
        </w:rPr>
      </w:pPr>
      <w:r w:rsidRPr="00192DB5">
        <w:rPr>
          <w:rFonts w:ascii="Arial" w:hAnsi="Arial" w:cs="Arial"/>
        </w:rPr>
        <w:t>Счета открываются для осуществления расчетов по обязательствам, возникающим по договорам репо и договорам займа ценных бумаг.</w:t>
      </w:r>
    </w:p>
    <w:p w:rsidR="00192DB5" w:rsidRPr="00192DB5" w:rsidRDefault="00192DB5">
      <w:pPr>
        <w:pStyle w:val="ConsPlusNormal"/>
        <w:jc w:val="both"/>
        <w:rPr>
          <w:rFonts w:ascii="Arial" w:hAnsi="Arial" w:cs="Arial"/>
        </w:rPr>
      </w:pPr>
      <w:r w:rsidRPr="00192DB5">
        <w:rPr>
          <w:rFonts w:ascii="Arial" w:hAnsi="Arial" w:cs="Arial"/>
        </w:rPr>
        <w:t xml:space="preserve">(в ред. </w:t>
      </w:r>
      <w:hyperlink r:id="rId129">
        <w:r w:rsidRPr="00192DB5">
          <w:rPr>
            <w:rFonts w:ascii="Arial" w:hAnsi="Arial" w:cs="Arial"/>
          </w:rPr>
          <w:t>Постановления</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Обслуживание счетов осуществляется без взимания платы.</w:t>
      </w:r>
    </w:p>
    <w:p w:rsidR="00192DB5" w:rsidRPr="00192DB5" w:rsidRDefault="00192DB5">
      <w:pPr>
        <w:pStyle w:val="ConsPlusNormal"/>
        <w:jc w:val="both"/>
        <w:rPr>
          <w:rFonts w:ascii="Arial" w:hAnsi="Arial" w:cs="Arial"/>
        </w:rPr>
      </w:pPr>
      <w:r w:rsidRPr="00192DB5">
        <w:rPr>
          <w:rFonts w:ascii="Arial" w:hAnsi="Arial" w:cs="Arial"/>
        </w:rPr>
        <w:t xml:space="preserve">(п. 45 введен </w:t>
      </w:r>
      <w:hyperlink r:id="rId130">
        <w:r w:rsidRPr="00192DB5">
          <w:rPr>
            <w:rFonts w:ascii="Arial" w:hAnsi="Arial" w:cs="Arial"/>
          </w:rPr>
          <w:t>Постановлением</w:t>
        </w:r>
      </w:hyperlink>
      <w:r w:rsidRPr="00192DB5">
        <w:rPr>
          <w:rFonts w:ascii="Arial" w:hAnsi="Arial" w:cs="Arial"/>
        </w:rPr>
        <w:t xml:space="preserve"> Правительства РФ от 31.08.2016 N 869)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46. Федеральное казначейство вправе передавать в заем ценные бумаги, полученные в соответствии с настоящими Правилами по первой части договора репо, заключив договор займа ценных бумаг с кредитной организацией.</w:t>
      </w:r>
    </w:p>
    <w:p w:rsidR="00192DB5" w:rsidRPr="00192DB5" w:rsidRDefault="00192DB5">
      <w:pPr>
        <w:pStyle w:val="ConsPlusNormal"/>
        <w:jc w:val="both"/>
        <w:rPr>
          <w:rFonts w:ascii="Arial" w:hAnsi="Arial" w:cs="Arial"/>
        </w:rPr>
      </w:pPr>
      <w:r w:rsidRPr="00192DB5">
        <w:rPr>
          <w:rFonts w:ascii="Arial" w:hAnsi="Arial" w:cs="Arial"/>
        </w:rPr>
        <w:t xml:space="preserve">(п. 46 введен </w:t>
      </w:r>
      <w:hyperlink r:id="rId131">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47. Договоры займа ценных бумаг заключаются Федеральным казначейством с кредитными организациями, соответствующими следующим требованиям:</w:t>
      </w:r>
    </w:p>
    <w:p w:rsidR="00192DB5" w:rsidRPr="00192DB5" w:rsidRDefault="00192DB5">
      <w:pPr>
        <w:pStyle w:val="ConsPlusNormal"/>
        <w:spacing w:before="220"/>
        <w:ind w:firstLine="540"/>
        <w:jc w:val="both"/>
        <w:rPr>
          <w:rFonts w:ascii="Arial" w:hAnsi="Arial" w:cs="Arial"/>
        </w:rPr>
      </w:pPr>
      <w:bookmarkStart w:id="19" w:name="P225"/>
      <w:bookmarkEnd w:id="19"/>
      <w:r w:rsidRPr="00192DB5">
        <w:rPr>
          <w:rFonts w:ascii="Arial" w:hAnsi="Arial" w:cs="Arial"/>
        </w:rPr>
        <w:t xml:space="preserve">а) кредитная организация определена в качестве системно значимой кредитной организации в соответствии с </w:t>
      </w:r>
      <w:hyperlink r:id="rId132">
        <w:r w:rsidRPr="00192DB5">
          <w:rPr>
            <w:rFonts w:ascii="Arial" w:hAnsi="Arial" w:cs="Arial"/>
          </w:rPr>
          <w:t>частью шестой статьи 57</w:t>
        </w:r>
      </w:hyperlink>
      <w:r w:rsidRPr="00192DB5">
        <w:rPr>
          <w:rFonts w:ascii="Arial" w:hAnsi="Arial" w:cs="Arial"/>
        </w:rPr>
        <w:t xml:space="preserve"> Федерального закона "О Центральном банке Российской Федерации (Банке России)";</w:t>
      </w:r>
    </w:p>
    <w:p w:rsidR="00192DB5" w:rsidRPr="00192DB5" w:rsidRDefault="00192DB5">
      <w:pPr>
        <w:pStyle w:val="ConsPlusNormal"/>
        <w:spacing w:before="220"/>
        <w:ind w:firstLine="540"/>
        <w:jc w:val="both"/>
        <w:rPr>
          <w:rFonts w:ascii="Arial" w:hAnsi="Arial" w:cs="Arial"/>
        </w:rPr>
      </w:pPr>
      <w:r w:rsidRPr="00192DB5">
        <w:rPr>
          <w:rFonts w:ascii="Arial" w:hAnsi="Arial" w:cs="Arial"/>
        </w:rPr>
        <w:t xml:space="preserve">б) наличие генерального соглашения между кредитной организацией и Федеральным казначейством о размещении средств на банковских депозитах в соответствии с </w:t>
      </w:r>
      <w:hyperlink r:id="rId133">
        <w:r w:rsidRPr="00192DB5">
          <w:rPr>
            <w:rFonts w:ascii="Arial" w:hAnsi="Arial" w:cs="Arial"/>
          </w:rPr>
          <w:t>постановлением</w:t>
        </w:r>
      </w:hyperlink>
      <w:r w:rsidRPr="00192DB5">
        <w:rPr>
          <w:rFonts w:ascii="Arial" w:hAnsi="Arial" w:cs="Arial"/>
        </w:rPr>
        <w:t xml:space="preserve"> Правительства Российской Федерации от 24 декабря 2011 г. N 1121 "О порядке размещения средств федерального бюджета, средств единого казначейского счета,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в) кредитная организация в соответствии с настоящими Правилами является продавцом по первой части договора репо ценных бумаг, которые передаются ей в заем.</w:t>
      </w:r>
    </w:p>
    <w:p w:rsidR="00192DB5" w:rsidRPr="00192DB5" w:rsidRDefault="00192DB5">
      <w:pPr>
        <w:pStyle w:val="ConsPlusNormal"/>
        <w:jc w:val="both"/>
        <w:rPr>
          <w:rFonts w:ascii="Arial" w:hAnsi="Arial" w:cs="Arial"/>
        </w:rPr>
      </w:pPr>
      <w:r w:rsidRPr="00192DB5">
        <w:rPr>
          <w:rFonts w:ascii="Arial" w:hAnsi="Arial" w:cs="Arial"/>
        </w:rPr>
        <w:t xml:space="preserve">(п. 47 введен </w:t>
      </w:r>
      <w:hyperlink r:id="rId134">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lastRenderedPageBreak/>
        <w:t xml:space="preserve">48. Договоры займа ценных бумаг заключаются с учетом настоящих Правил и правил биржи Федеральным казначейством с кредитными организациями через биржу, привлекаемую Федеральным казначейством в соответствии с </w:t>
      </w:r>
      <w:hyperlink w:anchor="P31">
        <w:r w:rsidRPr="00192DB5">
          <w:rPr>
            <w:rFonts w:ascii="Arial" w:hAnsi="Arial" w:cs="Arial"/>
          </w:rPr>
          <w:t>подпунктом "г" пункта 2</w:t>
        </w:r>
      </w:hyperlink>
      <w:r w:rsidRPr="00192DB5">
        <w:rPr>
          <w:rFonts w:ascii="Arial" w:hAnsi="Arial" w:cs="Arial"/>
        </w:rPr>
        <w:t xml:space="preserve"> постановления Правительства Российской Федерации от 4 сентября 2013 г. N 777.</w:t>
      </w:r>
    </w:p>
    <w:p w:rsidR="00192DB5" w:rsidRPr="00192DB5" w:rsidRDefault="00192DB5">
      <w:pPr>
        <w:pStyle w:val="ConsPlusNormal"/>
        <w:jc w:val="both"/>
        <w:rPr>
          <w:rFonts w:ascii="Arial" w:hAnsi="Arial" w:cs="Arial"/>
        </w:rPr>
      </w:pPr>
      <w:r w:rsidRPr="00192DB5">
        <w:rPr>
          <w:rFonts w:ascii="Arial" w:hAnsi="Arial" w:cs="Arial"/>
        </w:rPr>
        <w:t xml:space="preserve">(п. 48 введен </w:t>
      </w:r>
      <w:hyperlink r:id="rId135">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49. В целях заключения договоров займа ценных бумаг Федеральное казначейство определяет процентную ставку для расчета размера процентов за пользование займом и при необходимости условия заключения договоров займа ценных бумаг и размещает указанную информацию на своем официальном сайте в информационно-телекоммуникационной сети "Интернет".</w:t>
      </w:r>
    </w:p>
    <w:p w:rsidR="00192DB5" w:rsidRPr="00192DB5" w:rsidRDefault="00192DB5">
      <w:pPr>
        <w:pStyle w:val="ConsPlusNormal"/>
        <w:jc w:val="both"/>
        <w:rPr>
          <w:rFonts w:ascii="Arial" w:hAnsi="Arial" w:cs="Arial"/>
        </w:rPr>
      </w:pPr>
      <w:r w:rsidRPr="00192DB5">
        <w:rPr>
          <w:rFonts w:ascii="Arial" w:hAnsi="Arial" w:cs="Arial"/>
        </w:rPr>
        <w:t xml:space="preserve">(п. 49 введен </w:t>
      </w:r>
      <w:hyperlink r:id="rId136">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50. Договором займа ценных бумаг может быть предусмотрена возможность до его исполнения осуществлять замену полученных ценных бумаг на другие ценные бумаги, полученные по договорам репо.</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В случае если договором займа ценных бумаг не предусмотрена возможность до его исполнения осуществлять замену полученных ценных бумаг на другие ценные бумаги, то по договору репо, по которому получены переданные в заем ценные бумаги, замена ценных бумаг не осуществляется по ценным бумагам, переданным в заем.</w:t>
      </w:r>
    </w:p>
    <w:p w:rsidR="00192DB5" w:rsidRPr="00192DB5" w:rsidRDefault="00192DB5">
      <w:pPr>
        <w:pStyle w:val="ConsPlusNormal"/>
        <w:jc w:val="both"/>
        <w:rPr>
          <w:rFonts w:ascii="Arial" w:hAnsi="Arial" w:cs="Arial"/>
        </w:rPr>
      </w:pPr>
      <w:r w:rsidRPr="00192DB5">
        <w:rPr>
          <w:rFonts w:ascii="Arial" w:hAnsi="Arial" w:cs="Arial"/>
        </w:rPr>
        <w:t xml:space="preserve">(п. 50 введен </w:t>
      </w:r>
      <w:hyperlink r:id="rId137">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51. В случае увеличения стоимости ценных бумаг, переданных по договору займа ценных бумаг, по договору репо, по которому получены переданные в заем ценные бумаги и по которому предусмотрено внесение компенсационного взноса, такое внесение компенсационного взноса не осуществляется по ценным бумагам, переданным в заем.</w:t>
      </w:r>
    </w:p>
    <w:p w:rsidR="00192DB5" w:rsidRPr="00192DB5" w:rsidRDefault="00192DB5">
      <w:pPr>
        <w:pStyle w:val="ConsPlusNormal"/>
        <w:jc w:val="both"/>
        <w:rPr>
          <w:rFonts w:ascii="Arial" w:hAnsi="Arial" w:cs="Arial"/>
        </w:rPr>
      </w:pPr>
      <w:r w:rsidRPr="00192DB5">
        <w:rPr>
          <w:rFonts w:ascii="Arial" w:hAnsi="Arial" w:cs="Arial"/>
        </w:rPr>
        <w:t xml:space="preserve">(п. 51 введен </w:t>
      </w:r>
      <w:hyperlink r:id="rId138">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52. Федеральное казначейство по результатам заключения договоров займа ценных бумаг ежемесячно размещает на своем официальном сайте в информационно-телекоммуникационной сети "Интернет" сводную информацию о результатах заключения договоров займа ценных бумаг.</w:t>
      </w:r>
    </w:p>
    <w:p w:rsidR="00192DB5" w:rsidRPr="00192DB5" w:rsidRDefault="00192DB5">
      <w:pPr>
        <w:pStyle w:val="ConsPlusNormal"/>
        <w:jc w:val="both"/>
        <w:rPr>
          <w:rFonts w:ascii="Arial" w:hAnsi="Arial" w:cs="Arial"/>
        </w:rPr>
      </w:pPr>
      <w:r w:rsidRPr="00192DB5">
        <w:rPr>
          <w:rFonts w:ascii="Arial" w:hAnsi="Arial" w:cs="Arial"/>
        </w:rPr>
        <w:t xml:space="preserve">(п. 52 введен </w:t>
      </w:r>
      <w:hyperlink r:id="rId139">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53. В случае досрочного исполнения обязательств по второй части договора репо, по которому полученные ценные бумаги переданы в заем, соответствующий договор займа ценных бумаг подлежит досрочному исполнению кредитной организацией.</w:t>
      </w:r>
    </w:p>
    <w:p w:rsidR="00192DB5" w:rsidRPr="00192DB5" w:rsidRDefault="00192DB5">
      <w:pPr>
        <w:pStyle w:val="ConsPlusNormal"/>
        <w:spacing w:before="220"/>
        <w:ind w:firstLine="540"/>
        <w:jc w:val="both"/>
        <w:rPr>
          <w:rFonts w:ascii="Arial" w:hAnsi="Arial" w:cs="Arial"/>
        </w:rPr>
      </w:pPr>
      <w:r w:rsidRPr="00192DB5">
        <w:rPr>
          <w:rFonts w:ascii="Arial" w:hAnsi="Arial" w:cs="Arial"/>
        </w:rPr>
        <w:t>По инициативе кредитной организации допускается досрочное исполнение договора займа ценных бумаг.</w:t>
      </w:r>
    </w:p>
    <w:p w:rsidR="00192DB5" w:rsidRPr="00192DB5" w:rsidRDefault="00192DB5">
      <w:pPr>
        <w:pStyle w:val="ConsPlusNormal"/>
        <w:jc w:val="both"/>
        <w:rPr>
          <w:rFonts w:ascii="Arial" w:hAnsi="Arial" w:cs="Arial"/>
        </w:rPr>
      </w:pPr>
      <w:r w:rsidRPr="00192DB5">
        <w:rPr>
          <w:rFonts w:ascii="Arial" w:hAnsi="Arial" w:cs="Arial"/>
        </w:rPr>
        <w:t xml:space="preserve">(п. 53 введен </w:t>
      </w:r>
      <w:hyperlink r:id="rId140">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54. В случае нарушения кредитной организацией условий договора займа ценных бумаг по возврату ценных бумаг Федеральное казначейство освобождается от исполнения обязательств по договору репо, по которому кредитная организация передала невозвращенные ценные бумаги Федеральному казначейству, в объеме неисполненных обязательств по договору займа ценных бумаг.</w:t>
      </w:r>
    </w:p>
    <w:p w:rsidR="00192DB5" w:rsidRPr="00192DB5" w:rsidRDefault="00192DB5">
      <w:pPr>
        <w:pStyle w:val="ConsPlusNormal"/>
        <w:jc w:val="both"/>
        <w:rPr>
          <w:rFonts w:ascii="Arial" w:hAnsi="Arial" w:cs="Arial"/>
        </w:rPr>
      </w:pPr>
      <w:r w:rsidRPr="00192DB5">
        <w:rPr>
          <w:rFonts w:ascii="Arial" w:hAnsi="Arial" w:cs="Arial"/>
        </w:rPr>
        <w:t xml:space="preserve">(п. 54 введен </w:t>
      </w:r>
      <w:hyperlink r:id="rId141">
        <w:r w:rsidRPr="00192DB5">
          <w:rPr>
            <w:rFonts w:ascii="Arial" w:hAnsi="Arial" w:cs="Arial"/>
          </w:rPr>
          <w:t>Постановлением</w:t>
        </w:r>
      </w:hyperlink>
      <w:r w:rsidRPr="00192DB5">
        <w:rPr>
          <w:rFonts w:ascii="Arial" w:hAnsi="Arial" w:cs="Arial"/>
        </w:rPr>
        <w:t xml:space="preserve"> Правительства РФ от 17.05.2024 N 619)</w:t>
      </w:r>
    </w:p>
    <w:p w:rsidR="00192DB5" w:rsidRPr="00192DB5" w:rsidRDefault="00192DB5">
      <w:pPr>
        <w:pStyle w:val="ConsPlusNormal"/>
        <w:spacing w:before="220"/>
        <w:ind w:firstLine="540"/>
        <w:jc w:val="both"/>
        <w:rPr>
          <w:rFonts w:ascii="Arial" w:hAnsi="Arial" w:cs="Arial"/>
        </w:rPr>
      </w:pPr>
      <w:r w:rsidRPr="00192DB5">
        <w:rPr>
          <w:rFonts w:ascii="Arial" w:hAnsi="Arial" w:cs="Arial"/>
        </w:rPr>
        <w:t>55. В случае нарушения кредитной организацией условия договора займа ценных бумаг по возврату ценных бумаг и (или) уплате процентов за пользование займом кредитная организация обязана уплатить Федеральному казначейству неустойку (штрафы, пени) за каждый день просрочки исполнения обязательств в размере двойной ключевой ставки Центрального банка Российской Федерации, действующей на день исполнения соответствующих обязательств по договору займа ценных бумаг, от суммы неисполненных обязательств.</w:t>
      </w:r>
    </w:p>
    <w:p w:rsidR="00C33360" w:rsidRPr="00192DB5" w:rsidRDefault="00192DB5" w:rsidP="00192DB5">
      <w:pPr>
        <w:pStyle w:val="ConsPlusNormal"/>
        <w:jc w:val="both"/>
        <w:rPr>
          <w:rFonts w:ascii="Arial" w:hAnsi="Arial" w:cs="Arial"/>
        </w:rPr>
      </w:pPr>
      <w:r w:rsidRPr="00192DB5">
        <w:rPr>
          <w:rFonts w:ascii="Arial" w:hAnsi="Arial" w:cs="Arial"/>
        </w:rPr>
        <w:t xml:space="preserve">(п. 55 введен </w:t>
      </w:r>
      <w:hyperlink r:id="rId142">
        <w:r w:rsidRPr="00192DB5">
          <w:rPr>
            <w:rFonts w:ascii="Arial" w:hAnsi="Arial" w:cs="Arial"/>
          </w:rPr>
          <w:t>Постановлением</w:t>
        </w:r>
      </w:hyperlink>
      <w:r w:rsidRPr="00192DB5">
        <w:rPr>
          <w:rFonts w:ascii="Arial" w:hAnsi="Arial" w:cs="Arial"/>
        </w:rPr>
        <w:t xml:space="preserve"> Правительства РФ от 17.05.2024 N 619)</w:t>
      </w:r>
      <w:bookmarkStart w:id="20" w:name="_GoBack"/>
      <w:bookmarkEnd w:id="20"/>
    </w:p>
    <w:sectPr w:rsidR="00C33360" w:rsidRPr="00192DB5" w:rsidSect="00A858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DB5"/>
    <w:rsid w:val="00192DB5"/>
    <w:rsid w:val="00C33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298792-C5C2-4B65-AF4C-F3D996F19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2DB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92DB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92DB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92DB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92DB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92DB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92DB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92DB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6602&amp;dst=100015" TargetMode="External"/><Relationship Id="rId117" Type="http://schemas.openxmlformats.org/officeDocument/2006/relationships/hyperlink" Target="https://login.consultant.ru/link/?req=doc&amp;base=LAW&amp;n=365317&amp;dst=100031" TargetMode="External"/><Relationship Id="rId21" Type="http://schemas.openxmlformats.org/officeDocument/2006/relationships/hyperlink" Target="https://login.consultant.ru/link/?req=doc&amp;base=LAW&amp;n=375217&amp;dst=100010" TargetMode="External"/><Relationship Id="rId42" Type="http://schemas.openxmlformats.org/officeDocument/2006/relationships/hyperlink" Target="https://login.consultant.ru/link/?req=doc&amp;base=LAW&amp;n=363247&amp;dst=100036" TargetMode="External"/><Relationship Id="rId47" Type="http://schemas.openxmlformats.org/officeDocument/2006/relationships/hyperlink" Target="https://login.consultant.ru/link/?req=doc&amp;base=LAW&amp;n=355940&amp;dst=100024" TargetMode="External"/><Relationship Id="rId63" Type="http://schemas.openxmlformats.org/officeDocument/2006/relationships/hyperlink" Target="https://login.consultant.ru/link/?req=doc&amp;base=LAW&amp;n=375217&amp;dst=100025" TargetMode="External"/><Relationship Id="rId68" Type="http://schemas.openxmlformats.org/officeDocument/2006/relationships/hyperlink" Target="https://login.consultant.ru/link/?req=doc&amp;base=LAW&amp;n=375217&amp;dst=100031" TargetMode="External"/><Relationship Id="rId84" Type="http://schemas.openxmlformats.org/officeDocument/2006/relationships/hyperlink" Target="https://login.consultant.ru/link/?req=doc&amp;base=LAW&amp;n=363247&amp;dst=100041" TargetMode="External"/><Relationship Id="rId89" Type="http://schemas.openxmlformats.org/officeDocument/2006/relationships/hyperlink" Target="https://login.consultant.ru/link/?req=doc&amp;base=LAW&amp;n=363247&amp;dst=100043" TargetMode="External"/><Relationship Id="rId112" Type="http://schemas.openxmlformats.org/officeDocument/2006/relationships/hyperlink" Target="https://login.consultant.ru/link/?req=doc&amp;base=LAW&amp;n=476602&amp;dst=100037" TargetMode="External"/><Relationship Id="rId133" Type="http://schemas.openxmlformats.org/officeDocument/2006/relationships/hyperlink" Target="https://login.consultant.ru/link/?req=doc&amp;base=LAW&amp;n=447417" TargetMode="External"/><Relationship Id="rId138" Type="http://schemas.openxmlformats.org/officeDocument/2006/relationships/hyperlink" Target="https://login.consultant.ru/link/?req=doc&amp;base=LAW&amp;n=476602&amp;dst=100053" TargetMode="External"/><Relationship Id="rId16" Type="http://schemas.openxmlformats.org/officeDocument/2006/relationships/hyperlink" Target="https://login.consultant.ru/link/?req=doc&amp;base=LAW&amp;n=355940&amp;dst=100012" TargetMode="External"/><Relationship Id="rId107" Type="http://schemas.openxmlformats.org/officeDocument/2006/relationships/hyperlink" Target="https://login.consultant.ru/link/?req=doc&amp;base=LAW&amp;n=313551&amp;dst=100020" TargetMode="External"/><Relationship Id="rId11" Type="http://schemas.openxmlformats.org/officeDocument/2006/relationships/hyperlink" Target="https://login.consultant.ru/link/?req=doc&amp;base=LAW&amp;n=375217&amp;dst=100005" TargetMode="External"/><Relationship Id="rId32" Type="http://schemas.openxmlformats.org/officeDocument/2006/relationships/hyperlink" Target="https://login.consultant.ru/link/?req=doc&amp;base=LAW&amp;n=313551&amp;dst=100009" TargetMode="External"/><Relationship Id="rId37" Type="http://schemas.openxmlformats.org/officeDocument/2006/relationships/hyperlink" Target="https://login.consultant.ru/link/?req=doc&amp;base=LAW&amp;n=355940&amp;dst=100017" TargetMode="External"/><Relationship Id="rId53" Type="http://schemas.openxmlformats.org/officeDocument/2006/relationships/hyperlink" Target="https://login.consultant.ru/link/?req=doc&amp;base=LAW&amp;n=313551&amp;dst=100015" TargetMode="External"/><Relationship Id="rId58" Type="http://schemas.openxmlformats.org/officeDocument/2006/relationships/hyperlink" Target="https://login.consultant.ru/link/?req=doc&amp;base=LAW&amp;n=375217&amp;dst=100024" TargetMode="External"/><Relationship Id="rId74" Type="http://schemas.openxmlformats.org/officeDocument/2006/relationships/hyperlink" Target="https://login.consultant.ru/link/?req=doc&amp;base=LAW&amp;n=476602&amp;dst=100031" TargetMode="External"/><Relationship Id="rId79" Type="http://schemas.openxmlformats.org/officeDocument/2006/relationships/hyperlink" Target="https://login.consultant.ru/link/?req=doc&amp;base=LAW&amp;n=476602&amp;dst=100031" TargetMode="External"/><Relationship Id="rId102" Type="http://schemas.openxmlformats.org/officeDocument/2006/relationships/hyperlink" Target="https://login.consultant.ru/link/?req=doc&amp;base=LAW&amp;n=222632&amp;dst=100034" TargetMode="External"/><Relationship Id="rId123" Type="http://schemas.openxmlformats.org/officeDocument/2006/relationships/hyperlink" Target="https://login.consultant.ru/link/?req=doc&amp;base=LAW&amp;n=375217&amp;dst=100060" TargetMode="External"/><Relationship Id="rId128" Type="http://schemas.openxmlformats.org/officeDocument/2006/relationships/hyperlink" Target="https://login.consultant.ru/link/?req=doc&amp;base=LAW&amp;n=476602&amp;dst=100041" TargetMode="External"/><Relationship Id="rId144" Type="http://schemas.openxmlformats.org/officeDocument/2006/relationships/theme" Target="theme/theme1.xml"/><Relationship Id="rId5" Type="http://schemas.openxmlformats.org/officeDocument/2006/relationships/hyperlink" Target="https://login.consultant.ru/link/?req=doc&amp;base=LAW&amp;n=204193&amp;dst=100005" TargetMode="External"/><Relationship Id="rId90" Type="http://schemas.openxmlformats.org/officeDocument/2006/relationships/hyperlink" Target="https://login.consultant.ru/link/?req=doc&amp;base=LAW&amp;n=365317&amp;dst=100030" TargetMode="External"/><Relationship Id="rId95" Type="http://schemas.openxmlformats.org/officeDocument/2006/relationships/hyperlink" Target="https://login.consultant.ru/link/?req=doc&amp;base=LAW&amp;n=313551&amp;dst=100020" TargetMode="External"/><Relationship Id="rId22" Type="http://schemas.openxmlformats.org/officeDocument/2006/relationships/hyperlink" Target="https://login.consultant.ru/link/?req=doc&amp;base=LAW&amp;n=478598" TargetMode="External"/><Relationship Id="rId27" Type="http://schemas.openxmlformats.org/officeDocument/2006/relationships/hyperlink" Target="https://login.consultant.ru/link/?req=doc&amp;base=LAW&amp;n=365317&amp;dst=100022" TargetMode="External"/><Relationship Id="rId43" Type="http://schemas.openxmlformats.org/officeDocument/2006/relationships/hyperlink" Target="https://login.consultant.ru/link/?req=doc&amp;base=LAW&amp;n=365317&amp;dst=100025" TargetMode="External"/><Relationship Id="rId48" Type="http://schemas.openxmlformats.org/officeDocument/2006/relationships/hyperlink" Target="https://login.consultant.ru/link/?req=doc&amp;base=LAW&amp;n=363247&amp;dst=100039" TargetMode="External"/><Relationship Id="rId64" Type="http://schemas.openxmlformats.org/officeDocument/2006/relationships/hyperlink" Target="https://login.consultant.ru/link/?req=doc&amp;base=LAW&amp;n=375217&amp;dst=100026" TargetMode="External"/><Relationship Id="rId69" Type="http://schemas.openxmlformats.org/officeDocument/2006/relationships/hyperlink" Target="https://login.consultant.ru/link/?req=doc&amp;base=LAW&amp;n=375217&amp;dst=100032" TargetMode="External"/><Relationship Id="rId113" Type="http://schemas.openxmlformats.org/officeDocument/2006/relationships/hyperlink" Target="https://login.consultant.ru/link/?req=doc&amp;base=LAW&amp;n=204193&amp;dst=100031" TargetMode="External"/><Relationship Id="rId118" Type="http://schemas.openxmlformats.org/officeDocument/2006/relationships/hyperlink" Target="https://login.consultant.ru/link/?req=doc&amp;base=LAW&amp;n=375217&amp;dst=100055" TargetMode="External"/><Relationship Id="rId134" Type="http://schemas.openxmlformats.org/officeDocument/2006/relationships/hyperlink" Target="https://login.consultant.ru/link/?req=doc&amp;base=LAW&amp;n=476602&amp;dst=100045" TargetMode="External"/><Relationship Id="rId139" Type="http://schemas.openxmlformats.org/officeDocument/2006/relationships/hyperlink" Target="https://login.consultant.ru/link/?req=doc&amp;base=LAW&amp;n=476602&amp;dst=100054" TargetMode="External"/><Relationship Id="rId8" Type="http://schemas.openxmlformats.org/officeDocument/2006/relationships/hyperlink" Target="https://login.consultant.ru/link/?req=doc&amp;base=LAW&amp;n=355940&amp;dst=100005" TargetMode="External"/><Relationship Id="rId51" Type="http://schemas.openxmlformats.org/officeDocument/2006/relationships/hyperlink" Target="https://login.consultant.ru/link/?req=doc&amp;base=LAW&amp;n=222632&amp;dst=100027" TargetMode="External"/><Relationship Id="rId72" Type="http://schemas.openxmlformats.org/officeDocument/2006/relationships/hyperlink" Target="https://login.consultant.ru/link/?req=doc&amp;base=LAW&amp;n=355940&amp;dst=100032" TargetMode="External"/><Relationship Id="rId80" Type="http://schemas.openxmlformats.org/officeDocument/2006/relationships/hyperlink" Target="https://login.consultant.ru/link/?req=doc&amp;base=LAW&amp;n=476602&amp;dst=100032" TargetMode="External"/><Relationship Id="rId85" Type="http://schemas.openxmlformats.org/officeDocument/2006/relationships/hyperlink" Target="https://login.consultant.ru/link/?req=doc&amp;base=LAW&amp;n=355940&amp;dst=100038" TargetMode="External"/><Relationship Id="rId93" Type="http://schemas.openxmlformats.org/officeDocument/2006/relationships/hyperlink" Target="https://login.consultant.ru/link/?req=doc&amp;base=LAW&amp;n=375217&amp;dst=100036" TargetMode="External"/><Relationship Id="rId98" Type="http://schemas.openxmlformats.org/officeDocument/2006/relationships/hyperlink" Target="https://login.consultant.ru/link/?req=doc&amp;base=LAW&amp;n=375217&amp;dst=100040" TargetMode="External"/><Relationship Id="rId121" Type="http://schemas.openxmlformats.org/officeDocument/2006/relationships/hyperlink" Target="https://login.consultant.ru/link/?req=doc&amp;base=LAW&amp;n=222632&amp;dst=100036" TargetMode="External"/><Relationship Id="rId142" Type="http://schemas.openxmlformats.org/officeDocument/2006/relationships/hyperlink" Target="https://login.consultant.ru/link/?req=doc&amp;base=LAW&amp;n=476602&amp;dst=10005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12648&amp;dst=100020" TargetMode="External"/><Relationship Id="rId17" Type="http://schemas.openxmlformats.org/officeDocument/2006/relationships/hyperlink" Target="https://login.consultant.ru/link/?req=doc&amp;base=LAW&amp;n=363247&amp;dst=100034" TargetMode="External"/><Relationship Id="rId25" Type="http://schemas.openxmlformats.org/officeDocument/2006/relationships/hyperlink" Target="https://login.consultant.ru/link/?req=doc&amp;base=LAW&amp;n=204193&amp;dst=100012" TargetMode="External"/><Relationship Id="rId33" Type="http://schemas.openxmlformats.org/officeDocument/2006/relationships/hyperlink" Target="https://login.consultant.ru/link/?req=doc&amp;base=LAW&amp;n=375217&amp;dst=100012" TargetMode="External"/><Relationship Id="rId38" Type="http://schemas.openxmlformats.org/officeDocument/2006/relationships/hyperlink" Target="https://login.consultant.ru/link/?req=doc&amp;base=LAW&amp;n=204193&amp;dst=100014" TargetMode="External"/><Relationship Id="rId46" Type="http://schemas.openxmlformats.org/officeDocument/2006/relationships/hyperlink" Target="https://login.consultant.ru/link/?req=doc&amp;base=LAW&amp;n=476602&amp;dst=100026" TargetMode="External"/><Relationship Id="rId59" Type="http://schemas.openxmlformats.org/officeDocument/2006/relationships/hyperlink" Target="https://login.consultant.ru/link/?req=doc&amp;base=LAW&amp;n=393520&amp;dst=100316" TargetMode="External"/><Relationship Id="rId67" Type="http://schemas.openxmlformats.org/officeDocument/2006/relationships/hyperlink" Target="https://login.consultant.ru/link/?req=doc&amp;base=LAW&amp;n=204193&amp;dst=100018" TargetMode="External"/><Relationship Id="rId103" Type="http://schemas.openxmlformats.org/officeDocument/2006/relationships/hyperlink" Target="https://login.consultant.ru/link/?req=doc&amp;base=LAW&amp;n=375217&amp;dst=100046" TargetMode="External"/><Relationship Id="rId108" Type="http://schemas.openxmlformats.org/officeDocument/2006/relationships/hyperlink" Target="https://login.consultant.ru/link/?req=doc&amp;base=LAW&amp;n=476602&amp;dst=100035" TargetMode="External"/><Relationship Id="rId116" Type="http://schemas.openxmlformats.org/officeDocument/2006/relationships/hyperlink" Target="https://login.consultant.ru/link/?req=doc&amp;base=LAW&amp;n=476602&amp;dst=100038" TargetMode="External"/><Relationship Id="rId124" Type="http://schemas.openxmlformats.org/officeDocument/2006/relationships/hyperlink" Target="https://login.consultant.ru/link/?req=doc&amp;base=LAW&amp;n=365317&amp;dst=100032" TargetMode="External"/><Relationship Id="rId129" Type="http://schemas.openxmlformats.org/officeDocument/2006/relationships/hyperlink" Target="https://login.consultant.ru/link/?req=doc&amp;base=LAW&amp;n=476602&amp;dst=100042" TargetMode="External"/><Relationship Id="rId137" Type="http://schemas.openxmlformats.org/officeDocument/2006/relationships/hyperlink" Target="https://login.consultant.ru/link/?req=doc&amp;base=LAW&amp;n=476602&amp;dst=100051" TargetMode="External"/><Relationship Id="rId20" Type="http://schemas.openxmlformats.org/officeDocument/2006/relationships/hyperlink" Target="https://login.consultant.ru/link/?req=doc&amp;base=LAW&amp;n=363247&amp;dst=100035" TargetMode="External"/><Relationship Id="rId41" Type="http://schemas.openxmlformats.org/officeDocument/2006/relationships/hyperlink" Target="https://login.consultant.ru/link/?req=doc&amp;base=LAW&amp;n=355940&amp;dst=100021" TargetMode="External"/><Relationship Id="rId54" Type="http://schemas.openxmlformats.org/officeDocument/2006/relationships/hyperlink" Target="https://login.consultant.ru/link/?req=doc&amp;base=LAW&amp;n=355940&amp;dst=100026" TargetMode="External"/><Relationship Id="rId62" Type="http://schemas.openxmlformats.org/officeDocument/2006/relationships/hyperlink" Target="https://login.consultant.ru/link/?req=doc&amp;base=LAW&amp;n=393520&amp;dst=100046" TargetMode="External"/><Relationship Id="rId70" Type="http://schemas.openxmlformats.org/officeDocument/2006/relationships/hyperlink" Target="https://login.consultant.ru/link/?req=doc&amp;base=LAW&amp;n=375217&amp;dst=100033" TargetMode="External"/><Relationship Id="rId75" Type="http://schemas.openxmlformats.org/officeDocument/2006/relationships/hyperlink" Target="https://login.consultant.ru/link/?req=doc&amp;base=LAW&amp;n=476602&amp;dst=100031" TargetMode="External"/><Relationship Id="rId83" Type="http://schemas.openxmlformats.org/officeDocument/2006/relationships/hyperlink" Target="https://login.consultant.ru/link/?req=doc&amp;base=LAW&amp;n=313551&amp;dst=100018" TargetMode="External"/><Relationship Id="rId88" Type="http://schemas.openxmlformats.org/officeDocument/2006/relationships/hyperlink" Target="https://login.consultant.ru/link/?req=doc&amp;base=LAW&amp;n=375217&amp;dst=100035" TargetMode="External"/><Relationship Id="rId91" Type="http://schemas.openxmlformats.org/officeDocument/2006/relationships/hyperlink" Target="https://login.consultant.ru/link/?req=doc&amp;base=LAW&amp;n=476602&amp;dst=100034" TargetMode="External"/><Relationship Id="rId96" Type="http://schemas.openxmlformats.org/officeDocument/2006/relationships/hyperlink" Target="https://login.consultant.ru/link/?req=doc&amp;base=LAW&amp;n=375217&amp;dst=100038" TargetMode="External"/><Relationship Id="rId111" Type="http://schemas.openxmlformats.org/officeDocument/2006/relationships/hyperlink" Target="https://login.consultant.ru/link/?req=doc&amp;base=LAW&amp;n=375217&amp;dst=100053" TargetMode="External"/><Relationship Id="rId132" Type="http://schemas.openxmlformats.org/officeDocument/2006/relationships/hyperlink" Target="https://login.consultant.ru/link/?req=doc&amp;base=LAW&amp;n=466493&amp;dst=428" TargetMode="External"/><Relationship Id="rId140" Type="http://schemas.openxmlformats.org/officeDocument/2006/relationships/hyperlink" Target="https://login.consultant.ru/link/?req=doc&amp;base=LAW&amp;n=476602&amp;dst=100055" TargetMode="External"/><Relationship Id="rId1" Type="http://schemas.openxmlformats.org/officeDocument/2006/relationships/styles" Target="styles.xml"/><Relationship Id="rId6" Type="http://schemas.openxmlformats.org/officeDocument/2006/relationships/hyperlink" Target="https://login.consultant.ru/link/?req=doc&amp;base=LAW&amp;n=222632&amp;dst=100023" TargetMode="External"/><Relationship Id="rId15" Type="http://schemas.openxmlformats.org/officeDocument/2006/relationships/hyperlink" Target="https://login.consultant.ru/link/?req=doc&amp;base=LAW&amp;n=204193&amp;dst=100010" TargetMode="External"/><Relationship Id="rId23" Type="http://schemas.openxmlformats.org/officeDocument/2006/relationships/hyperlink" Target="https://login.consultant.ru/link/?req=doc&amp;base=LAW&amp;n=365317&amp;dst=100020" TargetMode="External"/><Relationship Id="rId28" Type="http://schemas.openxmlformats.org/officeDocument/2006/relationships/hyperlink" Target="https://login.consultant.ru/link/?req=doc&amp;base=LAW&amp;n=476602&amp;dst=100016" TargetMode="External"/><Relationship Id="rId36" Type="http://schemas.openxmlformats.org/officeDocument/2006/relationships/hyperlink" Target="https://login.consultant.ru/link/?req=doc&amp;base=LAW&amp;n=476602&amp;dst=100025" TargetMode="External"/><Relationship Id="rId49" Type="http://schemas.openxmlformats.org/officeDocument/2006/relationships/hyperlink" Target="https://login.consultant.ru/link/?req=doc&amp;base=LAW&amp;n=476602&amp;dst=100029" TargetMode="External"/><Relationship Id="rId57" Type="http://schemas.openxmlformats.org/officeDocument/2006/relationships/hyperlink" Target="https://login.consultant.ru/link/?req=doc&amp;base=LAW&amp;n=375217&amp;dst=100019" TargetMode="External"/><Relationship Id="rId106" Type="http://schemas.openxmlformats.org/officeDocument/2006/relationships/hyperlink" Target="https://login.consultant.ru/link/?req=doc&amp;base=LAW&amp;n=375217&amp;dst=100050" TargetMode="External"/><Relationship Id="rId114" Type="http://schemas.openxmlformats.org/officeDocument/2006/relationships/hyperlink" Target="https://login.consultant.ru/link/?req=doc&amp;base=LAW&amp;n=204193&amp;dst=100032" TargetMode="External"/><Relationship Id="rId119" Type="http://schemas.openxmlformats.org/officeDocument/2006/relationships/hyperlink" Target="https://login.consultant.ru/link/?req=doc&amp;base=LAW&amp;n=375217&amp;dst=100057" TargetMode="External"/><Relationship Id="rId127" Type="http://schemas.openxmlformats.org/officeDocument/2006/relationships/hyperlink" Target="https://login.consultant.ru/link/?req=doc&amp;base=LAW&amp;n=355940&amp;dst=100043" TargetMode="External"/><Relationship Id="rId10" Type="http://schemas.openxmlformats.org/officeDocument/2006/relationships/hyperlink" Target="https://login.consultant.ru/link/?req=doc&amp;base=LAW&amp;n=365317&amp;dst=100018" TargetMode="External"/><Relationship Id="rId31" Type="http://schemas.openxmlformats.org/officeDocument/2006/relationships/hyperlink" Target="https://login.consultant.ru/link/?req=doc&amp;base=LAW&amp;n=222632&amp;dst=100024" TargetMode="External"/><Relationship Id="rId44" Type="http://schemas.openxmlformats.org/officeDocument/2006/relationships/hyperlink" Target="https://login.consultant.ru/link/?req=doc&amp;base=LAW&amp;n=375217&amp;dst=100017" TargetMode="External"/><Relationship Id="rId52" Type="http://schemas.openxmlformats.org/officeDocument/2006/relationships/hyperlink" Target="https://login.consultant.ru/link/?req=doc&amp;base=LAW&amp;n=313551&amp;dst=100014" TargetMode="External"/><Relationship Id="rId60" Type="http://schemas.openxmlformats.org/officeDocument/2006/relationships/hyperlink" Target="https://login.consultant.ru/link/?req=doc&amp;base=LAW&amp;n=355940&amp;dst=100028" TargetMode="External"/><Relationship Id="rId65" Type="http://schemas.openxmlformats.org/officeDocument/2006/relationships/hyperlink" Target="https://login.consultant.ru/link/?req=doc&amp;base=LAW&amp;n=375217&amp;dst=100028" TargetMode="External"/><Relationship Id="rId73" Type="http://schemas.openxmlformats.org/officeDocument/2006/relationships/hyperlink" Target="https://login.consultant.ru/link/?req=doc&amp;base=LAW&amp;n=463356&amp;dst=13175" TargetMode="External"/><Relationship Id="rId78" Type="http://schemas.openxmlformats.org/officeDocument/2006/relationships/hyperlink" Target="https://login.consultant.ru/link/?req=doc&amp;base=LAW&amp;n=365317&amp;dst=100026" TargetMode="External"/><Relationship Id="rId81" Type="http://schemas.openxmlformats.org/officeDocument/2006/relationships/hyperlink" Target="https://login.consultant.ru/link/?req=doc&amp;base=LAW&amp;n=355940&amp;dst=100033" TargetMode="External"/><Relationship Id="rId86" Type="http://schemas.openxmlformats.org/officeDocument/2006/relationships/hyperlink" Target="https://login.consultant.ru/link/?req=doc&amp;base=LAW&amp;n=363247&amp;dst=100042" TargetMode="External"/><Relationship Id="rId94" Type="http://schemas.openxmlformats.org/officeDocument/2006/relationships/hyperlink" Target="https://login.consultant.ru/link/?req=doc&amp;base=LAW&amp;n=204193&amp;dst=100023" TargetMode="External"/><Relationship Id="rId99" Type="http://schemas.openxmlformats.org/officeDocument/2006/relationships/hyperlink" Target="https://login.consultant.ru/link/?req=doc&amp;base=LAW&amp;n=375217&amp;dst=100044" TargetMode="External"/><Relationship Id="rId101" Type="http://schemas.openxmlformats.org/officeDocument/2006/relationships/hyperlink" Target="https://login.consultant.ru/link/?req=doc&amp;base=LAW&amp;n=375217&amp;dst=100045" TargetMode="External"/><Relationship Id="rId122" Type="http://schemas.openxmlformats.org/officeDocument/2006/relationships/hyperlink" Target="https://login.consultant.ru/link/?req=doc&amp;base=LAW&amp;n=375217&amp;dst=100059" TargetMode="External"/><Relationship Id="rId130" Type="http://schemas.openxmlformats.org/officeDocument/2006/relationships/hyperlink" Target="https://login.consultant.ru/link/?req=doc&amp;base=LAW&amp;n=204193&amp;dst=100036" TargetMode="External"/><Relationship Id="rId135" Type="http://schemas.openxmlformats.org/officeDocument/2006/relationships/hyperlink" Target="https://login.consultant.ru/link/?req=doc&amp;base=LAW&amp;n=476602&amp;dst=100049" TargetMode="External"/><Relationship Id="rId14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63247&amp;dst=100031" TargetMode="External"/><Relationship Id="rId13" Type="http://schemas.openxmlformats.org/officeDocument/2006/relationships/hyperlink" Target="https://login.consultant.ru/link/?req=doc&amp;base=LAW&amp;n=476602&amp;dst=100005" TargetMode="External"/><Relationship Id="rId18" Type="http://schemas.openxmlformats.org/officeDocument/2006/relationships/hyperlink" Target="https://login.consultant.ru/link/?req=doc&amp;base=LAW&amp;n=476602&amp;dst=100012" TargetMode="External"/><Relationship Id="rId39" Type="http://schemas.openxmlformats.org/officeDocument/2006/relationships/hyperlink" Target="https://login.consultant.ru/link/?req=doc&amp;base=LAW&amp;n=222632&amp;dst=100026" TargetMode="External"/><Relationship Id="rId109" Type="http://schemas.openxmlformats.org/officeDocument/2006/relationships/hyperlink" Target="https://login.consultant.ru/link/?req=doc&amp;base=LAW&amp;n=375217&amp;dst=100051" TargetMode="External"/><Relationship Id="rId34" Type="http://schemas.openxmlformats.org/officeDocument/2006/relationships/hyperlink" Target="https://login.consultant.ru/link/?req=doc&amp;base=LAW&amp;n=476602&amp;dst=100020" TargetMode="External"/><Relationship Id="rId50" Type="http://schemas.openxmlformats.org/officeDocument/2006/relationships/hyperlink" Target="https://login.consultant.ru/link/?req=doc&amp;base=LAW&amp;n=375217&amp;dst=100018" TargetMode="External"/><Relationship Id="rId55" Type="http://schemas.openxmlformats.org/officeDocument/2006/relationships/hyperlink" Target="https://login.consultant.ru/link/?req=doc&amp;base=LAW&amp;n=313551&amp;dst=100016" TargetMode="External"/><Relationship Id="rId76" Type="http://schemas.openxmlformats.org/officeDocument/2006/relationships/hyperlink" Target="https://login.consultant.ru/link/?req=doc&amp;base=LAW&amp;n=478598" TargetMode="External"/><Relationship Id="rId97" Type="http://schemas.openxmlformats.org/officeDocument/2006/relationships/hyperlink" Target="https://login.consultant.ru/link/?req=doc&amp;base=LAW&amp;n=204193&amp;dst=100025" TargetMode="External"/><Relationship Id="rId104" Type="http://schemas.openxmlformats.org/officeDocument/2006/relationships/hyperlink" Target="https://login.consultant.ru/link/?req=doc&amp;base=LAW&amp;n=375217&amp;dst=100047" TargetMode="External"/><Relationship Id="rId120" Type="http://schemas.openxmlformats.org/officeDocument/2006/relationships/hyperlink" Target="https://login.consultant.ru/link/?req=doc&amp;base=LAW&amp;n=375217&amp;dst=100058" TargetMode="External"/><Relationship Id="rId125" Type="http://schemas.openxmlformats.org/officeDocument/2006/relationships/hyperlink" Target="https://login.consultant.ru/link/?req=doc&amp;base=LAW&amp;n=375217&amp;dst=100064" TargetMode="External"/><Relationship Id="rId141" Type="http://schemas.openxmlformats.org/officeDocument/2006/relationships/hyperlink" Target="https://login.consultant.ru/link/?req=doc&amp;base=LAW&amp;n=476602&amp;dst=100057" TargetMode="External"/><Relationship Id="rId7" Type="http://schemas.openxmlformats.org/officeDocument/2006/relationships/hyperlink" Target="https://login.consultant.ru/link/?req=doc&amp;base=LAW&amp;n=313551&amp;dst=100005" TargetMode="External"/><Relationship Id="rId71" Type="http://schemas.openxmlformats.org/officeDocument/2006/relationships/hyperlink" Target="https://login.consultant.ru/link/?req=doc&amp;base=LAW&amp;n=355940&amp;dst=100030" TargetMode="External"/><Relationship Id="rId92" Type="http://schemas.openxmlformats.org/officeDocument/2006/relationships/hyperlink" Target="https://login.consultant.ru/link/?req=doc&amp;base=LAW&amp;n=363247&amp;dst=100044" TargetMode="External"/><Relationship Id="rId2" Type="http://schemas.openxmlformats.org/officeDocument/2006/relationships/settings" Target="settings.xml"/><Relationship Id="rId29" Type="http://schemas.openxmlformats.org/officeDocument/2006/relationships/hyperlink" Target="https://login.consultant.ru/link/?req=doc&amp;base=LAW&amp;n=365317&amp;dst=100024" TargetMode="External"/><Relationship Id="rId24" Type="http://schemas.openxmlformats.org/officeDocument/2006/relationships/hyperlink" Target="https://login.consultant.ru/link/?req=doc&amp;base=LAW&amp;n=476602&amp;dst=100014" TargetMode="External"/><Relationship Id="rId40" Type="http://schemas.openxmlformats.org/officeDocument/2006/relationships/hyperlink" Target="https://login.consultant.ru/link/?req=doc&amp;base=LAW&amp;n=313551&amp;dst=100012" TargetMode="External"/><Relationship Id="rId45" Type="http://schemas.openxmlformats.org/officeDocument/2006/relationships/hyperlink" Target="https://login.consultant.ru/link/?req=doc&amp;base=LAW&amp;n=412648&amp;dst=100020" TargetMode="External"/><Relationship Id="rId66" Type="http://schemas.openxmlformats.org/officeDocument/2006/relationships/hyperlink" Target="https://login.consultant.ru/link/?req=doc&amp;base=LAW&amp;n=375217&amp;dst=100030" TargetMode="External"/><Relationship Id="rId87" Type="http://schemas.openxmlformats.org/officeDocument/2006/relationships/hyperlink" Target="https://login.consultant.ru/link/?req=doc&amp;base=LAW&amp;n=365317&amp;dst=100028" TargetMode="External"/><Relationship Id="rId110" Type="http://schemas.openxmlformats.org/officeDocument/2006/relationships/hyperlink" Target="https://login.consultant.ru/link/?req=doc&amp;base=LAW&amp;n=476602&amp;dst=100036" TargetMode="External"/><Relationship Id="rId115" Type="http://schemas.openxmlformats.org/officeDocument/2006/relationships/hyperlink" Target="https://login.consultant.ru/link/?req=doc&amp;base=LAW&amp;n=204193&amp;dst=100033" TargetMode="External"/><Relationship Id="rId131" Type="http://schemas.openxmlformats.org/officeDocument/2006/relationships/hyperlink" Target="https://login.consultant.ru/link/?req=doc&amp;base=LAW&amp;n=476602&amp;dst=100043" TargetMode="External"/><Relationship Id="rId136" Type="http://schemas.openxmlformats.org/officeDocument/2006/relationships/hyperlink" Target="https://login.consultant.ru/link/?req=doc&amp;base=LAW&amp;n=476602&amp;dst=100050" TargetMode="External"/><Relationship Id="rId61" Type="http://schemas.openxmlformats.org/officeDocument/2006/relationships/hyperlink" Target="https://login.consultant.ru/link/?req=doc&amp;base=LAW&amp;n=393520&amp;dst=100287" TargetMode="External"/><Relationship Id="rId82" Type="http://schemas.openxmlformats.org/officeDocument/2006/relationships/hyperlink" Target="https://login.consultant.ru/link/?req=doc&amp;base=LAW&amp;n=222632&amp;dst=100029" TargetMode="External"/><Relationship Id="rId19" Type="http://schemas.openxmlformats.org/officeDocument/2006/relationships/hyperlink" Target="https://login.consultant.ru/link/?req=doc&amp;base=LAW&amp;n=355940&amp;dst=100015" TargetMode="External"/><Relationship Id="rId14" Type="http://schemas.openxmlformats.org/officeDocument/2006/relationships/hyperlink" Target="https://login.consultant.ru/link/?req=doc&amp;base=LAW&amp;n=479341&amp;dst=6053" TargetMode="External"/><Relationship Id="rId30" Type="http://schemas.openxmlformats.org/officeDocument/2006/relationships/hyperlink" Target="https://login.consultant.ru/link/?req=doc&amp;base=LAW&amp;n=476602&amp;dst=100019" TargetMode="External"/><Relationship Id="rId35" Type="http://schemas.openxmlformats.org/officeDocument/2006/relationships/hyperlink" Target="https://login.consultant.ru/link/?req=doc&amp;base=LAW&amp;n=476602&amp;dst=100023" TargetMode="External"/><Relationship Id="rId56" Type="http://schemas.openxmlformats.org/officeDocument/2006/relationships/hyperlink" Target="https://login.consultant.ru/link/?req=doc&amp;base=LAW&amp;n=412648&amp;dst=100020" TargetMode="External"/><Relationship Id="rId77" Type="http://schemas.openxmlformats.org/officeDocument/2006/relationships/hyperlink" Target="https://login.consultant.ru/link/?req=doc&amp;base=LAW&amp;n=463356&amp;dst=13175" TargetMode="External"/><Relationship Id="rId100" Type="http://schemas.openxmlformats.org/officeDocument/2006/relationships/hyperlink" Target="https://login.consultant.ru/link/?req=doc&amp;base=LAW&amp;n=204193&amp;dst=100027" TargetMode="External"/><Relationship Id="rId105" Type="http://schemas.openxmlformats.org/officeDocument/2006/relationships/hyperlink" Target="https://login.consultant.ru/link/?req=doc&amp;base=LAW&amp;n=375217&amp;dst=100049" TargetMode="External"/><Relationship Id="rId126" Type="http://schemas.openxmlformats.org/officeDocument/2006/relationships/hyperlink" Target="https://login.consultant.ru/link/?req=doc&amp;base=LAW&amp;n=375217&amp;dst=1000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8190</Words>
  <Characters>46684</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Огрызов Дмитрий Викторович</dc:creator>
  <cp:keywords/>
  <dc:description/>
  <cp:lastModifiedBy>Огрызов Дмитрий Викторович</cp:lastModifiedBy>
  <cp:revision>1</cp:revision>
  <dcterms:created xsi:type="dcterms:W3CDTF">2024-07-16T14:26:00Z</dcterms:created>
  <dcterms:modified xsi:type="dcterms:W3CDTF">2024-07-16T14:29:00Z</dcterms:modified>
</cp:coreProperties>
</file>