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7E7" w:rsidRPr="0014244B" w:rsidRDefault="008747E7">
      <w:pPr>
        <w:pStyle w:val="ConsPlusTitlePage"/>
      </w:pPr>
      <w:bookmarkStart w:id="0" w:name="_GoBack"/>
      <w:r w:rsidRPr="0014244B">
        <w:t xml:space="preserve">Документ предоставлен </w:t>
      </w:r>
      <w:hyperlink r:id="rId4">
        <w:proofErr w:type="spellStart"/>
        <w:r w:rsidRPr="0014244B">
          <w:t>КонсультантПлюс</w:t>
        </w:r>
        <w:proofErr w:type="spellEnd"/>
      </w:hyperlink>
      <w:r w:rsidRPr="0014244B">
        <w:br/>
      </w:r>
    </w:p>
    <w:p w:rsidR="008747E7" w:rsidRPr="0014244B" w:rsidRDefault="008747E7">
      <w:pPr>
        <w:pStyle w:val="ConsPlusNormal"/>
        <w:jc w:val="both"/>
        <w:outlineLvl w:val="0"/>
      </w:pPr>
    </w:p>
    <w:p w:rsidR="008747E7" w:rsidRPr="0014244B" w:rsidRDefault="008747E7">
      <w:pPr>
        <w:pStyle w:val="ConsPlusTitle"/>
        <w:jc w:val="center"/>
        <w:outlineLvl w:val="0"/>
      </w:pPr>
      <w:r w:rsidRPr="0014244B">
        <w:t>ПРАВИТЕЛЬСТВО РОССИЙСКОЙ ФЕДЕРАЦИИ</w:t>
      </w:r>
    </w:p>
    <w:p w:rsidR="008747E7" w:rsidRPr="0014244B" w:rsidRDefault="008747E7">
      <w:pPr>
        <w:pStyle w:val="ConsPlusTitle"/>
        <w:jc w:val="both"/>
      </w:pPr>
    </w:p>
    <w:p w:rsidR="008747E7" w:rsidRPr="0014244B" w:rsidRDefault="008747E7">
      <w:pPr>
        <w:pStyle w:val="ConsPlusTitle"/>
        <w:jc w:val="center"/>
      </w:pPr>
      <w:r w:rsidRPr="0014244B">
        <w:t>ПОСТАНОВЛЕНИЕ</w:t>
      </w:r>
    </w:p>
    <w:p w:rsidR="008747E7" w:rsidRPr="0014244B" w:rsidRDefault="008747E7">
      <w:pPr>
        <w:pStyle w:val="ConsPlusTitle"/>
        <w:jc w:val="center"/>
      </w:pPr>
      <w:r w:rsidRPr="0014244B">
        <w:t>от 19 августа 2017 г. N 986</w:t>
      </w:r>
    </w:p>
    <w:p w:rsidR="008747E7" w:rsidRPr="0014244B" w:rsidRDefault="008747E7">
      <w:pPr>
        <w:pStyle w:val="ConsPlusTitle"/>
        <w:jc w:val="both"/>
      </w:pPr>
    </w:p>
    <w:p w:rsidR="008747E7" w:rsidRPr="0014244B" w:rsidRDefault="008747E7">
      <w:pPr>
        <w:pStyle w:val="ConsPlusTitle"/>
        <w:jc w:val="center"/>
      </w:pPr>
      <w:r w:rsidRPr="0014244B">
        <w:t>О ПОРЯДКЕ</w:t>
      </w:r>
    </w:p>
    <w:p w:rsidR="008747E7" w:rsidRPr="0014244B" w:rsidRDefault="008747E7">
      <w:pPr>
        <w:pStyle w:val="ConsPlusTitle"/>
        <w:jc w:val="center"/>
      </w:pPr>
      <w:r w:rsidRPr="0014244B">
        <w:t>ОСУЩЕСТВЛЕНИЯ ОПЕРАЦИЙ ПО УПРАВЛЕНИЮ ОСТАТКАМИ СРЕДСТВ</w:t>
      </w:r>
    </w:p>
    <w:p w:rsidR="008747E7" w:rsidRPr="0014244B" w:rsidRDefault="008747E7">
      <w:pPr>
        <w:pStyle w:val="ConsPlusTitle"/>
        <w:jc w:val="center"/>
      </w:pPr>
      <w:r w:rsidRPr="0014244B">
        <w:t>НА ЕДИНОМ СЧЕТЕ ФЕДЕРАЛЬНОГО БЮДЖЕТА, ЕДИНОМ КАЗНАЧЕЙСКОМ</w:t>
      </w:r>
    </w:p>
    <w:p w:rsidR="008747E7" w:rsidRPr="0014244B" w:rsidRDefault="008747E7">
      <w:pPr>
        <w:pStyle w:val="ConsPlusTitle"/>
        <w:jc w:val="center"/>
      </w:pPr>
      <w:r w:rsidRPr="0014244B">
        <w:t>СЧЕТЕ И РЕЗЕРВОМ СРЕДСТВ НА ОСУЩЕСТВЛЕНИЕ ОБЯЗАТЕЛЬНОГО</w:t>
      </w:r>
    </w:p>
    <w:p w:rsidR="008747E7" w:rsidRPr="0014244B" w:rsidRDefault="008747E7">
      <w:pPr>
        <w:pStyle w:val="ConsPlusTitle"/>
        <w:jc w:val="center"/>
      </w:pPr>
      <w:r w:rsidRPr="0014244B">
        <w:t>СОЦИАЛЬНОГО СТРАХОВАНИЯ ОТ НЕСЧАСТНЫХ СЛУЧАЕВ</w:t>
      </w:r>
    </w:p>
    <w:p w:rsidR="008747E7" w:rsidRPr="0014244B" w:rsidRDefault="008747E7">
      <w:pPr>
        <w:pStyle w:val="ConsPlusTitle"/>
        <w:jc w:val="center"/>
      </w:pPr>
      <w:r w:rsidRPr="0014244B">
        <w:t>НА ПРОИЗВОДСТВЕ И ПРОФЕССИОНАЛЬНЫХ ЗАБОЛЕВАНИЙ В ЧАСТИ</w:t>
      </w:r>
    </w:p>
    <w:p w:rsidR="008747E7" w:rsidRPr="0014244B" w:rsidRDefault="008747E7">
      <w:pPr>
        <w:pStyle w:val="ConsPlusTitle"/>
        <w:jc w:val="center"/>
      </w:pPr>
      <w:r w:rsidRPr="0014244B">
        <w:t>РАЗМЕЩЕНИЯ СРЕДСТВ ФЕДЕРАЛЬНОГО БЮДЖЕТА, СРЕДСТВ ЕДИНОГО</w:t>
      </w:r>
    </w:p>
    <w:p w:rsidR="008747E7" w:rsidRPr="0014244B" w:rsidRDefault="008747E7">
      <w:pPr>
        <w:pStyle w:val="ConsPlusTitle"/>
        <w:jc w:val="center"/>
      </w:pPr>
      <w:r w:rsidRPr="0014244B">
        <w:t>КАЗНАЧЕЙСКОГО СЧЕТА И РЕЗЕРВА СРЕДСТВ НА ОСУЩЕСТВЛЕНИЕ</w:t>
      </w:r>
    </w:p>
    <w:p w:rsidR="008747E7" w:rsidRPr="0014244B" w:rsidRDefault="008747E7">
      <w:pPr>
        <w:pStyle w:val="ConsPlusTitle"/>
        <w:jc w:val="center"/>
      </w:pPr>
      <w:r w:rsidRPr="0014244B">
        <w:t>ОБЯЗАТЕЛЬНОГО СОЦИАЛЬНОГО СТРАХОВАНИЯ ОТ НЕСЧАСТНЫХ СЛУЧАЕВ</w:t>
      </w:r>
    </w:p>
    <w:p w:rsidR="008747E7" w:rsidRPr="0014244B" w:rsidRDefault="008747E7">
      <w:pPr>
        <w:pStyle w:val="ConsPlusTitle"/>
        <w:jc w:val="center"/>
      </w:pPr>
      <w:r w:rsidRPr="0014244B">
        <w:t>НА ПРОИЗВОДСТВЕ И ПРОФЕССИОНАЛЬНЫХ ЗАБОЛЕВАНИЙ</w:t>
      </w:r>
    </w:p>
    <w:p w:rsidR="008747E7" w:rsidRPr="0014244B" w:rsidRDefault="008747E7">
      <w:pPr>
        <w:pStyle w:val="ConsPlusTitle"/>
        <w:jc w:val="center"/>
      </w:pPr>
      <w:r w:rsidRPr="0014244B">
        <w:t>НА БАНКОВСКИХ СЧЕТАХ В КРЕДИТНЫХ ОРГАНИЗАЦИЯХ И ОТКРЫТИЯ</w:t>
      </w:r>
    </w:p>
    <w:p w:rsidR="008747E7" w:rsidRPr="0014244B" w:rsidRDefault="008747E7">
      <w:pPr>
        <w:pStyle w:val="ConsPlusTitle"/>
        <w:jc w:val="center"/>
      </w:pPr>
      <w:r w:rsidRPr="0014244B">
        <w:t>СЧЕТОВ ДЛЯ ОСУЩЕСТВЛЕНИЯ ТАКИХ ОПЕРАЦИЙ</w:t>
      </w:r>
    </w:p>
    <w:p w:rsidR="008747E7" w:rsidRPr="0014244B" w:rsidRDefault="008747E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4244B" w:rsidRPr="0014244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7E7" w:rsidRPr="0014244B" w:rsidRDefault="008747E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7E7" w:rsidRPr="0014244B" w:rsidRDefault="008747E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47E7" w:rsidRPr="0014244B" w:rsidRDefault="008747E7">
            <w:pPr>
              <w:pStyle w:val="ConsPlusNormal"/>
              <w:jc w:val="center"/>
            </w:pPr>
            <w:r w:rsidRPr="0014244B">
              <w:t>Список изменяющих документов</w:t>
            </w:r>
          </w:p>
          <w:p w:rsidR="008747E7" w:rsidRPr="0014244B" w:rsidRDefault="008747E7">
            <w:pPr>
              <w:pStyle w:val="ConsPlusNormal"/>
              <w:jc w:val="center"/>
            </w:pPr>
            <w:r w:rsidRPr="0014244B">
              <w:t xml:space="preserve">(в ред. Постановлений Правительства РФ от 03.07.2018 </w:t>
            </w:r>
            <w:hyperlink r:id="rId5">
              <w:r w:rsidRPr="0014244B">
                <w:t>N 776</w:t>
              </w:r>
            </w:hyperlink>
            <w:r w:rsidRPr="0014244B">
              <w:t>,</w:t>
            </w:r>
          </w:p>
          <w:p w:rsidR="008747E7" w:rsidRPr="0014244B" w:rsidRDefault="008747E7">
            <w:pPr>
              <w:pStyle w:val="ConsPlusNormal"/>
              <w:jc w:val="center"/>
            </w:pPr>
            <w:r w:rsidRPr="0014244B">
              <w:t xml:space="preserve">от 30.12.2018 </w:t>
            </w:r>
            <w:hyperlink r:id="rId6">
              <w:r w:rsidRPr="0014244B">
                <w:t>N 1758</w:t>
              </w:r>
            </w:hyperlink>
            <w:r w:rsidRPr="0014244B">
              <w:t xml:space="preserve">, от 14.02.2020 </w:t>
            </w:r>
            <w:hyperlink r:id="rId7">
              <w:r w:rsidRPr="0014244B">
                <w:t>N 145</w:t>
              </w:r>
            </w:hyperlink>
            <w:r w:rsidRPr="0014244B">
              <w:t xml:space="preserve">, от 21.09.2020 </w:t>
            </w:r>
            <w:hyperlink r:id="rId8">
              <w:r w:rsidRPr="0014244B">
                <w:t>N 1506</w:t>
              </w:r>
            </w:hyperlink>
            <w:r w:rsidRPr="0014244B">
              <w:t>,</w:t>
            </w:r>
          </w:p>
          <w:p w:rsidR="008747E7" w:rsidRPr="0014244B" w:rsidRDefault="008747E7">
            <w:pPr>
              <w:pStyle w:val="ConsPlusNormal"/>
              <w:jc w:val="center"/>
            </w:pPr>
            <w:r w:rsidRPr="0014244B">
              <w:t xml:space="preserve">от 24.03.2022 </w:t>
            </w:r>
            <w:hyperlink r:id="rId9">
              <w:r w:rsidRPr="0014244B">
                <w:t>N 446</w:t>
              </w:r>
            </w:hyperlink>
            <w:r w:rsidRPr="0014244B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7E7" w:rsidRPr="0014244B" w:rsidRDefault="008747E7">
            <w:pPr>
              <w:pStyle w:val="ConsPlusNormal"/>
            </w:pPr>
          </w:p>
        </w:tc>
      </w:tr>
    </w:tbl>
    <w:p w:rsidR="008747E7" w:rsidRPr="0014244B" w:rsidRDefault="008747E7">
      <w:pPr>
        <w:pStyle w:val="ConsPlusNormal"/>
        <w:jc w:val="both"/>
      </w:pPr>
    </w:p>
    <w:p w:rsidR="008747E7" w:rsidRPr="0014244B" w:rsidRDefault="008747E7">
      <w:pPr>
        <w:pStyle w:val="ConsPlusNormal"/>
        <w:ind w:firstLine="540"/>
        <w:jc w:val="both"/>
      </w:pPr>
      <w:r w:rsidRPr="0014244B">
        <w:t>Правительство Российской Федерации постановляет:</w:t>
      </w:r>
    </w:p>
    <w:p w:rsidR="008747E7" w:rsidRPr="0014244B" w:rsidRDefault="008747E7">
      <w:pPr>
        <w:pStyle w:val="ConsPlusNormal"/>
        <w:jc w:val="both"/>
      </w:pPr>
      <w:r w:rsidRPr="0014244B">
        <w:t xml:space="preserve">(в ред. </w:t>
      </w:r>
      <w:hyperlink r:id="rId10">
        <w:r w:rsidRPr="0014244B">
          <w:t>Постановления</w:t>
        </w:r>
      </w:hyperlink>
      <w:r w:rsidRPr="0014244B">
        <w:t xml:space="preserve"> Правительства РФ от 14.02.2020 N 145)</w:t>
      </w:r>
    </w:p>
    <w:p w:rsidR="008747E7" w:rsidRPr="0014244B" w:rsidRDefault="008747E7">
      <w:pPr>
        <w:pStyle w:val="ConsPlusNormal"/>
        <w:spacing w:before="200"/>
        <w:ind w:firstLine="540"/>
        <w:jc w:val="both"/>
      </w:pPr>
      <w:r w:rsidRPr="0014244B">
        <w:t xml:space="preserve">1. Утвердить прилагаемые </w:t>
      </w:r>
      <w:hyperlink w:anchor="P55">
        <w:r w:rsidRPr="0014244B">
          <w:t>Правила</w:t>
        </w:r>
      </w:hyperlink>
      <w:r w:rsidRPr="0014244B">
        <w:t xml:space="preserve"> осуществления операций по управлению остатками средств на едином счете федерального бюджета, едином казначейском счете и резервом средств на осуществление обязательного социального страхования от несчастных случаев на производстве и профессиональных заболеваний в части размещения средств федерального бюджета,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счетах в кредитных организациях и открытия счетов для осуществления таких операций.</w:t>
      </w:r>
    </w:p>
    <w:p w:rsidR="008747E7" w:rsidRPr="0014244B" w:rsidRDefault="008747E7">
      <w:pPr>
        <w:pStyle w:val="ConsPlusNormal"/>
        <w:jc w:val="both"/>
      </w:pPr>
      <w:r w:rsidRPr="0014244B">
        <w:t xml:space="preserve">(п. 1 в ред. </w:t>
      </w:r>
      <w:hyperlink r:id="rId11">
        <w:r w:rsidRPr="0014244B">
          <w:t>Постановления</w:t>
        </w:r>
      </w:hyperlink>
      <w:r w:rsidRPr="0014244B">
        <w:t xml:space="preserve"> Правительства РФ от 21.09.2020 N 1506)</w:t>
      </w:r>
    </w:p>
    <w:p w:rsidR="008747E7" w:rsidRPr="0014244B" w:rsidRDefault="008747E7">
      <w:pPr>
        <w:pStyle w:val="ConsPlusNormal"/>
        <w:spacing w:before="200"/>
        <w:ind w:firstLine="540"/>
        <w:jc w:val="both"/>
      </w:pPr>
      <w:r w:rsidRPr="0014244B">
        <w:t>2. Установить, что:</w:t>
      </w:r>
    </w:p>
    <w:p w:rsidR="008747E7" w:rsidRPr="0014244B" w:rsidRDefault="008747E7">
      <w:pPr>
        <w:pStyle w:val="ConsPlusNormal"/>
        <w:spacing w:before="200"/>
        <w:ind w:firstLine="540"/>
        <w:jc w:val="both"/>
      </w:pPr>
      <w:r w:rsidRPr="0014244B">
        <w:t>а) размещение средств федерального бюджета,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счетах в кредитных организациях осуществляется Федеральным казначейством в пределах остатков средств на едином счете федерального бюджета, едином казначейском счете и резерва средств на осуществление обязательного социального страхования от несчастных случаев на производстве и профессиональных заболеваний;</w:t>
      </w:r>
    </w:p>
    <w:p w:rsidR="008747E7" w:rsidRPr="0014244B" w:rsidRDefault="008747E7">
      <w:pPr>
        <w:pStyle w:val="ConsPlusNormal"/>
        <w:jc w:val="both"/>
      </w:pPr>
      <w:r w:rsidRPr="0014244B">
        <w:t>(</w:t>
      </w:r>
      <w:proofErr w:type="spellStart"/>
      <w:r w:rsidRPr="0014244B">
        <w:t>пп</w:t>
      </w:r>
      <w:proofErr w:type="spellEnd"/>
      <w:r w:rsidRPr="0014244B">
        <w:t xml:space="preserve">. "а" в ред. </w:t>
      </w:r>
      <w:hyperlink r:id="rId12">
        <w:r w:rsidRPr="0014244B">
          <w:t>Постановления</w:t>
        </w:r>
      </w:hyperlink>
      <w:r w:rsidRPr="0014244B">
        <w:t xml:space="preserve"> Правительства РФ от 21.09.2020 N 1506)</w:t>
      </w:r>
    </w:p>
    <w:p w:rsidR="008747E7" w:rsidRPr="0014244B" w:rsidRDefault="008747E7">
      <w:pPr>
        <w:pStyle w:val="ConsPlusNormal"/>
        <w:spacing w:before="200"/>
        <w:ind w:firstLine="540"/>
        <w:jc w:val="both"/>
      </w:pPr>
      <w:r w:rsidRPr="0014244B">
        <w:t xml:space="preserve">б) банковские счета могут открываться в кредитных организациях в случае их соответствия требованиям, установленным </w:t>
      </w:r>
      <w:hyperlink w:anchor="P55">
        <w:r w:rsidRPr="0014244B">
          <w:t>Правилами</w:t>
        </w:r>
      </w:hyperlink>
      <w:r w:rsidRPr="0014244B">
        <w:t>, утвержденными настоящим постановлением.</w:t>
      </w:r>
    </w:p>
    <w:p w:rsidR="008747E7" w:rsidRPr="0014244B" w:rsidRDefault="008747E7">
      <w:pPr>
        <w:pStyle w:val="ConsPlusNormal"/>
        <w:spacing w:before="200"/>
        <w:ind w:firstLine="540"/>
        <w:jc w:val="both"/>
      </w:pPr>
      <w:r w:rsidRPr="0014244B">
        <w:t>3. Рекомендовать Центральному банку Российской Федерации:</w:t>
      </w:r>
    </w:p>
    <w:p w:rsidR="008747E7" w:rsidRPr="0014244B" w:rsidRDefault="008747E7">
      <w:pPr>
        <w:pStyle w:val="ConsPlusNormal"/>
        <w:spacing w:before="200"/>
        <w:ind w:firstLine="540"/>
        <w:jc w:val="both"/>
      </w:pPr>
      <w:r w:rsidRPr="0014244B">
        <w:t>а) направлять в Федеральное казначейство предложения о максимальном объеме средств федерального бюджета,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заболеваний, которые могут быть размещены на банковских счетах в кредитных организациях, и о процентной ставке размещения средств федерального бюджета,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банковском счете в кредитной организации или порядке ее расчета;</w:t>
      </w:r>
    </w:p>
    <w:p w:rsidR="008747E7" w:rsidRPr="0014244B" w:rsidRDefault="008747E7">
      <w:pPr>
        <w:pStyle w:val="ConsPlusNormal"/>
        <w:jc w:val="both"/>
      </w:pPr>
      <w:r w:rsidRPr="0014244B">
        <w:t>(</w:t>
      </w:r>
      <w:proofErr w:type="spellStart"/>
      <w:r w:rsidRPr="0014244B">
        <w:t>пп</w:t>
      </w:r>
      <w:proofErr w:type="spellEnd"/>
      <w:r w:rsidRPr="0014244B">
        <w:t xml:space="preserve">. "а" в ред. </w:t>
      </w:r>
      <w:hyperlink r:id="rId13">
        <w:r w:rsidRPr="0014244B">
          <w:t>Постановления</w:t>
        </w:r>
      </w:hyperlink>
      <w:r w:rsidRPr="0014244B">
        <w:t xml:space="preserve"> Правительства РФ от 21.09.2020 N 1506)</w:t>
      </w:r>
    </w:p>
    <w:p w:rsidR="008747E7" w:rsidRPr="0014244B" w:rsidRDefault="008747E7">
      <w:pPr>
        <w:pStyle w:val="ConsPlusNormal"/>
        <w:spacing w:before="200"/>
        <w:ind w:firstLine="540"/>
        <w:jc w:val="both"/>
      </w:pPr>
      <w:r w:rsidRPr="0014244B">
        <w:lastRenderedPageBreak/>
        <w:t xml:space="preserve">б) предоставлять Федеральному казначейству информацию, предусмотренную </w:t>
      </w:r>
      <w:hyperlink w:anchor="P76">
        <w:r w:rsidRPr="0014244B">
          <w:t>подпунктами "а"</w:t>
        </w:r>
      </w:hyperlink>
      <w:r w:rsidRPr="0014244B">
        <w:t xml:space="preserve">, </w:t>
      </w:r>
      <w:hyperlink w:anchor="P77">
        <w:r w:rsidRPr="0014244B">
          <w:t>"б"</w:t>
        </w:r>
      </w:hyperlink>
      <w:r w:rsidRPr="0014244B">
        <w:t xml:space="preserve"> и </w:t>
      </w:r>
      <w:hyperlink w:anchor="P82">
        <w:r w:rsidRPr="0014244B">
          <w:t>"д" пункта 2</w:t>
        </w:r>
      </w:hyperlink>
      <w:r w:rsidRPr="0014244B">
        <w:t xml:space="preserve"> Правил, утвержденных настоящим постановлением.</w:t>
      </w:r>
    </w:p>
    <w:p w:rsidR="008747E7" w:rsidRPr="0014244B" w:rsidRDefault="008747E7">
      <w:pPr>
        <w:pStyle w:val="ConsPlusNormal"/>
        <w:spacing w:before="200"/>
        <w:ind w:firstLine="540"/>
        <w:jc w:val="both"/>
      </w:pPr>
      <w:r w:rsidRPr="0014244B">
        <w:t>4. Федеральному казначейству представлять:</w:t>
      </w:r>
    </w:p>
    <w:p w:rsidR="008747E7" w:rsidRPr="0014244B" w:rsidRDefault="008747E7">
      <w:pPr>
        <w:pStyle w:val="ConsPlusNormal"/>
        <w:spacing w:before="200"/>
        <w:ind w:firstLine="540"/>
        <w:jc w:val="both"/>
      </w:pPr>
      <w:r w:rsidRPr="0014244B">
        <w:t>а) в Центральный банк Российской Федерации информацию о результатах размещения и о движении средств федерального бюджета,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счетах в кредитных организациях и фактах неисполнения обязательств со стороны кредитных организаций;</w:t>
      </w:r>
    </w:p>
    <w:p w:rsidR="008747E7" w:rsidRPr="0014244B" w:rsidRDefault="008747E7">
      <w:pPr>
        <w:pStyle w:val="ConsPlusNormal"/>
        <w:jc w:val="both"/>
      </w:pPr>
      <w:r w:rsidRPr="0014244B">
        <w:t>(</w:t>
      </w:r>
      <w:proofErr w:type="spellStart"/>
      <w:r w:rsidRPr="0014244B">
        <w:t>пп</w:t>
      </w:r>
      <w:proofErr w:type="spellEnd"/>
      <w:r w:rsidRPr="0014244B">
        <w:t xml:space="preserve">. "а" в ред. </w:t>
      </w:r>
      <w:hyperlink r:id="rId14">
        <w:r w:rsidRPr="0014244B">
          <w:t>Постановления</w:t>
        </w:r>
      </w:hyperlink>
      <w:r w:rsidRPr="0014244B">
        <w:t xml:space="preserve"> Правительства РФ от 21.09.2020 N 1506)</w:t>
      </w:r>
    </w:p>
    <w:p w:rsidR="008747E7" w:rsidRPr="0014244B" w:rsidRDefault="008747E7">
      <w:pPr>
        <w:pStyle w:val="ConsPlusNormal"/>
        <w:spacing w:before="200"/>
        <w:ind w:firstLine="540"/>
        <w:jc w:val="both"/>
      </w:pPr>
      <w:r w:rsidRPr="0014244B">
        <w:t>б) в Министерство финансов Российской Федерации информацию о размещении средств федерального бюджета,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счетах в кредитных организациях в порядке, установленном Министерством финансов Российской Федерации.</w:t>
      </w:r>
    </w:p>
    <w:p w:rsidR="008747E7" w:rsidRPr="0014244B" w:rsidRDefault="008747E7">
      <w:pPr>
        <w:pStyle w:val="ConsPlusNormal"/>
        <w:jc w:val="both"/>
      </w:pPr>
      <w:r w:rsidRPr="0014244B">
        <w:t xml:space="preserve">(в ред. </w:t>
      </w:r>
      <w:hyperlink r:id="rId15">
        <w:r w:rsidRPr="0014244B">
          <w:t>Постановления</w:t>
        </w:r>
      </w:hyperlink>
      <w:r w:rsidRPr="0014244B">
        <w:t xml:space="preserve"> Правительства РФ от 21.09.2020 N 1506)</w:t>
      </w:r>
    </w:p>
    <w:p w:rsidR="008747E7" w:rsidRPr="0014244B" w:rsidRDefault="008747E7">
      <w:pPr>
        <w:pStyle w:val="ConsPlusNormal"/>
        <w:jc w:val="both"/>
      </w:pPr>
      <w:r w:rsidRPr="0014244B">
        <w:t xml:space="preserve">(п. 4 в ред. </w:t>
      </w:r>
      <w:hyperlink r:id="rId16">
        <w:r w:rsidRPr="0014244B">
          <w:t>Постановления</w:t>
        </w:r>
      </w:hyperlink>
      <w:r w:rsidRPr="0014244B">
        <w:t xml:space="preserve"> Правительства РФ от 14.02.2020 N 145)</w:t>
      </w:r>
    </w:p>
    <w:p w:rsidR="008747E7" w:rsidRPr="0014244B" w:rsidRDefault="008747E7">
      <w:pPr>
        <w:pStyle w:val="ConsPlusNormal"/>
        <w:jc w:val="both"/>
      </w:pPr>
    </w:p>
    <w:p w:rsidR="008747E7" w:rsidRPr="0014244B" w:rsidRDefault="008747E7">
      <w:pPr>
        <w:pStyle w:val="ConsPlusNormal"/>
        <w:jc w:val="right"/>
      </w:pPr>
      <w:r w:rsidRPr="0014244B">
        <w:t>Председатель Правительства</w:t>
      </w:r>
    </w:p>
    <w:p w:rsidR="008747E7" w:rsidRPr="0014244B" w:rsidRDefault="008747E7">
      <w:pPr>
        <w:pStyle w:val="ConsPlusNormal"/>
        <w:jc w:val="right"/>
      </w:pPr>
      <w:r w:rsidRPr="0014244B">
        <w:t>Российской Федерации</w:t>
      </w:r>
    </w:p>
    <w:p w:rsidR="008747E7" w:rsidRPr="0014244B" w:rsidRDefault="008747E7">
      <w:pPr>
        <w:pStyle w:val="ConsPlusNormal"/>
        <w:jc w:val="right"/>
      </w:pPr>
      <w:r w:rsidRPr="0014244B">
        <w:t>Д.МЕДВЕДЕВ</w:t>
      </w:r>
    </w:p>
    <w:p w:rsidR="008747E7" w:rsidRPr="0014244B" w:rsidRDefault="008747E7">
      <w:pPr>
        <w:pStyle w:val="ConsPlusNormal"/>
        <w:jc w:val="both"/>
      </w:pPr>
    </w:p>
    <w:p w:rsidR="008747E7" w:rsidRPr="0014244B" w:rsidRDefault="008747E7">
      <w:pPr>
        <w:pStyle w:val="ConsPlusNormal"/>
        <w:jc w:val="both"/>
      </w:pPr>
    </w:p>
    <w:p w:rsidR="008747E7" w:rsidRPr="0014244B" w:rsidRDefault="008747E7">
      <w:pPr>
        <w:pStyle w:val="ConsPlusNormal"/>
        <w:jc w:val="both"/>
      </w:pPr>
    </w:p>
    <w:p w:rsidR="008747E7" w:rsidRPr="0014244B" w:rsidRDefault="008747E7">
      <w:pPr>
        <w:pStyle w:val="ConsPlusNormal"/>
        <w:jc w:val="both"/>
      </w:pPr>
    </w:p>
    <w:p w:rsidR="008747E7" w:rsidRPr="0014244B" w:rsidRDefault="008747E7">
      <w:pPr>
        <w:pStyle w:val="ConsPlusNormal"/>
        <w:jc w:val="both"/>
      </w:pPr>
    </w:p>
    <w:p w:rsidR="008747E7" w:rsidRPr="0014244B" w:rsidRDefault="008747E7">
      <w:pPr>
        <w:rPr>
          <w:rFonts w:ascii="Arial" w:eastAsiaTheme="minorEastAsia" w:hAnsi="Arial" w:cs="Arial"/>
          <w:sz w:val="20"/>
          <w:lang w:eastAsia="ru-RU"/>
        </w:rPr>
      </w:pPr>
      <w:r w:rsidRPr="0014244B">
        <w:br w:type="page"/>
      </w:r>
    </w:p>
    <w:p w:rsidR="008747E7" w:rsidRPr="0014244B" w:rsidRDefault="008747E7">
      <w:pPr>
        <w:pStyle w:val="ConsPlusNormal"/>
        <w:jc w:val="right"/>
        <w:outlineLvl w:val="0"/>
      </w:pPr>
      <w:r w:rsidRPr="0014244B">
        <w:lastRenderedPageBreak/>
        <w:t>Утверждены</w:t>
      </w:r>
    </w:p>
    <w:p w:rsidR="008747E7" w:rsidRPr="0014244B" w:rsidRDefault="008747E7">
      <w:pPr>
        <w:pStyle w:val="ConsPlusNormal"/>
        <w:jc w:val="right"/>
      </w:pPr>
      <w:r w:rsidRPr="0014244B">
        <w:t>постановлением Правительства</w:t>
      </w:r>
    </w:p>
    <w:p w:rsidR="008747E7" w:rsidRPr="0014244B" w:rsidRDefault="008747E7">
      <w:pPr>
        <w:pStyle w:val="ConsPlusNormal"/>
        <w:jc w:val="right"/>
      </w:pPr>
      <w:r w:rsidRPr="0014244B">
        <w:t>Российской Федерации</w:t>
      </w:r>
    </w:p>
    <w:p w:rsidR="008747E7" w:rsidRPr="0014244B" w:rsidRDefault="008747E7">
      <w:pPr>
        <w:pStyle w:val="ConsPlusNormal"/>
        <w:jc w:val="right"/>
      </w:pPr>
      <w:r w:rsidRPr="0014244B">
        <w:t>от 19 августа 2017 г. N 986</w:t>
      </w:r>
    </w:p>
    <w:p w:rsidR="008747E7" w:rsidRPr="0014244B" w:rsidRDefault="008747E7">
      <w:pPr>
        <w:pStyle w:val="ConsPlusNormal"/>
        <w:jc w:val="both"/>
      </w:pPr>
    </w:p>
    <w:p w:rsidR="008747E7" w:rsidRPr="0014244B" w:rsidRDefault="008747E7">
      <w:pPr>
        <w:pStyle w:val="ConsPlusTitle"/>
        <w:jc w:val="center"/>
      </w:pPr>
      <w:bookmarkStart w:id="1" w:name="P55"/>
      <w:bookmarkEnd w:id="1"/>
      <w:r w:rsidRPr="0014244B">
        <w:t>ПРАВИЛА</w:t>
      </w:r>
    </w:p>
    <w:p w:rsidR="008747E7" w:rsidRPr="0014244B" w:rsidRDefault="008747E7">
      <w:pPr>
        <w:pStyle w:val="ConsPlusTitle"/>
        <w:jc w:val="center"/>
      </w:pPr>
      <w:r w:rsidRPr="0014244B">
        <w:t>ОСУЩЕСТВЛЕНИЯ ОПЕРАЦИЙ ПО УПРАВЛЕНИЮ ОСТАТКАМИ СРЕДСТВ</w:t>
      </w:r>
    </w:p>
    <w:p w:rsidR="008747E7" w:rsidRPr="0014244B" w:rsidRDefault="008747E7">
      <w:pPr>
        <w:pStyle w:val="ConsPlusTitle"/>
        <w:jc w:val="center"/>
      </w:pPr>
      <w:r w:rsidRPr="0014244B">
        <w:t>НА ЕДИНОМ СЧЕТЕ ФЕДЕРАЛЬНОГО БЮДЖЕТА, ЕДИНОМ КАЗНАЧЕЙСКОМ</w:t>
      </w:r>
    </w:p>
    <w:p w:rsidR="008747E7" w:rsidRPr="0014244B" w:rsidRDefault="008747E7">
      <w:pPr>
        <w:pStyle w:val="ConsPlusTitle"/>
        <w:jc w:val="center"/>
      </w:pPr>
      <w:r w:rsidRPr="0014244B">
        <w:t>СЧЕТЕ И РЕЗЕРВОМ СРЕДСТВ НА ОСУЩЕСТВЛЕНИЕ ОБЯЗАТЕЛЬНОГО</w:t>
      </w:r>
    </w:p>
    <w:p w:rsidR="008747E7" w:rsidRPr="0014244B" w:rsidRDefault="008747E7">
      <w:pPr>
        <w:pStyle w:val="ConsPlusTitle"/>
        <w:jc w:val="center"/>
      </w:pPr>
      <w:r w:rsidRPr="0014244B">
        <w:t>СОЦИАЛЬНОГО СТРАХОВАНИЯ ОТ НЕСЧАСТНЫХ СЛУЧАЕВ</w:t>
      </w:r>
    </w:p>
    <w:p w:rsidR="008747E7" w:rsidRPr="0014244B" w:rsidRDefault="008747E7">
      <w:pPr>
        <w:pStyle w:val="ConsPlusTitle"/>
        <w:jc w:val="center"/>
      </w:pPr>
      <w:r w:rsidRPr="0014244B">
        <w:t>НА ПРОИЗВОДСТВЕ И ПРОФЕССИОНАЛЬНЫХ ЗАБОЛЕВАНИЙ В ЧАСТИ</w:t>
      </w:r>
    </w:p>
    <w:p w:rsidR="008747E7" w:rsidRPr="0014244B" w:rsidRDefault="008747E7">
      <w:pPr>
        <w:pStyle w:val="ConsPlusTitle"/>
        <w:jc w:val="center"/>
      </w:pPr>
      <w:r w:rsidRPr="0014244B">
        <w:t>РАЗМЕЩЕНИЯ СРЕДСТВ ФЕДЕРАЛЬНОГО БЮДЖЕТА, СРЕДСТВ ЕДИНОГО</w:t>
      </w:r>
    </w:p>
    <w:p w:rsidR="008747E7" w:rsidRPr="0014244B" w:rsidRDefault="008747E7">
      <w:pPr>
        <w:pStyle w:val="ConsPlusTitle"/>
        <w:jc w:val="center"/>
      </w:pPr>
      <w:r w:rsidRPr="0014244B">
        <w:t>КАЗНАЧЕЙСКОГО СЧЕТА И РЕЗЕРВА СРЕДСТВ НА ОСУЩЕСТВЛЕНИЕ</w:t>
      </w:r>
    </w:p>
    <w:p w:rsidR="008747E7" w:rsidRPr="0014244B" w:rsidRDefault="008747E7">
      <w:pPr>
        <w:pStyle w:val="ConsPlusTitle"/>
        <w:jc w:val="center"/>
      </w:pPr>
      <w:r w:rsidRPr="0014244B">
        <w:t>ОБЯЗАТЕЛЬНОГО СОЦИАЛЬНОГО СТРАХОВАНИЯ ОТ НЕСЧАСТНЫХ СЛУЧАЕВ</w:t>
      </w:r>
    </w:p>
    <w:p w:rsidR="008747E7" w:rsidRPr="0014244B" w:rsidRDefault="008747E7">
      <w:pPr>
        <w:pStyle w:val="ConsPlusTitle"/>
        <w:jc w:val="center"/>
      </w:pPr>
      <w:r w:rsidRPr="0014244B">
        <w:t>НА ПРОИЗВОДСТВЕ И ПРОФЕССИОНАЛЬНЫХ ЗАБОЛЕВАНИЙ</w:t>
      </w:r>
    </w:p>
    <w:p w:rsidR="008747E7" w:rsidRPr="0014244B" w:rsidRDefault="008747E7">
      <w:pPr>
        <w:pStyle w:val="ConsPlusTitle"/>
        <w:jc w:val="center"/>
      </w:pPr>
      <w:r w:rsidRPr="0014244B">
        <w:t>НА БАНКОВСКИХ СЧЕТАХ В КРЕДИТНЫХ ОРГАНИЗАЦИЯХ И ОТКРЫТИЯ</w:t>
      </w:r>
    </w:p>
    <w:p w:rsidR="008747E7" w:rsidRPr="0014244B" w:rsidRDefault="008747E7">
      <w:pPr>
        <w:pStyle w:val="ConsPlusTitle"/>
        <w:jc w:val="center"/>
      </w:pPr>
      <w:r w:rsidRPr="0014244B">
        <w:t>СЧЕТОВ ДЛЯ ОСУЩЕСТВЛЕНИЯ ТАКИХ ОПЕРАЦИЙ</w:t>
      </w:r>
    </w:p>
    <w:p w:rsidR="008747E7" w:rsidRPr="0014244B" w:rsidRDefault="008747E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4244B" w:rsidRPr="0014244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7E7" w:rsidRPr="0014244B" w:rsidRDefault="008747E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7E7" w:rsidRPr="0014244B" w:rsidRDefault="008747E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47E7" w:rsidRPr="0014244B" w:rsidRDefault="008747E7">
            <w:pPr>
              <w:pStyle w:val="ConsPlusNormal"/>
              <w:jc w:val="center"/>
            </w:pPr>
            <w:r w:rsidRPr="0014244B">
              <w:t>Список изменяющих документов</w:t>
            </w:r>
          </w:p>
          <w:p w:rsidR="008747E7" w:rsidRPr="0014244B" w:rsidRDefault="008747E7">
            <w:pPr>
              <w:pStyle w:val="ConsPlusNormal"/>
              <w:jc w:val="center"/>
            </w:pPr>
            <w:r w:rsidRPr="0014244B">
              <w:t xml:space="preserve">(в ред. Постановлений Правительства РФ от 03.07.2018 </w:t>
            </w:r>
            <w:hyperlink r:id="rId17">
              <w:r w:rsidRPr="0014244B">
                <w:t>N 776</w:t>
              </w:r>
            </w:hyperlink>
            <w:r w:rsidRPr="0014244B">
              <w:t>,</w:t>
            </w:r>
          </w:p>
          <w:p w:rsidR="008747E7" w:rsidRPr="0014244B" w:rsidRDefault="008747E7">
            <w:pPr>
              <w:pStyle w:val="ConsPlusNormal"/>
              <w:jc w:val="center"/>
            </w:pPr>
            <w:r w:rsidRPr="0014244B">
              <w:t xml:space="preserve">от 30.12.2018 </w:t>
            </w:r>
            <w:hyperlink r:id="rId18">
              <w:r w:rsidRPr="0014244B">
                <w:t>N 1758</w:t>
              </w:r>
            </w:hyperlink>
            <w:r w:rsidRPr="0014244B">
              <w:t xml:space="preserve">, от 14.02.2020 </w:t>
            </w:r>
            <w:hyperlink r:id="rId19">
              <w:r w:rsidRPr="0014244B">
                <w:t>N 145</w:t>
              </w:r>
            </w:hyperlink>
            <w:r w:rsidRPr="0014244B">
              <w:t xml:space="preserve">, от 21.09.2020 </w:t>
            </w:r>
            <w:hyperlink r:id="rId20">
              <w:r w:rsidRPr="0014244B">
                <w:t>N 1506</w:t>
              </w:r>
            </w:hyperlink>
            <w:r w:rsidRPr="0014244B">
              <w:t>,</w:t>
            </w:r>
          </w:p>
          <w:p w:rsidR="008747E7" w:rsidRPr="0014244B" w:rsidRDefault="008747E7">
            <w:pPr>
              <w:pStyle w:val="ConsPlusNormal"/>
              <w:jc w:val="center"/>
            </w:pPr>
            <w:r w:rsidRPr="0014244B">
              <w:t xml:space="preserve">от 24.03.2022 </w:t>
            </w:r>
            <w:hyperlink r:id="rId21">
              <w:r w:rsidRPr="0014244B">
                <w:t>N 446</w:t>
              </w:r>
            </w:hyperlink>
            <w:r w:rsidRPr="0014244B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7E7" w:rsidRPr="0014244B" w:rsidRDefault="008747E7">
            <w:pPr>
              <w:pStyle w:val="ConsPlusNormal"/>
            </w:pPr>
          </w:p>
        </w:tc>
      </w:tr>
    </w:tbl>
    <w:p w:rsidR="008747E7" w:rsidRPr="0014244B" w:rsidRDefault="008747E7">
      <w:pPr>
        <w:pStyle w:val="ConsPlusNormal"/>
        <w:jc w:val="both"/>
      </w:pPr>
    </w:p>
    <w:p w:rsidR="008747E7" w:rsidRPr="0014244B" w:rsidRDefault="008747E7">
      <w:pPr>
        <w:pStyle w:val="ConsPlusNormal"/>
        <w:ind w:firstLine="540"/>
        <w:jc w:val="both"/>
      </w:pPr>
      <w:r w:rsidRPr="0014244B">
        <w:t>1. Настоящие Правила устанавливают требования к кредитным организациям, в которых могут открываться Федеральным казначейством (территориальным органом Федерального казначейства) банковские счета для размещения средств федерального бюджета,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(далее - средства), порядок открытия банковских счетов для осуществления таких операций и порядок осуществления операций по управлению остатками средств на едином счете федерального бюджета, едином казначейском счете и резервом средств на осуществление обязательного социального страхования от несчастных случаев на производстве и профессиональных заболеваний в части размещения Федеральным казначейством средств на банковских счетах в кредитных организациях.</w:t>
      </w:r>
    </w:p>
    <w:p w:rsidR="008747E7" w:rsidRPr="0014244B" w:rsidRDefault="008747E7">
      <w:pPr>
        <w:pStyle w:val="ConsPlusNormal"/>
        <w:jc w:val="both"/>
      </w:pPr>
      <w:r w:rsidRPr="0014244B">
        <w:t xml:space="preserve">(п. 1 в ред. </w:t>
      </w:r>
      <w:hyperlink r:id="rId22">
        <w:r w:rsidRPr="0014244B">
          <w:t>Постановления</w:t>
        </w:r>
      </w:hyperlink>
      <w:r w:rsidRPr="0014244B">
        <w:t xml:space="preserve"> Правительства РФ от 21.09.2020 N 1506)</w:t>
      </w:r>
    </w:p>
    <w:p w:rsidR="008747E7" w:rsidRPr="0014244B" w:rsidRDefault="008747E7">
      <w:pPr>
        <w:pStyle w:val="ConsPlusNormal"/>
        <w:spacing w:before="200"/>
        <w:ind w:firstLine="540"/>
        <w:jc w:val="both"/>
      </w:pPr>
      <w:bookmarkStart w:id="2" w:name="P74"/>
      <w:bookmarkEnd w:id="2"/>
      <w:r w:rsidRPr="0014244B">
        <w:t>2. Банковские счета для размещения средств могут открываться в кредитных организациях, соответствующих следующим требованиям:</w:t>
      </w:r>
    </w:p>
    <w:p w:rsidR="008747E7" w:rsidRPr="0014244B" w:rsidRDefault="008747E7">
      <w:pPr>
        <w:pStyle w:val="ConsPlusNormal"/>
        <w:jc w:val="both"/>
      </w:pPr>
      <w:r w:rsidRPr="0014244B">
        <w:t xml:space="preserve">(в ред. </w:t>
      </w:r>
      <w:hyperlink r:id="rId23">
        <w:r w:rsidRPr="0014244B">
          <w:t>Постановления</w:t>
        </w:r>
      </w:hyperlink>
      <w:r w:rsidRPr="0014244B">
        <w:t xml:space="preserve"> Правительства РФ от 14.02.2020 N 145)</w:t>
      </w:r>
    </w:p>
    <w:p w:rsidR="008747E7" w:rsidRPr="0014244B" w:rsidRDefault="008747E7">
      <w:pPr>
        <w:pStyle w:val="ConsPlusNormal"/>
        <w:spacing w:before="200"/>
        <w:ind w:firstLine="540"/>
        <w:jc w:val="both"/>
      </w:pPr>
      <w:bookmarkStart w:id="3" w:name="P76"/>
      <w:bookmarkEnd w:id="3"/>
      <w:r w:rsidRPr="0014244B">
        <w:t>а) кредитная организация является банком с универсальной лицензией;</w:t>
      </w:r>
    </w:p>
    <w:p w:rsidR="008747E7" w:rsidRPr="0014244B" w:rsidRDefault="008747E7">
      <w:pPr>
        <w:pStyle w:val="ConsPlusNormal"/>
        <w:spacing w:before="200"/>
        <w:ind w:firstLine="540"/>
        <w:jc w:val="both"/>
      </w:pPr>
      <w:bookmarkStart w:id="4" w:name="P77"/>
      <w:bookmarkEnd w:id="4"/>
      <w:r w:rsidRPr="0014244B">
        <w:t xml:space="preserve">б) наличие у кредитной организации собственных средств (капитала) в размере не менее 250 млрд. рублей по имеющейся в Центральном банке Российской Федерации отчетности на день проверки соответствия кредитной организации требованиям, предусмотренным </w:t>
      </w:r>
      <w:hyperlink w:anchor="P76">
        <w:r w:rsidRPr="0014244B">
          <w:t>подпунктами "а"</w:t>
        </w:r>
      </w:hyperlink>
      <w:r w:rsidRPr="0014244B">
        <w:t xml:space="preserve"> и </w:t>
      </w:r>
      <w:hyperlink w:anchor="P78">
        <w:r w:rsidRPr="0014244B">
          <w:t>"в"</w:t>
        </w:r>
      </w:hyperlink>
      <w:r w:rsidRPr="0014244B">
        <w:t xml:space="preserve"> настоящего пункта;</w:t>
      </w:r>
    </w:p>
    <w:p w:rsidR="008747E7" w:rsidRPr="0014244B" w:rsidRDefault="008747E7">
      <w:pPr>
        <w:pStyle w:val="ConsPlusNormal"/>
        <w:spacing w:before="200"/>
        <w:ind w:firstLine="540"/>
        <w:jc w:val="both"/>
      </w:pPr>
      <w:bookmarkStart w:id="5" w:name="P78"/>
      <w:bookmarkEnd w:id="5"/>
      <w:r w:rsidRPr="0014244B">
        <w:t xml:space="preserve">в) нахождение кредитной организации под прямым или косвенным контролем Центрального банка Российской Федерации или Российской Федерации (кредитная организация включена в перечень кредитных организаций, размещаемый Центральным банком Российской Федерации на своем официальном сайте в информационно-телекоммуникационной сети "Интернет" в соответствии с </w:t>
      </w:r>
      <w:hyperlink r:id="rId24">
        <w:r w:rsidRPr="0014244B">
          <w:t>частью 3 статьи 2</w:t>
        </w:r>
      </w:hyperlink>
      <w:r w:rsidRPr="0014244B">
        <w:t xml:space="preserve"> Федерального закона "Об открытии банковских счетов и аккредитивов, о заключении договоров банковского вклада, договора на ведение реестра владельцев ценных бумаг хозяйственными обществами, имеющими стратегическое значение для оборонно-промышленного комплекса и безопасности Российской Федерации, и внесении изменений в отдельные законодательные акты Российской Федерации") или одновременное наличие у кредитной организации кредитного рейтинга не ниже уровня "A+(RU)" по национальной рейтинговой шкале для Российской Федерации кредитного рейтингового агентства Аналитическое Кредитное Рейтинговое Агентство (Акционерное общество) и кредитного рейтинга не ниже уровня "</w:t>
      </w:r>
      <w:proofErr w:type="spellStart"/>
      <w:r w:rsidRPr="0014244B">
        <w:t>ruA</w:t>
      </w:r>
      <w:proofErr w:type="spellEnd"/>
      <w:r w:rsidRPr="0014244B">
        <w:t>+" по национальной рейтинговой шкале для Российской Федерации кредитного рейтингового агентства Акционерное общество "Рейтинговое Агентство "Эксперт РА";</w:t>
      </w:r>
    </w:p>
    <w:p w:rsidR="008747E7" w:rsidRPr="0014244B" w:rsidRDefault="008747E7">
      <w:pPr>
        <w:pStyle w:val="ConsPlusNormal"/>
        <w:jc w:val="both"/>
      </w:pPr>
      <w:r w:rsidRPr="0014244B">
        <w:t xml:space="preserve">(в ред. </w:t>
      </w:r>
      <w:hyperlink r:id="rId25">
        <w:r w:rsidRPr="0014244B">
          <w:t>Постановления</w:t>
        </w:r>
      </w:hyperlink>
      <w:r w:rsidRPr="0014244B">
        <w:t xml:space="preserve"> Правительства РФ от 24.03.2022 N 446)</w:t>
      </w:r>
    </w:p>
    <w:p w:rsidR="008747E7" w:rsidRPr="0014244B" w:rsidRDefault="008747E7">
      <w:pPr>
        <w:pStyle w:val="ConsPlusNormal"/>
        <w:spacing w:before="200"/>
        <w:ind w:firstLine="540"/>
        <w:jc w:val="both"/>
      </w:pPr>
    </w:p>
    <w:p w:rsidR="008747E7" w:rsidRPr="0014244B" w:rsidRDefault="008747E7">
      <w:pPr>
        <w:pStyle w:val="ConsPlusNormal"/>
        <w:spacing w:before="200"/>
        <w:ind w:firstLine="540"/>
        <w:jc w:val="both"/>
      </w:pPr>
      <w:r w:rsidRPr="0014244B">
        <w:lastRenderedPageBreak/>
        <w:t xml:space="preserve">г) отсутствие у кредитной организации просроченной задолженности по банковским депозитам, ранее размещенным в ней Федеральным казначейством, и неисполненных обязательств по договорам </w:t>
      </w:r>
      <w:proofErr w:type="spellStart"/>
      <w:r w:rsidRPr="0014244B">
        <w:t>репо</w:t>
      </w:r>
      <w:proofErr w:type="spellEnd"/>
      <w:r w:rsidRPr="0014244B">
        <w:t>, заключенным с Федеральным казначейством;</w:t>
      </w:r>
    </w:p>
    <w:p w:rsidR="008747E7" w:rsidRPr="0014244B" w:rsidRDefault="008747E7">
      <w:pPr>
        <w:pStyle w:val="ConsPlusNormal"/>
        <w:jc w:val="both"/>
      </w:pPr>
      <w:r w:rsidRPr="0014244B">
        <w:t xml:space="preserve">(в ред. </w:t>
      </w:r>
      <w:hyperlink r:id="rId26">
        <w:r w:rsidRPr="0014244B">
          <w:t>Постановления</w:t>
        </w:r>
      </w:hyperlink>
      <w:r w:rsidRPr="0014244B">
        <w:t xml:space="preserve"> Правительства РФ от 14.02.2020 N 145)</w:t>
      </w:r>
    </w:p>
    <w:p w:rsidR="008747E7" w:rsidRPr="0014244B" w:rsidRDefault="008747E7">
      <w:pPr>
        <w:pStyle w:val="ConsPlusNormal"/>
        <w:spacing w:before="200"/>
        <w:ind w:firstLine="540"/>
        <w:jc w:val="both"/>
      </w:pPr>
      <w:bookmarkStart w:id="6" w:name="P82"/>
      <w:bookmarkEnd w:id="6"/>
      <w:r w:rsidRPr="0014244B">
        <w:t xml:space="preserve">д) участие кредитной организации в системе обязательного страхования вкладов в банках Российской Федерации в соответствии с Федеральным </w:t>
      </w:r>
      <w:hyperlink r:id="rId27">
        <w:r w:rsidRPr="0014244B">
          <w:t>законом</w:t>
        </w:r>
      </w:hyperlink>
      <w:r w:rsidRPr="0014244B">
        <w:t xml:space="preserve"> "О страховании вкладов в банках Российской Федерации".</w:t>
      </w:r>
    </w:p>
    <w:p w:rsidR="008747E7" w:rsidRPr="0014244B" w:rsidRDefault="008747E7">
      <w:pPr>
        <w:pStyle w:val="ConsPlusNormal"/>
        <w:jc w:val="both"/>
      </w:pPr>
      <w:r w:rsidRPr="0014244B">
        <w:t>(</w:t>
      </w:r>
      <w:proofErr w:type="spellStart"/>
      <w:r w:rsidRPr="0014244B">
        <w:t>пп</w:t>
      </w:r>
      <w:proofErr w:type="spellEnd"/>
      <w:r w:rsidRPr="0014244B">
        <w:t xml:space="preserve">. "д" в ред. </w:t>
      </w:r>
      <w:hyperlink r:id="rId28">
        <w:r w:rsidRPr="0014244B">
          <w:t>Постановления</w:t>
        </w:r>
      </w:hyperlink>
      <w:r w:rsidRPr="0014244B">
        <w:t xml:space="preserve"> Правительства РФ от 30.12.2018 N 1758)</w:t>
      </w:r>
    </w:p>
    <w:p w:rsidR="008747E7" w:rsidRPr="0014244B" w:rsidRDefault="008747E7">
      <w:pPr>
        <w:pStyle w:val="ConsPlusNormal"/>
        <w:spacing w:before="200"/>
        <w:ind w:firstLine="540"/>
        <w:jc w:val="both"/>
      </w:pPr>
      <w:r w:rsidRPr="0014244B">
        <w:t>3. Банковские счета для размещения средств открываются Федеральным казначейством (территориальным органом Федерального казначейства) в кредитных организациях в соответствии с законодательством Российской Федерации и нормативными актами Центрального банка Российской Федерации.</w:t>
      </w:r>
    </w:p>
    <w:p w:rsidR="008747E7" w:rsidRPr="0014244B" w:rsidRDefault="008747E7">
      <w:pPr>
        <w:pStyle w:val="ConsPlusNormal"/>
        <w:jc w:val="both"/>
      </w:pPr>
      <w:r w:rsidRPr="0014244B">
        <w:t xml:space="preserve">(в ред. </w:t>
      </w:r>
      <w:hyperlink r:id="rId29">
        <w:r w:rsidRPr="0014244B">
          <w:t>Постановления</w:t>
        </w:r>
      </w:hyperlink>
      <w:r w:rsidRPr="0014244B">
        <w:t xml:space="preserve"> Правительства РФ от 14.02.2020 N 145)</w:t>
      </w:r>
    </w:p>
    <w:p w:rsidR="008747E7" w:rsidRPr="0014244B" w:rsidRDefault="008747E7">
      <w:pPr>
        <w:pStyle w:val="ConsPlusNormal"/>
        <w:spacing w:before="200"/>
        <w:ind w:firstLine="540"/>
        <w:jc w:val="both"/>
      </w:pPr>
      <w:r w:rsidRPr="0014244B">
        <w:t>4. Открытие банковского счета в кредитной организации для размещения средств осуществляется Федеральным казначейством (территориальным органом Федерального казначейства):</w:t>
      </w:r>
    </w:p>
    <w:p w:rsidR="008747E7" w:rsidRPr="0014244B" w:rsidRDefault="008747E7">
      <w:pPr>
        <w:pStyle w:val="ConsPlusNormal"/>
        <w:jc w:val="both"/>
      </w:pPr>
      <w:r w:rsidRPr="0014244B">
        <w:t xml:space="preserve">(в ред. </w:t>
      </w:r>
      <w:hyperlink r:id="rId30">
        <w:r w:rsidRPr="0014244B">
          <w:t>Постановления</w:t>
        </w:r>
      </w:hyperlink>
      <w:r w:rsidRPr="0014244B">
        <w:t xml:space="preserve"> Правительства РФ от 14.02.2020 N 145)</w:t>
      </w:r>
    </w:p>
    <w:p w:rsidR="008747E7" w:rsidRPr="0014244B" w:rsidRDefault="008747E7">
      <w:pPr>
        <w:pStyle w:val="ConsPlusNormal"/>
        <w:spacing w:before="200"/>
        <w:ind w:firstLine="540"/>
        <w:jc w:val="both"/>
      </w:pPr>
      <w:r w:rsidRPr="0014244B">
        <w:t>а) с установлением лимита, определяющего максимально допустимый размер средств, в пределах которого средства могут быть размещены на банковском счете в кредитной организации (далее - лимит на средства);</w:t>
      </w:r>
    </w:p>
    <w:p w:rsidR="008747E7" w:rsidRPr="0014244B" w:rsidRDefault="008747E7">
      <w:pPr>
        <w:pStyle w:val="ConsPlusNormal"/>
        <w:jc w:val="both"/>
      </w:pPr>
      <w:r w:rsidRPr="0014244B">
        <w:t xml:space="preserve">(в ред. </w:t>
      </w:r>
      <w:hyperlink r:id="rId31">
        <w:r w:rsidRPr="0014244B">
          <w:t>Постановления</w:t>
        </w:r>
      </w:hyperlink>
      <w:r w:rsidRPr="0014244B">
        <w:t xml:space="preserve"> Правительства РФ от 21.09.2020 N 1506)</w:t>
      </w:r>
    </w:p>
    <w:p w:rsidR="008747E7" w:rsidRPr="0014244B" w:rsidRDefault="008747E7">
      <w:pPr>
        <w:pStyle w:val="ConsPlusNormal"/>
        <w:spacing w:before="200"/>
        <w:ind w:firstLine="540"/>
        <w:jc w:val="both"/>
      </w:pPr>
      <w:r w:rsidRPr="0014244B">
        <w:t>б) с условием начисления и уплаты процентов на остаток средств на банковском счете;</w:t>
      </w:r>
    </w:p>
    <w:p w:rsidR="008747E7" w:rsidRPr="0014244B" w:rsidRDefault="008747E7">
      <w:pPr>
        <w:pStyle w:val="ConsPlusNormal"/>
        <w:spacing w:before="200"/>
        <w:ind w:firstLine="540"/>
        <w:jc w:val="both"/>
      </w:pPr>
      <w:r w:rsidRPr="0014244B">
        <w:t>в) с условием размещения средств без определения срока размещения, установления ограничений на пополнение банковского счета в пределах лимита на средства и на возврат средств;</w:t>
      </w:r>
    </w:p>
    <w:p w:rsidR="008747E7" w:rsidRPr="0014244B" w:rsidRDefault="008747E7">
      <w:pPr>
        <w:pStyle w:val="ConsPlusNormal"/>
        <w:jc w:val="both"/>
      </w:pPr>
      <w:r w:rsidRPr="0014244B">
        <w:t xml:space="preserve">(в ред. Постановлений Правительства РФ от 03.07.2018 </w:t>
      </w:r>
      <w:hyperlink r:id="rId32">
        <w:r w:rsidRPr="0014244B">
          <w:t>N 776</w:t>
        </w:r>
      </w:hyperlink>
      <w:r w:rsidRPr="0014244B">
        <w:t xml:space="preserve">, от 21.09.2020 </w:t>
      </w:r>
      <w:hyperlink r:id="rId33">
        <w:r w:rsidRPr="0014244B">
          <w:t>N 1506</w:t>
        </w:r>
      </w:hyperlink>
      <w:r w:rsidRPr="0014244B">
        <w:t>)</w:t>
      </w:r>
    </w:p>
    <w:p w:rsidR="008747E7" w:rsidRPr="0014244B" w:rsidRDefault="008747E7">
      <w:pPr>
        <w:pStyle w:val="ConsPlusNormal"/>
        <w:spacing w:before="200"/>
        <w:ind w:firstLine="540"/>
        <w:jc w:val="both"/>
      </w:pPr>
      <w:r w:rsidRPr="0014244B">
        <w:t>г) с условием установления минимального размера суммы денежных средств, хранящихся на счете, или без установления минимального размера суммы денежных средств, хранящихся на счете.</w:t>
      </w:r>
    </w:p>
    <w:p w:rsidR="008747E7" w:rsidRPr="0014244B" w:rsidRDefault="008747E7">
      <w:pPr>
        <w:pStyle w:val="ConsPlusNormal"/>
        <w:jc w:val="both"/>
      </w:pPr>
      <w:r w:rsidRPr="0014244B">
        <w:t>(</w:t>
      </w:r>
      <w:proofErr w:type="spellStart"/>
      <w:r w:rsidRPr="0014244B">
        <w:t>пп</w:t>
      </w:r>
      <w:proofErr w:type="spellEnd"/>
      <w:r w:rsidRPr="0014244B">
        <w:t xml:space="preserve">. "г" введен </w:t>
      </w:r>
      <w:hyperlink r:id="rId34">
        <w:r w:rsidRPr="0014244B">
          <w:t>Постановлением</w:t>
        </w:r>
      </w:hyperlink>
      <w:r w:rsidRPr="0014244B">
        <w:t xml:space="preserve"> Правительства РФ от 03.07.2018 N 776)</w:t>
      </w:r>
    </w:p>
    <w:p w:rsidR="008747E7" w:rsidRPr="0014244B" w:rsidRDefault="008747E7">
      <w:pPr>
        <w:pStyle w:val="ConsPlusNormal"/>
        <w:spacing w:before="200"/>
        <w:ind w:firstLine="540"/>
        <w:jc w:val="both"/>
      </w:pPr>
      <w:r w:rsidRPr="0014244B">
        <w:t>5. В целях заключения договора банковского счета Федеральное казначейство определяет:</w:t>
      </w:r>
    </w:p>
    <w:p w:rsidR="008747E7" w:rsidRPr="0014244B" w:rsidRDefault="008747E7">
      <w:pPr>
        <w:pStyle w:val="ConsPlusNormal"/>
        <w:spacing w:before="200"/>
        <w:ind w:firstLine="540"/>
        <w:jc w:val="both"/>
      </w:pPr>
      <w:r w:rsidRPr="0014244B">
        <w:t>а) лимит на средства;</w:t>
      </w:r>
    </w:p>
    <w:p w:rsidR="008747E7" w:rsidRPr="0014244B" w:rsidRDefault="008747E7">
      <w:pPr>
        <w:pStyle w:val="ConsPlusNormal"/>
        <w:spacing w:before="200"/>
        <w:ind w:firstLine="540"/>
        <w:jc w:val="both"/>
      </w:pPr>
      <w:r w:rsidRPr="0014244B">
        <w:t>б) процентную ставку размещения средств на банковском счете в кредитной организации или порядок расчета процентной ставки с использованием предложений Центрального банка Российской Федерации и по согласованию с Министерством финансов Российской Федерации;</w:t>
      </w:r>
    </w:p>
    <w:p w:rsidR="008747E7" w:rsidRPr="0014244B" w:rsidRDefault="008747E7">
      <w:pPr>
        <w:pStyle w:val="ConsPlusNormal"/>
        <w:jc w:val="both"/>
      </w:pPr>
      <w:r w:rsidRPr="0014244B">
        <w:t xml:space="preserve">(в ред. </w:t>
      </w:r>
      <w:hyperlink r:id="rId35">
        <w:r w:rsidRPr="0014244B">
          <w:t>Постановления</w:t>
        </w:r>
      </w:hyperlink>
      <w:r w:rsidRPr="0014244B">
        <w:t xml:space="preserve"> Правительства РФ от 14.02.2020 N 145)</w:t>
      </w:r>
    </w:p>
    <w:p w:rsidR="008747E7" w:rsidRPr="0014244B" w:rsidRDefault="008747E7">
      <w:pPr>
        <w:pStyle w:val="ConsPlusNormal"/>
        <w:spacing w:before="200"/>
        <w:ind w:firstLine="540"/>
        <w:jc w:val="both"/>
      </w:pPr>
      <w:r w:rsidRPr="0014244B">
        <w:t>в) условия начисления и уплаты процентов на остаток средств на банковском счете;</w:t>
      </w:r>
    </w:p>
    <w:p w:rsidR="008747E7" w:rsidRPr="0014244B" w:rsidRDefault="008747E7">
      <w:pPr>
        <w:pStyle w:val="ConsPlusNormal"/>
        <w:spacing w:before="200"/>
        <w:ind w:firstLine="540"/>
        <w:jc w:val="both"/>
      </w:pPr>
      <w:r w:rsidRPr="0014244B">
        <w:t>г) условия расчетного обслуживания, в том числе условия зачисления средств на банковский счет и возврата средств;</w:t>
      </w:r>
    </w:p>
    <w:p w:rsidR="008747E7" w:rsidRPr="0014244B" w:rsidRDefault="008747E7">
      <w:pPr>
        <w:pStyle w:val="ConsPlusNormal"/>
        <w:spacing w:before="200"/>
        <w:ind w:firstLine="540"/>
        <w:jc w:val="both"/>
      </w:pPr>
      <w:r w:rsidRPr="0014244B">
        <w:t>д) срок действия договора банковского счета.</w:t>
      </w:r>
    </w:p>
    <w:p w:rsidR="008747E7" w:rsidRPr="0014244B" w:rsidRDefault="008747E7">
      <w:pPr>
        <w:pStyle w:val="ConsPlusNormal"/>
        <w:spacing w:before="200"/>
        <w:ind w:firstLine="540"/>
        <w:jc w:val="both"/>
      </w:pPr>
      <w:r w:rsidRPr="0014244B">
        <w:t>6. В целях размещения средств на банковских счетах в кредитных организациях Федеральное казначейство определяет объем средств, размещаемых на банковском счете в кредитной организации в пределах лимита на средства, дату зачисления средств на банковский счет и дату возврата средств.</w:t>
      </w:r>
    </w:p>
    <w:p w:rsidR="008747E7" w:rsidRPr="0014244B" w:rsidRDefault="008747E7">
      <w:pPr>
        <w:pStyle w:val="ConsPlusNormal"/>
        <w:spacing w:before="200"/>
        <w:ind w:firstLine="540"/>
        <w:jc w:val="both"/>
      </w:pPr>
      <w:r w:rsidRPr="0014244B">
        <w:t>Параметры, указанные в настоящем пункте, определяются Федеральным казначейством:</w:t>
      </w:r>
    </w:p>
    <w:p w:rsidR="008747E7" w:rsidRPr="0014244B" w:rsidRDefault="008747E7">
      <w:pPr>
        <w:pStyle w:val="ConsPlusNormal"/>
        <w:spacing w:before="200"/>
        <w:ind w:firstLine="540"/>
        <w:jc w:val="both"/>
      </w:pPr>
      <w:r w:rsidRPr="0014244B">
        <w:t>для размещения остатков средств на едином счете федерального бюджета на основании данных кассового планирования исполнения федерального бюджета и данных о состоянии единого счета федерального бюджета с учетом предложений Центрального банка Российской Федерации;</w:t>
      </w:r>
    </w:p>
    <w:p w:rsidR="008747E7" w:rsidRPr="0014244B" w:rsidRDefault="008747E7">
      <w:pPr>
        <w:pStyle w:val="ConsPlusNormal"/>
        <w:spacing w:before="200"/>
        <w:ind w:firstLine="540"/>
        <w:jc w:val="both"/>
      </w:pPr>
    </w:p>
    <w:p w:rsidR="008747E7" w:rsidRPr="0014244B" w:rsidRDefault="008747E7">
      <w:pPr>
        <w:pStyle w:val="ConsPlusNormal"/>
        <w:spacing w:before="200"/>
        <w:ind w:firstLine="540"/>
        <w:jc w:val="both"/>
      </w:pPr>
      <w:r w:rsidRPr="0014244B">
        <w:lastRenderedPageBreak/>
        <w:t>для размещения остатков средств на едином казначейском счете на основании данных о состоянии единого казначейского счета с учетом предложений Центрального банка Российской Федерации;</w:t>
      </w:r>
    </w:p>
    <w:p w:rsidR="008747E7" w:rsidRPr="0014244B" w:rsidRDefault="008747E7">
      <w:pPr>
        <w:pStyle w:val="ConsPlusNormal"/>
        <w:jc w:val="both"/>
      </w:pPr>
      <w:r w:rsidRPr="0014244B">
        <w:t xml:space="preserve">(абзац введен </w:t>
      </w:r>
      <w:hyperlink r:id="rId36">
        <w:r w:rsidRPr="0014244B">
          <w:t>Постановлением</w:t>
        </w:r>
      </w:hyperlink>
      <w:r w:rsidRPr="0014244B">
        <w:t xml:space="preserve"> Правительства РФ от 21.09.2020 N 1506)</w:t>
      </w:r>
    </w:p>
    <w:p w:rsidR="008747E7" w:rsidRPr="0014244B" w:rsidRDefault="008747E7">
      <w:pPr>
        <w:pStyle w:val="ConsPlusNormal"/>
        <w:spacing w:before="200"/>
        <w:ind w:firstLine="540"/>
        <w:jc w:val="both"/>
      </w:pPr>
      <w:r w:rsidRPr="0014244B">
        <w:t>для размещения резерва средств на осуществление обязательного социального страхования от несчастных случаев на производстве и профессиональных заболеваний с учетом предложений Центрального банка Российской Федерации и Фонда социального страхования Российской Федерации.</w:t>
      </w:r>
    </w:p>
    <w:p w:rsidR="008747E7" w:rsidRPr="0014244B" w:rsidRDefault="008747E7">
      <w:pPr>
        <w:pStyle w:val="ConsPlusNormal"/>
        <w:jc w:val="both"/>
      </w:pPr>
      <w:r w:rsidRPr="0014244B">
        <w:t xml:space="preserve">(п. 6 в ред. </w:t>
      </w:r>
      <w:hyperlink r:id="rId37">
        <w:r w:rsidRPr="0014244B">
          <w:t>Постановления</w:t>
        </w:r>
      </w:hyperlink>
      <w:r w:rsidRPr="0014244B">
        <w:t xml:space="preserve"> Правительства РФ от 14.02.2020 N 145)</w:t>
      </w:r>
    </w:p>
    <w:p w:rsidR="008747E7" w:rsidRPr="0014244B" w:rsidRDefault="008747E7">
      <w:pPr>
        <w:pStyle w:val="ConsPlusNormal"/>
        <w:spacing w:before="200"/>
        <w:ind w:firstLine="540"/>
        <w:jc w:val="both"/>
      </w:pPr>
      <w:r w:rsidRPr="0014244B">
        <w:t xml:space="preserve">7. Средства размещаются Федеральным казначейством на банковских счетах, открытых в кредитных организациях, в случае соответствия кредитных организаций требованиям, предусмотренным </w:t>
      </w:r>
      <w:hyperlink w:anchor="P74">
        <w:r w:rsidRPr="0014244B">
          <w:t>пунктом 2</w:t>
        </w:r>
      </w:hyperlink>
      <w:r w:rsidRPr="0014244B">
        <w:t xml:space="preserve"> настоящих Правил.</w:t>
      </w:r>
    </w:p>
    <w:p w:rsidR="008747E7" w:rsidRPr="0014244B" w:rsidRDefault="008747E7">
      <w:pPr>
        <w:pStyle w:val="ConsPlusNormal"/>
        <w:jc w:val="both"/>
      </w:pPr>
      <w:r w:rsidRPr="0014244B">
        <w:t xml:space="preserve">(в ред. </w:t>
      </w:r>
      <w:hyperlink r:id="rId38">
        <w:r w:rsidRPr="0014244B">
          <w:t>Постановления</w:t>
        </w:r>
      </w:hyperlink>
      <w:r w:rsidRPr="0014244B">
        <w:t xml:space="preserve"> Правительства РФ от 14.02.2020 N 145)</w:t>
      </w:r>
    </w:p>
    <w:p w:rsidR="008747E7" w:rsidRPr="0014244B" w:rsidRDefault="008747E7">
      <w:pPr>
        <w:pStyle w:val="ConsPlusNormal"/>
        <w:spacing w:before="200"/>
        <w:ind w:firstLine="540"/>
        <w:jc w:val="both"/>
      </w:pPr>
      <w:r w:rsidRPr="0014244B">
        <w:t xml:space="preserve">В случае если кредитная организация, в которой открыт банковский счет, не соответствует требованиям, предусмотренным </w:t>
      </w:r>
      <w:hyperlink w:anchor="P74">
        <w:r w:rsidRPr="0014244B">
          <w:t>пунктом 2</w:t>
        </w:r>
      </w:hyperlink>
      <w:r w:rsidRPr="0014244B">
        <w:t xml:space="preserve"> настоящих Правил, на протяжении 35 дней подряд, Федеральное казначейство не размещает средства на банковском счете до дня установления соответствия кредитной организации указанным требованиям.</w:t>
      </w:r>
    </w:p>
    <w:p w:rsidR="008747E7" w:rsidRPr="0014244B" w:rsidRDefault="008747E7">
      <w:pPr>
        <w:pStyle w:val="ConsPlusNormal"/>
        <w:jc w:val="both"/>
      </w:pPr>
      <w:r w:rsidRPr="0014244B">
        <w:t xml:space="preserve">(в ред. </w:t>
      </w:r>
      <w:hyperlink r:id="rId39">
        <w:r w:rsidRPr="0014244B">
          <w:t>Постановления</w:t>
        </w:r>
      </w:hyperlink>
      <w:r w:rsidRPr="0014244B">
        <w:t xml:space="preserve"> Правительства РФ от 14.02.2020 N 145)</w:t>
      </w:r>
    </w:p>
    <w:p w:rsidR="008747E7" w:rsidRPr="0014244B" w:rsidRDefault="008747E7">
      <w:pPr>
        <w:pStyle w:val="ConsPlusNormal"/>
        <w:spacing w:before="200"/>
        <w:ind w:firstLine="540"/>
        <w:jc w:val="both"/>
      </w:pPr>
      <w:r w:rsidRPr="0014244B">
        <w:t xml:space="preserve">8. Договор банковского счета подлежит расторжению и банковский счет, открытый в кредитной организации для размещения средств, подлежит досрочному закрытию в случае, если кредитная организация не соответствует требованиям, предусмотренным </w:t>
      </w:r>
      <w:hyperlink w:anchor="P74">
        <w:r w:rsidRPr="0014244B">
          <w:t>пунктом 2</w:t>
        </w:r>
      </w:hyperlink>
      <w:r w:rsidRPr="0014244B">
        <w:t xml:space="preserve"> настоящих Правил, на протяжении 100 дней подряд.</w:t>
      </w:r>
    </w:p>
    <w:p w:rsidR="008747E7" w:rsidRPr="0014244B" w:rsidRDefault="008747E7">
      <w:pPr>
        <w:pStyle w:val="ConsPlusNormal"/>
        <w:jc w:val="both"/>
      </w:pPr>
      <w:r w:rsidRPr="0014244B">
        <w:t xml:space="preserve">(в ред. </w:t>
      </w:r>
      <w:hyperlink r:id="rId40">
        <w:r w:rsidRPr="0014244B">
          <w:t>Постановления</w:t>
        </w:r>
      </w:hyperlink>
      <w:r w:rsidRPr="0014244B">
        <w:t xml:space="preserve"> Правительства РФ от 14.02.2020 N 145)</w:t>
      </w:r>
    </w:p>
    <w:p w:rsidR="008747E7" w:rsidRPr="0014244B" w:rsidRDefault="008747E7">
      <w:pPr>
        <w:pStyle w:val="ConsPlusNormal"/>
        <w:spacing w:before="200"/>
        <w:ind w:firstLine="540"/>
        <w:jc w:val="both"/>
      </w:pPr>
      <w:r w:rsidRPr="0014244B">
        <w:t>9. Информация о результатах размещения средств на банковских счетах в кредитных организациях размещается Федеральным казначейством в установленном им порядке на своем сайте в информационно-телекоммуникационной сети "Интернет".</w:t>
      </w:r>
    </w:p>
    <w:p w:rsidR="008747E7" w:rsidRPr="0014244B" w:rsidRDefault="008747E7">
      <w:pPr>
        <w:pStyle w:val="ConsPlusNormal"/>
        <w:jc w:val="both"/>
      </w:pPr>
      <w:r w:rsidRPr="0014244B">
        <w:t xml:space="preserve">(в ред. </w:t>
      </w:r>
      <w:hyperlink r:id="rId41">
        <w:r w:rsidRPr="0014244B">
          <w:t>Постановления</w:t>
        </w:r>
      </w:hyperlink>
      <w:r w:rsidRPr="0014244B">
        <w:t xml:space="preserve"> Правительства РФ от 14.02.2020 N 145)</w:t>
      </w:r>
    </w:p>
    <w:p w:rsidR="008747E7" w:rsidRPr="0014244B" w:rsidRDefault="008747E7">
      <w:pPr>
        <w:pStyle w:val="ConsPlusNormal"/>
        <w:jc w:val="both"/>
      </w:pPr>
    </w:p>
    <w:p w:rsidR="008747E7" w:rsidRPr="0014244B" w:rsidRDefault="008747E7">
      <w:pPr>
        <w:pStyle w:val="ConsPlusNormal"/>
        <w:jc w:val="both"/>
      </w:pPr>
    </w:p>
    <w:p w:rsidR="008747E7" w:rsidRPr="0014244B" w:rsidRDefault="008747E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CC4001" w:rsidRPr="0014244B" w:rsidRDefault="00CC4001"/>
    <w:sectPr w:rsidR="00CC4001" w:rsidRPr="0014244B" w:rsidSect="00AB7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7E7"/>
    <w:rsid w:val="0014244B"/>
    <w:rsid w:val="008747E7"/>
    <w:rsid w:val="00CC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572D9-77D9-4A10-925E-EE4A9C20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47E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747E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747E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F6436B36FCBA8535A57DC77231AB3FC868A92A502D820F72766424CF01259A60A33D7F2A95A72298ABFCA6F3398BA5E9841417B227B19Dd7c1J" TargetMode="External"/><Relationship Id="rId13" Type="http://schemas.openxmlformats.org/officeDocument/2006/relationships/hyperlink" Target="consultantplus://offline/ref=09F6436B36FCBA8535A57DC77231AB3FC868A92A502D820F72766424CF01259A60A33D7F2A95A72395ABFCA6F3398BA5E9841417B227B19Dd7c1J" TargetMode="External"/><Relationship Id="rId18" Type="http://schemas.openxmlformats.org/officeDocument/2006/relationships/hyperlink" Target="consultantplus://offline/ref=09F6436B36FCBA8535A57DC77231AB3FCF6EAE205022820F72766424CF01259A60A33D7F2A95A72594ABFCA6F3398BA5E9841417B227B19Dd7c1J" TargetMode="External"/><Relationship Id="rId26" Type="http://schemas.openxmlformats.org/officeDocument/2006/relationships/hyperlink" Target="consultantplus://offline/ref=09F6436B36FCBA8535A57DC77231AB3FC86AAF2F512A820F72766424CF01259A60A33D7F2A95A72498ABFCA6F3398BA5E9841417B227B19Dd7c1J" TargetMode="External"/><Relationship Id="rId39" Type="http://schemas.openxmlformats.org/officeDocument/2006/relationships/hyperlink" Target="consultantplus://offline/ref=09F6436B36FCBA8535A57DC77231AB3FC86AAF2F512A820F72766424CF01259A60A33D7F2A95A72291ABFCA6F3398BA5E9841417B227B19Dd7c1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9F6436B36FCBA8535A57DC77231AB3FCF6FA82E5022820F72766424CF01259A60A33D7F2A95A72493ABFCA6F3398BA5E9841417B227B19Dd7c1J" TargetMode="External"/><Relationship Id="rId34" Type="http://schemas.openxmlformats.org/officeDocument/2006/relationships/hyperlink" Target="consultantplus://offline/ref=09F6436B36FCBA8535A57DC77231AB3FC86EAB2F5C2D820F72766424CF01259A60A33D7F2A95A72698ABFCA6F3398BA5E9841417B227B19Dd7c1J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09F6436B36FCBA8535A57DC77231AB3FC86AAF2F512A820F72766424CF01259A60A33D7F2A95A72695ABFCA6F3398BA5E9841417B227B19Dd7c1J" TargetMode="External"/><Relationship Id="rId12" Type="http://schemas.openxmlformats.org/officeDocument/2006/relationships/hyperlink" Target="consultantplus://offline/ref=09F6436B36FCBA8535A57DC77231AB3FC868A92A502D820F72766424CF01259A60A33D7F2A95A72393ABFCA6F3398BA5E9841417B227B19Dd7c1J" TargetMode="External"/><Relationship Id="rId17" Type="http://schemas.openxmlformats.org/officeDocument/2006/relationships/hyperlink" Target="consultantplus://offline/ref=09F6436B36FCBA8535A57DC77231AB3FC86EAB2F5C2D820F72766424CF01259A60A33D7F2A95A72695ABFCA6F3398BA5E9841417B227B19Dd7c1J" TargetMode="External"/><Relationship Id="rId25" Type="http://schemas.openxmlformats.org/officeDocument/2006/relationships/hyperlink" Target="consultantplus://offline/ref=09F6436B36FCBA8535A57DC77231AB3FCF6FA82E5022820F72766424CF01259A60A33D7F2A95A72493ABFCA6F3398BA5E9841417B227B19Dd7c1J" TargetMode="External"/><Relationship Id="rId33" Type="http://schemas.openxmlformats.org/officeDocument/2006/relationships/hyperlink" Target="consultantplus://offline/ref=09F6436B36FCBA8535A57DC77231AB3FC868A92A502D820F72766424CF01259A60A33D7F2A95A72096ABFCA6F3398BA5E9841417B227B19Dd7c1J" TargetMode="External"/><Relationship Id="rId38" Type="http://schemas.openxmlformats.org/officeDocument/2006/relationships/hyperlink" Target="consultantplus://offline/ref=09F6436B36FCBA8535A57DC77231AB3FC86AAF2F512A820F72766424CF01259A60A33D7F2A95A72291ABFCA6F3398BA5E9841417B227B19Dd7c1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9F6436B36FCBA8535A57DC77231AB3FC86AAF2F512A820F72766424CF01259A60A33D7F2A95A72797ABFCA6F3398BA5E9841417B227B19Dd7c1J" TargetMode="External"/><Relationship Id="rId20" Type="http://schemas.openxmlformats.org/officeDocument/2006/relationships/hyperlink" Target="consultantplus://offline/ref=09F6436B36FCBA8535A57DC77231AB3FC868A92A502D820F72766424CF01259A60A33D7F2A95A72091ABFCA6F3398BA5E9841417B227B19Dd7c1J" TargetMode="External"/><Relationship Id="rId29" Type="http://schemas.openxmlformats.org/officeDocument/2006/relationships/hyperlink" Target="consultantplus://offline/ref=09F6436B36FCBA8535A57DC77231AB3FC86AAF2F512A820F72766424CF01259A60A33D7F2A95A72499ABFCA6F3398BA5E9841417B227B19Dd7c1J" TargetMode="External"/><Relationship Id="rId41" Type="http://schemas.openxmlformats.org/officeDocument/2006/relationships/hyperlink" Target="consultantplus://offline/ref=09F6436B36FCBA8535A57DC77231AB3FC86AAF2F512A820F72766424CF01259A60A33D7F2A95A72291ABFCA6F3398BA5E9841417B227B19Dd7c1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9F6436B36FCBA8535A57DC77231AB3FCF6EAE205022820F72766424CF01259A60A33D7F2A95A72594ABFCA6F3398BA5E9841417B227B19Dd7c1J" TargetMode="External"/><Relationship Id="rId11" Type="http://schemas.openxmlformats.org/officeDocument/2006/relationships/hyperlink" Target="consultantplus://offline/ref=09F6436B36FCBA8535A57DC77231AB3FC868A92A502D820F72766424CF01259A60A33D7F2A95A72391ABFCA6F3398BA5E9841417B227B19Dd7c1J" TargetMode="External"/><Relationship Id="rId24" Type="http://schemas.openxmlformats.org/officeDocument/2006/relationships/hyperlink" Target="consultantplus://offline/ref=09F6436B36FCBA8535A57DC77231AB3FC86AAB205D2F820F72766424CF01259A60A33D7921C1F662C5ADAAF2A96C81B9EE9A16d1c2J" TargetMode="External"/><Relationship Id="rId32" Type="http://schemas.openxmlformats.org/officeDocument/2006/relationships/hyperlink" Target="consultantplus://offline/ref=09F6436B36FCBA8535A57DC77231AB3FC86EAB2F5C2D820F72766424CF01259A60A33D7F2A95A72697ABFCA6F3398BA5E9841417B227B19Dd7c1J" TargetMode="External"/><Relationship Id="rId37" Type="http://schemas.openxmlformats.org/officeDocument/2006/relationships/hyperlink" Target="consultantplus://offline/ref=09F6436B36FCBA8535A57DC77231AB3FC86AAF2F512A820F72766424CF01259A60A33D7F2A95A72596ABFCA6F3398BA5E9841417B227B19Dd7c1J" TargetMode="External"/><Relationship Id="rId40" Type="http://schemas.openxmlformats.org/officeDocument/2006/relationships/hyperlink" Target="consultantplus://offline/ref=09F6436B36FCBA8535A57DC77231AB3FC86AAF2F512A820F72766424CF01259A60A33D7F2A95A72291ABFCA6F3398BA5E9841417B227B19Dd7c1J" TargetMode="External"/><Relationship Id="rId5" Type="http://schemas.openxmlformats.org/officeDocument/2006/relationships/hyperlink" Target="consultantplus://offline/ref=09F6436B36FCBA8535A57DC77231AB3FC86EAB2F5C2D820F72766424CF01259A60A33D7F2A95A72695ABFCA6F3398BA5E9841417B227B19Dd7c1J" TargetMode="External"/><Relationship Id="rId15" Type="http://schemas.openxmlformats.org/officeDocument/2006/relationships/hyperlink" Target="consultantplus://offline/ref=09F6436B36FCBA8535A57DC77231AB3FC868A92A502D820F72766424CF01259A60A33D7F2A95A72090ABFCA6F3398BA5E9841417B227B19Dd7c1J" TargetMode="External"/><Relationship Id="rId23" Type="http://schemas.openxmlformats.org/officeDocument/2006/relationships/hyperlink" Target="consultantplus://offline/ref=09F6436B36FCBA8535A57DC77231AB3FC86AAF2F512A820F72766424CF01259A60A33D7F2A95A72497ABFCA6F3398BA5E9841417B227B19Dd7c1J" TargetMode="External"/><Relationship Id="rId28" Type="http://schemas.openxmlformats.org/officeDocument/2006/relationships/hyperlink" Target="consultantplus://offline/ref=09F6436B36FCBA8535A57DC77231AB3FCF6EAE205022820F72766424CF01259A60A33D7F2A95A72594ABFCA6F3398BA5E9841417B227B19Dd7c1J" TargetMode="External"/><Relationship Id="rId36" Type="http://schemas.openxmlformats.org/officeDocument/2006/relationships/hyperlink" Target="consultantplus://offline/ref=09F6436B36FCBA8535A57DC77231AB3FC868A92A502D820F72766424CF01259A60A33D7F2A95A72097ABFCA6F3398BA5E9841417B227B19Dd7c1J" TargetMode="External"/><Relationship Id="rId10" Type="http://schemas.openxmlformats.org/officeDocument/2006/relationships/hyperlink" Target="consultantplus://offline/ref=09F6436B36FCBA8535A57DC77231AB3FC86AAF2F512A820F72766424CF01259A60A33D7F2A95A72791ABFCA6F3398BA5E9841417B227B19Dd7c1J" TargetMode="External"/><Relationship Id="rId19" Type="http://schemas.openxmlformats.org/officeDocument/2006/relationships/hyperlink" Target="consultantplus://offline/ref=09F6436B36FCBA8535A57DC77231AB3FC86AAF2F512A820F72766424CF01259A60A33D7F2A95A72491ABFCA6F3398BA5E9841417B227B19Dd7c1J" TargetMode="External"/><Relationship Id="rId31" Type="http://schemas.openxmlformats.org/officeDocument/2006/relationships/hyperlink" Target="consultantplus://offline/ref=09F6436B36FCBA8535A57DC77231AB3FC868A92A502D820F72766424CF01259A60A33D7F2A95A72096ABFCA6F3398BA5E9841417B227B19Dd7c1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9F6436B36FCBA8535A57DC77231AB3FCF6FA82E5022820F72766424CF01259A60A33D7F2A95A72493ABFCA6F3398BA5E9841417B227B19Dd7c1J" TargetMode="External"/><Relationship Id="rId14" Type="http://schemas.openxmlformats.org/officeDocument/2006/relationships/hyperlink" Target="consultantplus://offline/ref=09F6436B36FCBA8535A57DC77231AB3FC868A92A502D820F72766424CF01259A60A33D7F2A95A72398ABFCA6F3398BA5E9841417B227B19Dd7c1J" TargetMode="External"/><Relationship Id="rId22" Type="http://schemas.openxmlformats.org/officeDocument/2006/relationships/hyperlink" Target="consultantplus://offline/ref=09F6436B36FCBA8535A57DC77231AB3FC868A92A502D820F72766424CF01259A60A33D7F2A95A72094ABFCA6F3398BA5E9841417B227B19Dd7c1J" TargetMode="External"/><Relationship Id="rId27" Type="http://schemas.openxmlformats.org/officeDocument/2006/relationships/hyperlink" Target="consultantplus://offline/ref=09F6436B36FCBA8535A57DC77231AB3FCF6EAF2E542D820F72766424CF01259A72A365732890B92697BEAAF7B5d6cEJ" TargetMode="External"/><Relationship Id="rId30" Type="http://schemas.openxmlformats.org/officeDocument/2006/relationships/hyperlink" Target="consultantplus://offline/ref=09F6436B36FCBA8535A57DC77231AB3FC86AAF2F512A820F72766424CF01259A60A33D7F2A95A72592ABFCA6F3398BA5E9841417B227B19Dd7c1J" TargetMode="External"/><Relationship Id="rId35" Type="http://schemas.openxmlformats.org/officeDocument/2006/relationships/hyperlink" Target="consultantplus://offline/ref=09F6436B36FCBA8535A57DC77231AB3FC86AAF2F512A820F72766424CF01259A60A33D7F2A95A72595ABFCA6F3398BA5E9841417B227B19Dd7c1J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2944</Words>
  <Characters>16786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Огрызов Дмитрий Викторович</dc:creator>
  <cp:keywords/>
  <dc:description/>
  <cp:lastModifiedBy>Огрызов Дмитрий Викторович</cp:lastModifiedBy>
  <cp:revision>2</cp:revision>
  <dcterms:created xsi:type="dcterms:W3CDTF">2022-07-25T09:28:00Z</dcterms:created>
  <dcterms:modified xsi:type="dcterms:W3CDTF">2022-07-26T06:35:00Z</dcterms:modified>
</cp:coreProperties>
</file>