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709"/>
        <w:gridCol w:w="223"/>
        <w:gridCol w:w="4423"/>
      </w:tblGrid>
      <w:tr w:rsidR="005403F2" w14:paraId="0A1853B3" w14:textId="77777777">
        <w:trPr>
          <w:trHeight w:hRule="exact" w:val="476"/>
        </w:trPr>
        <w:tc>
          <w:tcPr>
            <w:tcW w:w="2517" w:type="pct"/>
            <w:vAlign w:val="center"/>
          </w:tcPr>
          <w:p w14:paraId="5B8FD393" w14:textId="77777777" w:rsidR="005403F2" w:rsidRDefault="005403F2">
            <w:pPr>
              <w:pStyle w:val="EBTitul0"/>
              <w:jc w:val="both"/>
              <w:rPr>
                <w:lang w:val="en-US"/>
              </w:rPr>
            </w:pPr>
          </w:p>
        </w:tc>
        <w:tc>
          <w:tcPr>
            <w:tcW w:w="119" w:type="pct"/>
            <w:vAlign w:val="center"/>
          </w:tcPr>
          <w:p w14:paraId="37B48984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240C6200" w14:textId="77777777" w:rsidR="005403F2" w:rsidRDefault="005403F2">
            <w:pPr>
              <w:pStyle w:val="EBTitul0"/>
              <w:jc w:val="both"/>
            </w:pPr>
          </w:p>
        </w:tc>
      </w:tr>
      <w:tr w:rsidR="005403F2" w14:paraId="27BD78EE" w14:textId="77777777">
        <w:trPr>
          <w:trHeight w:hRule="exact" w:val="2752"/>
        </w:trPr>
        <w:tc>
          <w:tcPr>
            <w:tcW w:w="2517" w:type="pct"/>
            <w:vAlign w:val="center"/>
          </w:tcPr>
          <w:p w14:paraId="624FA842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24F6C897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2A7A0FD0" w14:textId="77777777" w:rsidR="005403F2" w:rsidRDefault="005403F2">
            <w:pPr>
              <w:pStyle w:val="EBTitul0"/>
              <w:jc w:val="both"/>
            </w:pPr>
          </w:p>
        </w:tc>
      </w:tr>
      <w:tr w:rsidR="005403F2" w14:paraId="474205FB" w14:textId="77777777">
        <w:trPr>
          <w:trHeight w:hRule="exact" w:val="2166"/>
        </w:trPr>
        <w:tc>
          <w:tcPr>
            <w:tcW w:w="5000" w:type="pct"/>
            <w:gridSpan w:val="3"/>
            <w:vAlign w:val="center"/>
          </w:tcPr>
          <w:p w14:paraId="2AD4F830" w14:textId="77777777" w:rsidR="005403F2" w:rsidRDefault="005403F2">
            <w:pPr>
              <w:pStyle w:val="EBTitul1"/>
              <w:jc w:val="both"/>
            </w:pPr>
          </w:p>
        </w:tc>
      </w:tr>
      <w:tr w:rsidR="005403F2" w14:paraId="643AEF5E" w14:textId="77777777">
        <w:trPr>
          <w:trHeight w:val="3096"/>
        </w:trPr>
        <w:tc>
          <w:tcPr>
            <w:tcW w:w="5000" w:type="pct"/>
            <w:gridSpan w:val="3"/>
            <w:vAlign w:val="center"/>
          </w:tcPr>
          <w:p w14:paraId="4AEC3F08" w14:textId="77777777" w:rsidR="005403F2" w:rsidRDefault="00FD37DE">
            <w:pPr>
              <w:pStyle w:val="EBTitul1"/>
            </w:pPr>
            <w:r>
              <w:rPr>
                <w:b/>
                <w:sz w:val="36"/>
                <w:szCs w:val="36"/>
              </w:rPr>
              <w:t xml:space="preserve">Инструкция по подключению </w:t>
            </w:r>
            <w:r>
              <w:rPr>
                <w:b/>
                <w:sz w:val="36"/>
                <w:szCs w:val="36"/>
              </w:rPr>
              <w:br/>
              <w:t xml:space="preserve">бюджетных и автономных учреждений </w:t>
            </w:r>
            <w:r>
              <w:rPr>
                <w:b/>
                <w:sz w:val="36"/>
                <w:szCs w:val="36"/>
              </w:rPr>
              <w:br/>
              <w:t xml:space="preserve">к сервисным способам взаимодействия </w:t>
            </w:r>
            <w:r>
              <w:rPr>
                <w:b/>
                <w:sz w:val="36"/>
                <w:szCs w:val="36"/>
              </w:rPr>
              <w:br/>
              <w:t xml:space="preserve">с МСД </w:t>
            </w:r>
            <w:proofErr w:type="spellStart"/>
            <w:r>
              <w:rPr>
                <w:b/>
                <w:sz w:val="36"/>
                <w:szCs w:val="36"/>
              </w:rPr>
              <w:t>ПУиО</w:t>
            </w:r>
            <w:proofErr w:type="spellEnd"/>
            <w:r>
              <w:rPr>
                <w:b/>
                <w:sz w:val="36"/>
                <w:szCs w:val="36"/>
              </w:rPr>
              <w:t xml:space="preserve"> ГИИС «Электронный бюджет</w:t>
            </w:r>
          </w:p>
        </w:tc>
      </w:tr>
      <w:tr w:rsidR="005403F2" w14:paraId="7E3BBB62" w14:textId="77777777">
        <w:trPr>
          <w:trHeight w:hRule="exact" w:val="488"/>
        </w:trPr>
        <w:tc>
          <w:tcPr>
            <w:tcW w:w="5000" w:type="pct"/>
            <w:gridSpan w:val="3"/>
          </w:tcPr>
          <w:p w14:paraId="43FDE4B5" w14:textId="77777777" w:rsidR="005403F2" w:rsidRDefault="005403F2">
            <w:pPr>
              <w:pStyle w:val="EBTitul0"/>
              <w:jc w:val="both"/>
            </w:pPr>
          </w:p>
        </w:tc>
      </w:tr>
      <w:tr w:rsidR="005403F2" w14:paraId="4923ADDC" w14:textId="77777777">
        <w:trPr>
          <w:trHeight w:hRule="exact" w:val="539"/>
        </w:trPr>
        <w:tc>
          <w:tcPr>
            <w:tcW w:w="5000" w:type="pct"/>
            <w:gridSpan w:val="3"/>
            <w:vAlign w:val="center"/>
          </w:tcPr>
          <w:p w14:paraId="54909151" w14:textId="77777777" w:rsidR="005403F2" w:rsidRDefault="005403F2">
            <w:pPr>
              <w:pStyle w:val="EBTitul0"/>
              <w:jc w:val="both"/>
              <w:rPr>
                <w:highlight w:val="green"/>
              </w:rPr>
            </w:pPr>
          </w:p>
        </w:tc>
      </w:tr>
      <w:tr w:rsidR="005403F2" w14:paraId="389EEDCC" w14:textId="77777777">
        <w:tc>
          <w:tcPr>
            <w:tcW w:w="2517" w:type="pct"/>
            <w:vAlign w:val="center"/>
          </w:tcPr>
          <w:p w14:paraId="78D1BE2A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21794B05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453FB8BC" w14:textId="77777777" w:rsidR="005403F2" w:rsidRDefault="005403F2">
            <w:pPr>
              <w:pStyle w:val="EBTitul0"/>
              <w:jc w:val="both"/>
            </w:pPr>
          </w:p>
        </w:tc>
      </w:tr>
      <w:tr w:rsidR="005403F2" w14:paraId="4C979264" w14:textId="77777777">
        <w:tc>
          <w:tcPr>
            <w:tcW w:w="2517" w:type="pct"/>
            <w:vAlign w:val="center"/>
          </w:tcPr>
          <w:p w14:paraId="44157B5C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072A4082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7AF964A9" w14:textId="77777777" w:rsidR="005403F2" w:rsidRDefault="005403F2">
            <w:pPr>
              <w:pStyle w:val="EBTitul0"/>
              <w:jc w:val="both"/>
            </w:pPr>
          </w:p>
        </w:tc>
      </w:tr>
      <w:tr w:rsidR="005403F2" w14:paraId="706A5BEC" w14:textId="77777777">
        <w:tc>
          <w:tcPr>
            <w:tcW w:w="2517" w:type="pct"/>
            <w:vAlign w:val="center"/>
          </w:tcPr>
          <w:p w14:paraId="6DD7EEDA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0FF309F3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79D1605A" w14:textId="77777777" w:rsidR="005403F2" w:rsidRDefault="005403F2">
            <w:pPr>
              <w:pStyle w:val="EBTitul0"/>
              <w:jc w:val="both"/>
            </w:pPr>
          </w:p>
        </w:tc>
      </w:tr>
      <w:tr w:rsidR="005403F2" w14:paraId="70FECAF8" w14:textId="77777777">
        <w:tc>
          <w:tcPr>
            <w:tcW w:w="2517" w:type="pct"/>
            <w:vAlign w:val="center"/>
          </w:tcPr>
          <w:p w14:paraId="3B55570F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53F9AAB2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2C165D1C" w14:textId="77777777" w:rsidR="005403F2" w:rsidRDefault="005403F2">
            <w:pPr>
              <w:pStyle w:val="EBTitul0"/>
              <w:jc w:val="both"/>
            </w:pPr>
          </w:p>
        </w:tc>
      </w:tr>
      <w:tr w:rsidR="005403F2" w14:paraId="59C68FA5" w14:textId="77777777">
        <w:tc>
          <w:tcPr>
            <w:tcW w:w="2517" w:type="pct"/>
            <w:vAlign w:val="center"/>
          </w:tcPr>
          <w:p w14:paraId="79BD7717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748E95E1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1D18C191" w14:textId="77777777" w:rsidR="005403F2" w:rsidRDefault="005403F2">
            <w:pPr>
              <w:pStyle w:val="EBTitul0"/>
              <w:jc w:val="both"/>
            </w:pPr>
          </w:p>
        </w:tc>
      </w:tr>
      <w:tr w:rsidR="005403F2" w14:paraId="7B7B14AD" w14:textId="77777777">
        <w:tc>
          <w:tcPr>
            <w:tcW w:w="2517" w:type="pct"/>
            <w:vAlign w:val="center"/>
          </w:tcPr>
          <w:p w14:paraId="3181A115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550D6AEF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7ECC3786" w14:textId="77777777" w:rsidR="005403F2" w:rsidRDefault="005403F2">
            <w:pPr>
              <w:pStyle w:val="EBTitul0"/>
              <w:jc w:val="both"/>
            </w:pPr>
          </w:p>
        </w:tc>
      </w:tr>
      <w:tr w:rsidR="005403F2" w14:paraId="2A38C611" w14:textId="77777777">
        <w:tc>
          <w:tcPr>
            <w:tcW w:w="2517" w:type="pct"/>
            <w:vAlign w:val="center"/>
          </w:tcPr>
          <w:p w14:paraId="3BD51A92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79693844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54A071C0" w14:textId="77777777" w:rsidR="005403F2" w:rsidRDefault="005403F2">
            <w:pPr>
              <w:pStyle w:val="EBTitul0"/>
              <w:jc w:val="both"/>
            </w:pPr>
          </w:p>
        </w:tc>
      </w:tr>
      <w:tr w:rsidR="005403F2" w14:paraId="3A080070" w14:textId="77777777">
        <w:tc>
          <w:tcPr>
            <w:tcW w:w="2517" w:type="pct"/>
            <w:vAlign w:val="center"/>
          </w:tcPr>
          <w:p w14:paraId="5F13428E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00ED2D43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25EE177E" w14:textId="77777777" w:rsidR="005403F2" w:rsidRDefault="005403F2">
            <w:pPr>
              <w:pStyle w:val="EBTitul0"/>
              <w:jc w:val="both"/>
            </w:pPr>
          </w:p>
        </w:tc>
      </w:tr>
      <w:tr w:rsidR="005403F2" w14:paraId="754DCCD4" w14:textId="77777777">
        <w:tc>
          <w:tcPr>
            <w:tcW w:w="2517" w:type="pct"/>
            <w:vAlign w:val="center"/>
          </w:tcPr>
          <w:p w14:paraId="6005887D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119" w:type="pct"/>
            <w:vAlign w:val="center"/>
          </w:tcPr>
          <w:p w14:paraId="4F52039E" w14:textId="77777777" w:rsidR="005403F2" w:rsidRDefault="005403F2">
            <w:pPr>
              <w:pStyle w:val="EBTitul0"/>
              <w:jc w:val="both"/>
            </w:pPr>
          </w:p>
        </w:tc>
        <w:tc>
          <w:tcPr>
            <w:tcW w:w="2364" w:type="pct"/>
            <w:vAlign w:val="center"/>
          </w:tcPr>
          <w:p w14:paraId="1861A6EF" w14:textId="77777777" w:rsidR="005403F2" w:rsidRDefault="005403F2">
            <w:pPr>
              <w:pStyle w:val="EBTitul0"/>
              <w:jc w:val="both"/>
            </w:pPr>
          </w:p>
        </w:tc>
      </w:tr>
      <w:tr w:rsidR="005403F2" w:rsidRPr="00A73203" w14:paraId="5A905263" w14:textId="77777777">
        <w:tc>
          <w:tcPr>
            <w:tcW w:w="5000" w:type="pct"/>
            <w:gridSpan w:val="3"/>
            <w:vAlign w:val="center"/>
          </w:tcPr>
          <w:p w14:paraId="44B7CF16" w14:textId="77777777" w:rsidR="005403F2" w:rsidRPr="00A73203" w:rsidRDefault="00FD37DE">
            <w:pPr>
              <w:pStyle w:val="afe"/>
              <w:jc w:val="center"/>
              <w:rPr>
                <w:rFonts w:ascii="Times New Roman" w:hAnsi="Times New Roman" w:cs="Times New Roman"/>
              </w:rPr>
            </w:pPr>
            <w:r w:rsidRPr="00A73203">
              <w:rPr>
                <w:rFonts w:ascii="Times New Roman" w:hAnsi="Times New Roman" w:cs="Times New Roman"/>
                <w:sz w:val="24"/>
                <w:szCs w:val="28"/>
              </w:rPr>
              <w:t>Москва</w:t>
            </w:r>
            <w:r w:rsidRPr="00A732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73203"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</w:tr>
    </w:tbl>
    <w:p w14:paraId="6DB5802C" w14:textId="77777777" w:rsidR="005403F2" w:rsidRDefault="005403F2">
      <w:pPr>
        <w:pStyle w:val="1"/>
        <w:numPr>
          <w:ilvl w:val="0"/>
          <w:numId w:val="0"/>
        </w:numPr>
      </w:pPr>
    </w:p>
    <w:bookmarkStart w:id="0" w:name="_Toc285268704" w:displacedByCustomXml="next"/>
    <w:sdt>
      <w:sdtP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id w:val="800351882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Cs w:val="28"/>
        </w:rPr>
      </w:sdtEndPr>
      <w:sdtContent>
        <w:p w14:paraId="6702FA83" w14:textId="77777777" w:rsidR="005403F2" w:rsidRDefault="00FD37DE">
          <w:pPr>
            <w:pStyle w:val="15"/>
            <w:jc w:val="both"/>
            <w:rPr>
              <w:rFonts w:ascii="Times New Roman" w:hAnsi="Times New Roman" w:cs="Times New Roman"/>
              <w:b/>
              <w:color w:val="000000" w:themeColor="text1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36"/>
            </w:rPr>
            <w:t>Содержание</w:t>
          </w:r>
        </w:p>
        <w:p w14:paraId="2A648863" w14:textId="1EB50E4F" w:rsidR="006D1162" w:rsidRPr="006D1162" w:rsidRDefault="00FD37DE">
          <w:pPr>
            <w:pStyle w:val="11"/>
            <w:rPr>
              <w:rFonts w:eastAsiaTheme="minorEastAsia"/>
              <w:noProof/>
              <w:szCs w:val="28"/>
            </w:rPr>
          </w:pPr>
          <w:r w:rsidRPr="006D1162">
            <w:rPr>
              <w:color w:val="000000" w:themeColor="text1"/>
              <w:szCs w:val="28"/>
            </w:rPr>
            <w:fldChar w:fldCharType="begin"/>
          </w:r>
          <w:r w:rsidRPr="006D1162">
            <w:rPr>
              <w:color w:val="000000" w:themeColor="text1"/>
              <w:szCs w:val="28"/>
            </w:rPr>
            <w:instrText xml:space="preserve"> TOC \o "1-3" \h \z \u </w:instrText>
          </w:r>
          <w:r w:rsidRPr="006D1162">
            <w:rPr>
              <w:color w:val="000000" w:themeColor="text1"/>
              <w:szCs w:val="28"/>
            </w:rPr>
            <w:fldChar w:fldCharType="separate"/>
          </w:r>
          <w:hyperlink w:anchor="_Toc198838877" w:history="1">
            <w:r w:rsidR="006D1162" w:rsidRPr="006D1162">
              <w:rPr>
                <w:rStyle w:val="aa"/>
                <w:noProof/>
                <w:szCs w:val="28"/>
              </w:rPr>
              <w:t>1.</w:t>
            </w:r>
            <w:r w:rsidR="006D1162" w:rsidRPr="006D1162">
              <w:rPr>
                <w:rFonts w:eastAsiaTheme="minorEastAsia"/>
                <w:noProof/>
                <w:szCs w:val="28"/>
              </w:rPr>
              <w:tab/>
            </w:r>
            <w:r w:rsidR="006D1162" w:rsidRPr="006D1162">
              <w:rPr>
                <w:rStyle w:val="aa"/>
                <w:noProof/>
                <w:szCs w:val="28"/>
              </w:rPr>
              <w:t>Список принятых сокращений</w:t>
            </w:r>
            <w:r w:rsidR="006D1162" w:rsidRPr="006D1162">
              <w:rPr>
                <w:noProof/>
                <w:webHidden/>
                <w:szCs w:val="28"/>
              </w:rPr>
              <w:tab/>
            </w:r>
            <w:r w:rsidR="006D1162" w:rsidRPr="006D1162">
              <w:rPr>
                <w:noProof/>
                <w:webHidden/>
                <w:szCs w:val="28"/>
              </w:rPr>
              <w:fldChar w:fldCharType="begin"/>
            </w:r>
            <w:r w:rsidR="006D1162" w:rsidRPr="006D1162">
              <w:rPr>
                <w:noProof/>
                <w:webHidden/>
                <w:szCs w:val="28"/>
              </w:rPr>
              <w:instrText xml:space="preserve"> PAGEREF _Toc198838877 \h </w:instrText>
            </w:r>
            <w:r w:rsidR="006D1162" w:rsidRPr="006D1162">
              <w:rPr>
                <w:noProof/>
                <w:webHidden/>
                <w:szCs w:val="28"/>
              </w:rPr>
            </w:r>
            <w:r w:rsidR="006D1162" w:rsidRPr="006D1162">
              <w:rPr>
                <w:noProof/>
                <w:webHidden/>
                <w:szCs w:val="28"/>
              </w:rPr>
              <w:fldChar w:fldCharType="separate"/>
            </w:r>
            <w:r w:rsidR="006D1162" w:rsidRPr="006D1162">
              <w:rPr>
                <w:noProof/>
                <w:webHidden/>
                <w:szCs w:val="28"/>
              </w:rPr>
              <w:t>3</w:t>
            </w:r>
            <w:r w:rsidR="006D1162" w:rsidRPr="006D1162">
              <w:rPr>
                <w:noProof/>
                <w:webHidden/>
                <w:szCs w:val="28"/>
              </w:rPr>
              <w:fldChar w:fldCharType="end"/>
            </w:r>
          </w:hyperlink>
        </w:p>
        <w:p w14:paraId="6DD102BF" w14:textId="0BCD70BB" w:rsidR="006D1162" w:rsidRPr="006D1162" w:rsidRDefault="006D1162">
          <w:pPr>
            <w:pStyle w:val="11"/>
            <w:rPr>
              <w:rFonts w:eastAsiaTheme="minorEastAsia"/>
              <w:noProof/>
              <w:szCs w:val="28"/>
            </w:rPr>
          </w:pPr>
          <w:hyperlink w:anchor="_Toc198838878" w:history="1">
            <w:r w:rsidRPr="006D1162">
              <w:rPr>
                <w:rStyle w:val="aa"/>
                <w:noProof/>
                <w:szCs w:val="28"/>
              </w:rPr>
              <w:t>2.</w:t>
            </w:r>
            <w:r w:rsidRPr="006D1162">
              <w:rPr>
                <w:rFonts w:eastAsiaTheme="minorEastAsia"/>
                <w:noProof/>
                <w:szCs w:val="28"/>
              </w:rPr>
              <w:tab/>
            </w:r>
            <w:r w:rsidRPr="006D1162">
              <w:rPr>
                <w:rStyle w:val="aa"/>
                <w:noProof/>
                <w:szCs w:val="28"/>
              </w:rPr>
              <w:t>Общие сведения.</w:t>
            </w:r>
            <w:r w:rsidRPr="006D1162">
              <w:rPr>
                <w:noProof/>
                <w:webHidden/>
                <w:szCs w:val="28"/>
              </w:rPr>
              <w:tab/>
            </w:r>
            <w:r w:rsidRPr="006D1162">
              <w:rPr>
                <w:noProof/>
                <w:webHidden/>
                <w:szCs w:val="28"/>
              </w:rPr>
              <w:fldChar w:fldCharType="begin"/>
            </w:r>
            <w:r w:rsidRPr="006D1162">
              <w:rPr>
                <w:noProof/>
                <w:webHidden/>
                <w:szCs w:val="28"/>
              </w:rPr>
              <w:instrText xml:space="preserve"> PAGEREF _Toc198838878 \h </w:instrText>
            </w:r>
            <w:r w:rsidRPr="006D1162">
              <w:rPr>
                <w:noProof/>
                <w:webHidden/>
                <w:szCs w:val="28"/>
              </w:rPr>
            </w:r>
            <w:r w:rsidRPr="006D1162">
              <w:rPr>
                <w:noProof/>
                <w:webHidden/>
                <w:szCs w:val="28"/>
              </w:rPr>
              <w:fldChar w:fldCharType="separate"/>
            </w:r>
            <w:r w:rsidRPr="006D1162">
              <w:rPr>
                <w:noProof/>
                <w:webHidden/>
                <w:szCs w:val="28"/>
              </w:rPr>
              <w:t>4</w:t>
            </w:r>
            <w:r w:rsidRPr="006D1162">
              <w:rPr>
                <w:noProof/>
                <w:webHidden/>
                <w:szCs w:val="28"/>
              </w:rPr>
              <w:fldChar w:fldCharType="end"/>
            </w:r>
          </w:hyperlink>
        </w:p>
        <w:p w14:paraId="06634FDA" w14:textId="0046A5B6" w:rsidR="006D1162" w:rsidRPr="006D1162" w:rsidRDefault="006D1162">
          <w:pPr>
            <w:pStyle w:val="11"/>
            <w:rPr>
              <w:rFonts w:eastAsiaTheme="minorEastAsia"/>
              <w:noProof/>
              <w:szCs w:val="28"/>
            </w:rPr>
          </w:pPr>
          <w:hyperlink w:anchor="_Toc198838879" w:history="1">
            <w:r w:rsidRPr="006D1162">
              <w:rPr>
                <w:rStyle w:val="aa"/>
                <w:noProof/>
                <w:szCs w:val="28"/>
              </w:rPr>
              <w:t>3.</w:t>
            </w:r>
            <w:r w:rsidRPr="006D1162">
              <w:rPr>
                <w:rFonts w:eastAsiaTheme="minorEastAsia"/>
                <w:noProof/>
                <w:szCs w:val="28"/>
              </w:rPr>
              <w:tab/>
            </w:r>
            <w:r w:rsidRPr="006D1162">
              <w:rPr>
                <w:rStyle w:val="aa"/>
                <w:noProof/>
                <w:szCs w:val="28"/>
              </w:rPr>
              <w:t>Подключение участника взаимодействия к обмену с использованием сервиса ЕСМВ</w:t>
            </w:r>
            <w:r w:rsidRPr="006D1162">
              <w:rPr>
                <w:noProof/>
                <w:webHidden/>
                <w:szCs w:val="28"/>
              </w:rPr>
              <w:tab/>
            </w:r>
            <w:r w:rsidRPr="006D1162">
              <w:rPr>
                <w:noProof/>
                <w:webHidden/>
                <w:szCs w:val="28"/>
              </w:rPr>
              <w:fldChar w:fldCharType="begin"/>
            </w:r>
            <w:r w:rsidRPr="006D1162">
              <w:rPr>
                <w:noProof/>
                <w:webHidden/>
                <w:szCs w:val="28"/>
              </w:rPr>
              <w:instrText xml:space="preserve"> PAGEREF _Toc198838879 \h </w:instrText>
            </w:r>
            <w:r w:rsidRPr="006D1162">
              <w:rPr>
                <w:noProof/>
                <w:webHidden/>
                <w:szCs w:val="28"/>
              </w:rPr>
            </w:r>
            <w:r w:rsidRPr="006D1162">
              <w:rPr>
                <w:noProof/>
                <w:webHidden/>
                <w:szCs w:val="28"/>
              </w:rPr>
              <w:fldChar w:fldCharType="separate"/>
            </w:r>
            <w:r w:rsidRPr="006D1162">
              <w:rPr>
                <w:noProof/>
                <w:webHidden/>
                <w:szCs w:val="28"/>
              </w:rPr>
              <w:t>5</w:t>
            </w:r>
            <w:r w:rsidRPr="006D1162">
              <w:rPr>
                <w:noProof/>
                <w:webHidden/>
                <w:szCs w:val="28"/>
              </w:rPr>
              <w:fldChar w:fldCharType="end"/>
            </w:r>
          </w:hyperlink>
        </w:p>
        <w:p w14:paraId="2AFB186B" w14:textId="28F7128D" w:rsidR="006D1162" w:rsidRPr="006D1162" w:rsidRDefault="006D1162">
          <w:pPr>
            <w:pStyle w:val="2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8838880" w:history="1">
            <w:r w:rsidRPr="006D116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 w:rsidRPr="006D116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6D116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Регистрация внешней ИС в среде ПОИБ СОБИ ФК</w:t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_Toc198838880 \h </w:instrText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E47983" w14:textId="50C277FC" w:rsidR="006D1162" w:rsidRPr="006D1162" w:rsidRDefault="006D1162">
          <w:pPr>
            <w:pStyle w:val="22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8838881" w:history="1">
            <w:r w:rsidRPr="006D116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 w:rsidRPr="006D1162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6D1162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Настройка сетевого взаимодействия со средой ПОИБ СОБИ ФК и ЕСМВ</w:t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_Toc198838881 \h </w:instrText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6D116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16A315" w14:textId="56677348" w:rsidR="006D1162" w:rsidRPr="006D1162" w:rsidRDefault="006D1162">
          <w:pPr>
            <w:pStyle w:val="11"/>
            <w:rPr>
              <w:rFonts w:eastAsiaTheme="minorEastAsia"/>
              <w:noProof/>
              <w:szCs w:val="28"/>
            </w:rPr>
          </w:pPr>
          <w:hyperlink w:anchor="_Toc198838882" w:history="1">
            <w:r w:rsidRPr="006D1162">
              <w:rPr>
                <w:rStyle w:val="aa"/>
                <w:noProof/>
                <w:szCs w:val="28"/>
              </w:rPr>
              <w:t>4.</w:t>
            </w:r>
            <w:r w:rsidRPr="006D1162">
              <w:rPr>
                <w:rFonts w:eastAsiaTheme="minorEastAsia"/>
                <w:noProof/>
                <w:szCs w:val="28"/>
              </w:rPr>
              <w:tab/>
            </w:r>
            <w:r w:rsidRPr="006D1162">
              <w:rPr>
                <w:rStyle w:val="aa"/>
                <w:noProof/>
                <w:szCs w:val="28"/>
              </w:rPr>
              <w:t>Подключение участника взаимодействия к обмену с использованием сервиса СМЭВ</w:t>
            </w:r>
            <w:r w:rsidRPr="006D1162">
              <w:rPr>
                <w:noProof/>
                <w:webHidden/>
                <w:szCs w:val="28"/>
              </w:rPr>
              <w:tab/>
            </w:r>
            <w:r w:rsidRPr="006D1162">
              <w:rPr>
                <w:noProof/>
                <w:webHidden/>
                <w:szCs w:val="28"/>
              </w:rPr>
              <w:fldChar w:fldCharType="begin"/>
            </w:r>
            <w:r w:rsidRPr="006D1162">
              <w:rPr>
                <w:noProof/>
                <w:webHidden/>
                <w:szCs w:val="28"/>
              </w:rPr>
              <w:instrText xml:space="preserve"> PAGEREF _Toc198838882 \h </w:instrText>
            </w:r>
            <w:r w:rsidRPr="006D1162">
              <w:rPr>
                <w:noProof/>
                <w:webHidden/>
                <w:szCs w:val="28"/>
              </w:rPr>
            </w:r>
            <w:r w:rsidRPr="006D1162">
              <w:rPr>
                <w:noProof/>
                <w:webHidden/>
                <w:szCs w:val="28"/>
              </w:rPr>
              <w:fldChar w:fldCharType="separate"/>
            </w:r>
            <w:r w:rsidRPr="006D1162">
              <w:rPr>
                <w:noProof/>
                <w:webHidden/>
                <w:szCs w:val="28"/>
              </w:rPr>
              <w:t>14</w:t>
            </w:r>
            <w:r w:rsidRPr="006D1162">
              <w:rPr>
                <w:noProof/>
                <w:webHidden/>
                <w:szCs w:val="28"/>
              </w:rPr>
              <w:fldChar w:fldCharType="end"/>
            </w:r>
          </w:hyperlink>
        </w:p>
        <w:p w14:paraId="75BEEAAF" w14:textId="1C7B2649" w:rsidR="005403F2" w:rsidRPr="006D1162" w:rsidRDefault="00FD37DE">
          <w:pPr>
            <w:tabs>
              <w:tab w:val="left" w:pos="709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6D1162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bookmarkEnd w:id="0"/>
    <w:p w14:paraId="383E357C" w14:textId="77777777" w:rsidR="005403F2" w:rsidRDefault="00FD37DE">
      <w:r>
        <w:br w:type="page"/>
      </w:r>
    </w:p>
    <w:p w14:paraId="45969DE7" w14:textId="77777777" w:rsidR="005403F2" w:rsidRDefault="00FD37DE">
      <w:pPr>
        <w:pStyle w:val="1"/>
        <w:rPr>
          <w:sz w:val="36"/>
        </w:rPr>
      </w:pPr>
      <w:bookmarkStart w:id="1" w:name="_Toc198838877"/>
      <w:r>
        <w:rPr>
          <w:sz w:val="36"/>
        </w:rPr>
        <w:lastRenderedPageBreak/>
        <w:t>Список принятых сокращений</w:t>
      </w:r>
      <w:bookmarkEnd w:id="1"/>
    </w:p>
    <w:p w14:paraId="3E34882D" w14:textId="77777777" w:rsidR="005403F2" w:rsidRDefault="00FD37DE">
      <w:pPr>
        <w:pStyle w:val="GOSTNormal"/>
        <w:rPr>
          <w:sz w:val="28"/>
          <w:szCs w:val="28"/>
        </w:rPr>
      </w:pPr>
      <w:r>
        <w:rPr>
          <w:sz w:val="28"/>
          <w:szCs w:val="28"/>
        </w:rPr>
        <w:t>Список принятых в документе сокращений и терминов представлен в таблице «Таблица 1.1 – Список сокращений и терминов».</w:t>
      </w:r>
    </w:p>
    <w:p w14:paraId="0058F759" w14:textId="77777777" w:rsidR="005403F2" w:rsidRDefault="005403F2">
      <w:pPr>
        <w:pStyle w:val="GOSTNormal"/>
        <w:rPr>
          <w:sz w:val="28"/>
          <w:szCs w:val="28"/>
        </w:rPr>
      </w:pPr>
    </w:p>
    <w:p w14:paraId="7015D25E" w14:textId="77777777" w:rsidR="005403F2" w:rsidRDefault="00FD37DE">
      <w:pPr>
        <w:pStyle w:val="GOSTNormal"/>
        <w:rPr>
          <w:sz w:val="28"/>
          <w:szCs w:val="28"/>
        </w:rPr>
      </w:pPr>
      <w:r>
        <w:rPr>
          <w:sz w:val="28"/>
          <w:szCs w:val="28"/>
        </w:rPr>
        <w:t>Таблица 1.1 – Список сокращений и терминов</w:t>
      </w:r>
    </w:p>
    <w:tbl>
      <w:tblPr>
        <w:tblW w:w="936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558"/>
        <w:gridCol w:w="6804"/>
      </w:tblGrid>
      <w:tr w:rsidR="005403F2" w14:paraId="4A184762" w14:textId="77777777">
        <w:trPr>
          <w:trHeight w:val="454"/>
          <w:tblHeader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10345378" w14:textId="77777777" w:rsidR="005403F2" w:rsidRDefault="00FD37DE">
            <w:pPr>
              <w:pStyle w:val="aff6"/>
            </w:pPr>
            <w:r>
              <w:t>Сокращение/термин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4272D313" w14:textId="77777777" w:rsidR="005403F2" w:rsidRDefault="00FD37DE">
            <w:pPr>
              <w:pStyle w:val="aff6"/>
            </w:pPr>
            <w:r>
              <w:t>Определение/расшифровка</w:t>
            </w:r>
          </w:p>
        </w:tc>
      </w:tr>
      <w:tr w:rsidR="005403F2" w14:paraId="0654AAA3" w14:textId="77777777">
        <w:tc>
          <w:tcPr>
            <w:tcW w:w="2558" w:type="dxa"/>
          </w:tcPr>
          <w:p w14:paraId="20775F62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ГИИС «Электронный бюджет»</w:t>
            </w:r>
          </w:p>
        </w:tc>
        <w:tc>
          <w:tcPr>
            <w:tcW w:w="6804" w:type="dxa"/>
          </w:tcPr>
          <w:p w14:paraId="1E92F1D8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5403F2" w14:paraId="6DF84608" w14:textId="77777777">
        <w:tc>
          <w:tcPr>
            <w:tcW w:w="2558" w:type="dxa"/>
          </w:tcPr>
          <w:p w14:paraId="7922E768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ЕСИА</w:t>
            </w:r>
          </w:p>
        </w:tc>
        <w:tc>
          <w:tcPr>
            <w:tcW w:w="6804" w:type="dxa"/>
          </w:tcPr>
          <w:p w14:paraId="4B1489D3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5403F2" w14:paraId="7AE6962C" w14:textId="77777777">
        <w:tc>
          <w:tcPr>
            <w:tcW w:w="2558" w:type="dxa"/>
          </w:tcPr>
          <w:p w14:paraId="68A38DB3" w14:textId="77777777" w:rsidR="005403F2" w:rsidRDefault="00FD37DE">
            <w:pPr>
              <w:pStyle w:val="aff3"/>
              <w:spacing w:before="60" w:after="60"/>
              <w:ind w:left="57" w:right="5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ЕСМВ</w:t>
            </w:r>
          </w:p>
        </w:tc>
        <w:tc>
          <w:tcPr>
            <w:tcW w:w="6804" w:type="dxa"/>
          </w:tcPr>
          <w:p w14:paraId="65800256" w14:textId="77777777" w:rsidR="005403F2" w:rsidRDefault="00FD37DE">
            <w:pPr>
              <w:pStyle w:val="aff3"/>
              <w:spacing w:before="60" w:after="60"/>
              <w:ind w:left="57" w:right="57"/>
              <w:rPr>
                <w:rFonts w:eastAsia="Times New Roman"/>
                <w:color w:val="000000"/>
                <w:lang w:eastAsia="ru-RU"/>
              </w:rPr>
            </w:pPr>
            <w:r>
              <w:t xml:space="preserve">Единый сервис межсистемного взаимодействия Подсистемы обеспечения интеграции подсистем (компонентов, модулей) </w:t>
            </w:r>
            <w:r>
              <w:rPr>
                <w:rFonts w:eastAsia="Times New Roman"/>
                <w:color w:val="000000"/>
                <w:lang w:eastAsia="ru-RU"/>
              </w:rPr>
              <w:t>ГИИС «Электронный бюджет»</w:t>
            </w:r>
          </w:p>
        </w:tc>
      </w:tr>
      <w:tr w:rsidR="005403F2" w14:paraId="44BDDB1B" w14:textId="77777777">
        <w:tc>
          <w:tcPr>
            <w:tcW w:w="2558" w:type="dxa"/>
          </w:tcPr>
          <w:p w14:paraId="7B1C1CA1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ИС</w:t>
            </w:r>
          </w:p>
        </w:tc>
        <w:tc>
          <w:tcPr>
            <w:tcW w:w="6804" w:type="dxa"/>
          </w:tcPr>
          <w:p w14:paraId="00833611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 xml:space="preserve">Информационная система поставщика данных, из которой будут выгружаться данные в МСД </w:t>
            </w:r>
            <w:proofErr w:type="spellStart"/>
            <w:r>
              <w:t>ПУиО</w:t>
            </w:r>
            <w:proofErr w:type="spellEnd"/>
          </w:p>
        </w:tc>
      </w:tr>
      <w:tr w:rsidR="005403F2" w14:paraId="19472D2F" w14:textId="77777777">
        <w:tc>
          <w:tcPr>
            <w:tcW w:w="2558" w:type="dxa"/>
          </w:tcPr>
          <w:p w14:paraId="428B65BD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rPr>
                <w:rFonts w:eastAsia="Times New Roman"/>
                <w:color w:val="000000"/>
                <w:lang w:eastAsia="ru-RU"/>
              </w:rPr>
              <w:t xml:space="preserve">МСД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ПУиО</w:t>
            </w:r>
            <w:proofErr w:type="spellEnd"/>
          </w:p>
        </w:tc>
        <w:tc>
          <w:tcPr>
            <w:tcW w:w="6804" w:type="dxa"/>
          </w:tcPr>
          <w:p w14:paraId="78CADB2C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rPr>
                <w:rFonts w:eastAsia="Times New Roman"/>
                <w:color w:val="000000"/>
                <w:lang w:eastAsia="ru-RU"/>
              </w:rPr>
              <w:t>Модуль сбора данных подсистемы учета и отчетности ГИИС «Электронный бюджет»</w:t>
            </w:r>
          </w:p>
        </w:tc>
      </w:tr>
      <w:tr w:rsidR="005403F2" w14:paraId="6DDDF9A6" w14:textId="77777777">
        <w:tc>
          <w:tcPr>
            <w:tcW w:w="2558" w:type="dxa"/>
          </w:tcPr>
          <w:p w14:paraId="5A9D23D6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Организация</w:t>
            </w:r>
          </w:p>
        </w:tc>
        <w:tc>
          <w:tcPr>
            <w:tcW w:w="6804" w:type="dxa"/>
          </w:tcPr>
          <w:p w14:paraId="5974B8AF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rPr>
                <w:rFonts w:eastAsia="Times New Roman"/>
                <w:color w:val="000000"/>
                <w:lang w:eastAsia="ru-RU"/>
              </w:rPr>
              <w:t xml:space="preserve">Учреждение – поставщик данных в МСД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ПУиО</w:t>
            </w:r>
            <w:proofErr w:type="spellEnd"/>
          </w:p>
        </w:tc>
      </w:tr>
      <w:tr w:rsidR="005403F2" w14:paraId="4E6F2B45" w14:textId="77777777">
        <w:tc>
          <w:tcPr>
            <w:tcW w:w="2558" w:type="dxa"/>
          </w:tcPr>
          <w:p w14:paraId="77BF3A9B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rPr>
                <w:rFonts w:eastAsia="Times New Roman"/>
                <w:color w:val="000000"/>
                <w:lang w:eastAsia="ru-RU"/>
              </w:rPr>
              <w:t>ПО</w:t>
            </w:r>
          </w:p>
        </w:tc>
        <w:tc>
          <w:tcPr>
            <w:tcW w:w="6804" w:type="dxa"/>
          </w:tcPr>
          <w:p w14:paraId="7E383C53" w14:textId="77777777" w:rsidR="005403F2" w:rsidRDefault="00FD37DE">
            <w:pPr>
              <w:pStyle w:val="aff3"/>
              <w:spacing w:before="60" w:after="60"/>
              <w:ind w:left="57" w:right="5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Программное обеспечение</w:t>
            </w:r>
          </w:p>
        </w:tc>
      </w:tr>
      <w:tr w:rsidR="005403F2" w14:paraId="46D07D0A" w14:textId="77777777">
        <w:tc>
          <w:tcPr>
            <w:tcW w:w="2558" w:type="dxa"/>
          </w:tcPr>
          <w:p w14:paraId="19DBDE4B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ПОИБ СОБИ ФК</w:t>
            </w:r>
          </w:p>
        </w:tc>
        <w:tc>
          <w:tcPr>
            <w:tcW w:w="6804" w:type="dxa"/>
          </w:tcPr>
          <w:p w14:paraId="22EBB020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Подсистема обеспечения информационной безопасности Системы обеспечения безопасности информации Федерального казначейства</w:t>
            </w:r>
          </w:p>
        </w:tc>
      </w:tr>
      <w:tr w:rsidR="005403F2" w14:paraId="3EEBFCD3" w14:textId="77777777">
        <w:tc>
          <w:tcPr>
            <w:tcW w:w="2558" w:type="dxa"/>
          </w:tcPr>
          <w:p w14:paraId="4759B210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СМЭВ</w:t>
            </w:r>
          </w:p>
        </w:tc>
        <w:tc>
          <w:tcPr>
            <w:tcW w:w="6804" w:type="dxa"/>
          </w:tcPr>
          <w:p w14:paraId="5710E9F3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rPr>
                <w:rFonts w:eastAsia="Times New Roman"/>
                <w:color w:val="000000"/>
                <w:lang w:eastAsia="ru-RU"/>
              </w:rPr>
              <w:t>Система межведомственного электронного взаимодействия</w:t>
            </w:r>
          </w:p>
        </w:tc>
      </w:tr>
      <w:tr w:rsidR="005403F2" w14:paraId="4E089E83" w14:textId="77777777">
        <w:tc>
          <w:tcPr>
            <w:tcW w:w="2558" w:type="dxa"/>
          </w:tcPr>
          <w:p w14:paraId="7E4EF38E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t>ЭП</w:t>
            </w:r>
          </w:p>
        </w:tc>
        <w:tc>
          <w:tcPr>
            <w:tcW w:w="6804" w:type="dxa"/>
          </w:tcPr>
          <w:p w14:paraId="35E284AD" w14:textId="77777777" w:rsidR="005403F2" w:rsidRDefault="00FD37DE">
            <w:pPr>
              <w:pStyle w:val="aff3"/>
              <w:spacing w:before="60" w:after="60"/>
              <w:ind w:left="57" w:right="57"/>
            </w:pPr>
            <w:r>
              <w:rPr>
                <w:rFonts w:eastAsia="Times New Roman"/>
                <w:color w:val="000000"/>
                <w:lang w:eastAsia="ru-RU"/>
              </w:rPr>
              <w:t>Усиленная квалифицированная электронная подпись</w:t>
            </w:r>
          </w:p>
        </w:tc>
      </w:tr>
    </w:tbl>
    <w:p w14:paraId="3BB5F43D" w14:textId="77777777" w:rsidR="005403F2" w:rsidRDefault="005403F2">
      <w:pPr>
        <w:pStyle w:val="GOSTNormal"/>
      </w:pPr>
    </w:p>
    <w:p w14:paraId="4E678A2C" w14:textId="77777777" w:rsidR="005403F2" w:rsidRDefault="00FD37DE">
      <w:pPr>
        <w:pStyle w:val="1"/>
        <w:rPr>
          <w:sz w:val="36"/>
        </w:rPr>
      </w:pPr>
      <w:bookmarkStart w:id="2" w:name="_Toc198838878"/>
      <w:r>
        <w:rPr>
          <w:sz w:val="36"/>
        </w:rPr>
        <w:lastRenderedPageBreak/>
        <w:t>Общие сведения.</w:t>
      </w:r>
      <w:bookmarkEnd w:id="2"/>
    </w:p>
    <w:p w14:paraId="3A77AE90" w14:textId="77777777" w:rsidR="0065635C" w:rsidRDefault="00FD37DE" w:rsidP="0065635C">
      <w:pPr>
        <w:pStyle w:val="GOSTNormal"/>
        <w:spacing w:after="120"/>
        <w:ind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передачи данных в МСД </w:t>
      </w:r>
      <w:proofErr w:type="spellStart"/>
      <w:r>
        <w:rPr>
          <w:sz w:val="28"/>
          <w:szCs w:val="28"/>
        </w:rPr>
        <w:t>ПУиО</w:t>
      </w:r>
      <w:proofErr w:type="spellEnd"/>
      <w:r>
        <w:rPr>
          <w:sz w:val="28"/>
          <w:szCs w:val="28"/>
        </w:rPr>
        <w:t xml:space="preserve"> из ИС Поставщика данных Организация должна настроить обмен данными между ИС Поставщика данных и МСД </w:t>
      </w:r>
      <w:proofErr w:type="spellStart"/>
      <w:r>
        <w:rPr>
          <w:sz w:val="28"/>
          <w:szCs w:val="28"/>
        </w:rPr>
        <w:t>ПУиО</w:t>
      </w:r>
      <w:proofErr w:type="spellEnd"/>
      <w:r>
        <w:rPr>
          <w:sz w:val="28"/>
          <w:szCs w:val="28"/>
        </w:rPr>
        <w:t xml:space="preserve"> либо по сервису ПОИБ СОБИ ФК межсистемного взаимодействия, либо по сервису СМЭВ.</w:t>
      </w:r>
    </w:p>
    <w:p w14:paraId="45584274" w14:textId="5D08FF72" w:rsidR="0065635C" w:rsidRDefault="00114599" w:rsidP="0065635C">
      <w:pPr>
        <w:pStyle w:val="GOSTNormal"/>
        <w:spacing w:after="120"/>
        <w:ind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Рекомендуемый способ взаимодействия </w:t>
      </w:r>
      <w:r w:rsidR="0065635C">
        <w:rPr>
          <w:sz w:val="28"/>
          <w:szCs w:val="28"/>
        </w:rPr>
        <w:t xml:space="preserve">между ИС Поставщика данных и МСД </w:t>
      </w:r>
      <w:proofErr w:type="spellStart"/>
      <w:r w:rsidR="0065635C">
        <w:rPr>
          <w:sz w:val="28"/>
          <w:szCs w:val="28"/>
        </w:rPr>
        <w:t>ПУиО</w:t>
      </w:r>
      <w:proofErr w:type="spellEnd"/>
      <w:r w:rsidR="00656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бюджетных и автономных учреждений </w:t>
      </w:r>
      <w:r w:rsidR="0065635C">
        <w:rPr>
          <w:sz w:val="28"/>
          <w:szCs w:val="28"/>
        </w:rPr>
        <w:t>через сервис ПОИБ СОБИ ФК межсистемного взаимодействия.</w:t>
      </w:r>
    </w:p>
    <w:p w14:paraId="752C94CB" w14:textId="019ED4D9" w:rsidR="005403F2" w:rsidRDefault="00FD37DE" w:rsidP="0065635C">
      <w:pPr>
        <w:pStyle w:val="GOSTNormal"/>
        <w:spacing w:after="120"/>
        <w:ind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Ниже приведена краткая инструкция по подключению к сервису ПОИБ СОБИ ФК межсистемного взаимодействия и к сервису СМЭВ.</w:t>
      </w:r>
    </w:p>
    <w:p w14:paraId="4A5535A5" w14:textId="77777777" w:rsidR="005403F2" w:rsidRDefault="00FD37DE">
      <w:pPr>
        <w:pStyle w:val="1"/>
        <w:rPr>
          <w:sz w:val="36"/>
        </w:rPr>
      </w:pPr>
      <w:bookmarkStart w:id="3" w:name="_Toc198838879"/>
      <w:r>
        <w:rPr>
          <w:sz w:val="36"/>
        </w:rPr>
        <w:lastRenderedPageBreak/>
        <w:t>Подключение участника взаимодействия к обмену с использованием сервиса ЕСМВ</w:t>
      </w:r>
      <w:bookmarkEnd w:id="3"/>
    </w:p>
    <w:p w14:paraId="41F7C532" w14:textId="77777777" w:rsidR="005403F2" w:rsidRDefault="00FD37DE">
      <w:pPr>
        <w:pStyle w:val="20"/>
      </w:pPr>
      <w:bookmarkStart w:id="4" w:name="_Toc198838880"/>
      <w:r>
        <w:t>Регистрация внешней ИС в среде ПОИБ СОБИ ФК</w:t>
      </w:r>
      <w:bookmarkEnd w:id="4"/>
    </w:p>
    <w:p w14:paraId="5954E93A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Для регистрации внешней ИС в ПОИБ СОБИ ФК уполномоченный сотрудник Организации должен зарегистрироваться в ПОИБ СОБИ ФК с сертификатом, выданным удостоверяющим центром Казначейства России, или иным уполномоченным сертифицированным центром, получить роль «Администратор МВ внешней ИС» и зарегистрировать свое прикладное решение по ведению бухгалтерского учета.</w:t>
      </w:r>
    </w:p>
    <w:p w14:paraId="29843CA6" w14:textId="77777777" w:rsidR="00A73203" w:rsidRPr="00A73203" w:rsidRDefault="00A73203">
      <w:pPr>
        <w:pStyle w:val="GOSTNormal"/>
        <w:rPr>
          <w:sz w:val="28"/>
        </w:rPr>
      </w:pPr>
    </w:p>
    <w:p w14:paraId="51177955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2D8B08B3" wp14:editId="49D97F49">
            <wp:extent cx="5940425" cy="2153920"/>
            <wp:effectExtent l="19050" t="19050" r="22225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3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6813B" w14:textId="77777777" w:rsidR="00A73203" w:rsidRDefault="00A73203">
      <w:pPr>
        <w:pStyle w:val="GOSTNormal"/>
        <w:rPr>
          <w:sz w:val="28"/>
        </w:rPr>
      </w:pPr>
    </w:p>
    <w:p w14:paraId="31DF74C7" w14:textId="77777777" w:rsidR="00BD10C3" w:rsidRPr="00BD10C3" w:rsidRDefault="00BD10C3" w:rsidP="00BD10C3">
      <w:pPr>
        <w:pStyle w:val="GOSTNormal"/>
        <w:rPr>
          <w:sz w:val="28"/>
          <w:szCs w:val="28"/>
        </w:rPr>
      </w:pPr>
      <w:r w:rsidRPr="00BD10C3">
        <w:rPr>
          <w:sz w:val="28"/>
          <w:szCs w:val="28"/>
        </w:rPr>
        <w:t>Для получения роли «Администратор МВ внешней ИС» в ПОИБ СОБИ ФК, уполномоченному сотруднику Организации необходимо обратиться к сотруднику своего учреждения с ролью «Главный регистратор» в ПОИБ СОБИ ФК, либо направить запрос на получение роли по адресу «</w:t>
      </w:r>
      <w:proofErr w:type="spellStart"/>
      <w:r w:rsidRPr="00BD10C3">
        <w:rPr>
          <w:sz w:val="28"/>
          <w:szCs w:val="28"/>
          <w:lang w:val="en-US"/>
        </w:rPr>
        <w:t>msd</w:t>
      </w:r>
      <w:proofErr w:type="spellEnd"/>
      <w:r w:rsidRPr="00BD10C3">
        <w:rPr>
          <w:sz w:val="28"/>
          <w:szCs w:val="28"/>
        </w:rPr>
        <w:t>@roskazna.ru».</w:t>
      </w:r>
    </w:p>
    <w:p w14:paraId="64F52FA6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>В запросе требуется указать:</w:t>
      </w:r>
    </w:p>
    <w:p w14:paraId="2D31D9CF" w14:textId="77777777" w:rsidR="005403F2" w:rsidRPr="00A73203" w:rsidRDefault="00FD37DE">
      <w:pPr>
        <w:pStyle w:val="GOSTNormal"/>
        <w:numPr>
          <w:ilvl w:val="0"/>
          <w:numId w:val="22"/>
        </w:numPr>
        <w:spacing w:before="60"/>
        <w:ind w:left="1134" w:hanging="425"/>
        <w:contextualSpacing w:val="0"/>
        <w:rPr>
          <w:sz w:val="28"/>
        </w:rPr>
      </w:pPr>
      <w:r w:rsidRPr="00A73203">
        <w:rPr>
          <w:sz w:val="28"/>
        </w:rPr>
        <w:t>Наименование организации;</w:t>
      </w:r>
    </w:p>
    <w:p w14:paraId="6C7DA041" w14:textId="77777777" w:rsidR="005403F2" w:rsidRPr="00A73203" w:rsidRDefault="00FD37DE">
      <w:pPr>
        <w:pStyle w:val="GOSTNormal"/>
        <w:numPr>
          <w:ilvl w:val="0"/>
          <w:numId w:val="22"/>
        </w:numPr>
        <w:spacing w:before="60"/>
        <w:ind w:left="1134" w:hanging="425"/>
        <w:contextualSpacing w:val="0"/>
        <w:rPr>
          <w:sz w:val="28"/>
        </w:rPr>
      </w:pPr>
      <w:r w:rsidRPr="00A73203">
        <w:rPr>
          <w:sz w:val="28"/>
        </w:rPr>
        <w:t>ИНН организации;</w:t>
      </w:r>
    </w:p>
    <w:p w14:paraId="2A79D773" w14:textId="77777777" w:rsidR="005403F2" w:rsidRPr="00A73203" w:rsidRDefault="00FD37DE">
      <w:pPr>
        <w:pStyle w:val="GOSTNormal"/>
        <w:numPr>
          <w:ilvl w:val="0"/>
          <w:numId w:val="22"/>
        </w:numPr>
        <w:spacing w:before="60"/>
        <w:ind w:left="1134" w:hanging="425"/>
        <w:contextualSpacing w:val="0"/>
        <w:rPr>
          <w:sz w:val="28"/>
        </w:rPr>
      </w:pPr>
      <w:r w:rsidRPr="00A73203">
        <w:rPr>
          <w:sz w:val="28"/>
        </w:rPr>
        <w:t>КПП организации;</w:t>
      </w:r>
    </w:p>
    <w:p w14:paraId="1F4B17BE" w14:textId="77777777" w:rsidR="005403F2" w:rsidRPr="00A73203" w:rsidRDefault="00FD37DE">
      <w:pPr>
        <w:pStyle w:val="GOSTNormal"/>
        <w:numPr>
          <w:ilvl w:val="0"/>
          <w:numId w:val="22"/>
        </w:numPr>
        <w:spacing w:before="60"/>
        <w:ind w:left="1134" w:hanging="425"/>
        <w:contextualSpacing w:val="0"/>
        <w:rPr>
          <w:sz w:val="28"/>
        </w:rPr>
      </w:pPr>
      <w:r w:rsidRPr="00A73203">
        <w:rPr>
          <w:sz w:val="28"/>
        </w:rPr>
        <w:t>ОГРН организации;</w:t>
      </w:r>
    </w:p>
    <w:p w14:paraId="1EDA9A02" w14:textId="77777777" w:rsidR="005403F2" w:rsidRPr="00A73203" w:rsidRDefault="00FD37DE">
      <w:pPr>
        <w:pStyle w:val="GOSTNormal"/>
        <w:numPr>
          <w:ilvl w:val="0"/>
          <w:numId w:val="22"/>
        </w:numPr>
        <w:spacing w:before="60"/>
        <w:ind w:left="1134" w:hanging="425"/>
        <w:contextualSpacing w:val="0"/>
        <w:rPr>
          <w:sz w:val="28"/>
        </w:rPr>
      </w:pPr>
      <w:r w:rsidRPr="00A73203">
        <w:rPr>
          <w:sz w:val="28"/>
        </w:rPr>
        <w:t>ФИО сотрудника;</w:t>
      </w:r>
    </w:p>
    <w:p w14:paraId="43530B3A" w14:textId="77777777" w:rsidR="005403F2" w:rsidRPr="00A73203" w:rsidRDefault="00FD37DE">
      <w:pPr>
        <w:pStyle w:val="GOSTNormal"/>
        <w:numPr>
          <w:ilvl w:val="0"/>
          <w:numId w:val="22"/>
        </w:numPr>
        <w:spacing w:before="60"/>
        <w:ind w:left="1134" w:hanging="425"/>
        <w:contextualSpacing w:val="0"/>
        <w:rPr>
          <w:sz w:val="28"/>
        </w:rPr>
      </w:pPr>
      <w:r w:rsidRPr="00A73203">
        <w:rPr>
          <w:sz w:val="28"/>
        </w:rPr>
        <w:t>Должность сотрудника.</w:t>
      </w:r>
    </w:p>
    <w:p w14:paraId="63E29B5E" w14:textId="538519DD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 xml:space="preserve">Далее на основании данных из запроса </w:t>
      </w:r>
      <w:r w:rsidR="00131FE0" w:rsidRPr="00A73203">
        <w:rPr>
          <w:sz w:val="28"/>
        </w:rPr>
        <w:t xml:space="preserve">Главным администратором межсистемного взаимодействия </w:t>
      </w:r>
      <w:r w:rsidRPr="00A73203">
        <w:rPr>
          <w:sz w:val="28"/>
        </w:rPr>
        <w:t xml:space="preserve">будет сформирована заявка в ПОИБ СОБИ ФК на добавление уполномоченного сотрудника Организации, от которого поступил запрос, с назначением ему роли «Администратор МВ внешней ИС». После согласования заявки в ПОИБ СОБИ ФК на электронную почту уполномоченного сотрудника поступит ответное письмо с информацией о назначении ему роли «Администратор МВ внешней ИС». </w:t>
      </w:r>
    </w:p>
    <w:p w14:paraId="076F4330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lastRenderedPageBreak/>
        <w:t>После получения роли «Администратор МВ внешней ИС» данному уполномоченному сотруднику Организации необходимо зайти в ПОИБ СОБИ ФК (</w:t>
      </w:r>
      <w:hyperlink r:id="rId8" w:history="1">
        <w:r w:rsidRPr="00A73203">
          <w:rPr>
            <w:rStyle w:val="aa"/>
            <w:sz w:val="28"/>
          </w:rPr>
          <w:t>https://sobi.cert.roskazna.ru/poib/am/#/profile</w:t>
        </w:r>
      </w:hyperlink>
      <w:r w:rsidRPr="00A73203">
        <w:rPr>
          <w:sz w:val="28"/>
        </w:rPr>
        <w:t>) и зарегистрировать новую внешнюю информационную систему. Для этого, на главной странице ПОИБ СОБИ ФК необходимо в меню выбрать раздел «Администрирование», и в выпадающем списке выбрать пункт «Организации».</w:t>
      </w:r>
    </w:p>
    <w:p w14:paraId="52713A57" w14:textId="77777777" w:rsidR="00A73203" w:rsidRDefault="00A73203">
      <w:pPr>
        <w:pStyle w:val="GOSTNormal"/>
      </w:pPr>
    </w:p>
    <w:p w14:paraId="5CD7F465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37F4FF91" wp14:editId="4CFD34AB">
            <wp:extent cx="5940425" cy="1818005"/>
            <wp:effectExtent l="19050" t="19050" r="22225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8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C7A9E5" w14:textId="77777777" w:rsidR="00A73203" w:rsidRDefault="00A73203">
      <w:pPr>
        <w:pStyle w:val="GOSTNormal"/>
        <w:rPr>
          <w:sz w:val="28"/>
        </w:rPr>
      </w:pPr>
    </w:p>
    <w:p w14:paraId="7DCDA2E9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На экране появится список организаций, доступных пользователю. В списке организаций необходимо найти свою организацию и открыть форму информации об Организации путем нажатия на ее наименование.</w:t>
      </w:r>
    </w:p>
    <w:p w14:paraId="54EFB3FD" w14:textId="77777777" w:rsidR="00A73203" w:rsidRPr="00A73203" w:rsidRDefault="00A73203">
      <w:pPr>
        <w:pStyle w:val="GOSTNormal"/>
        <w:rPr>
          <w:sz w:val="28"/>
        </w:rPr>
      </w:pPr>
    </w:p>
    <w:p w14:paraId="0AD8C7C1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28DA598B" wp14:editId="5BA9DFAB">
            <wp:extent cx="5940425" cy="1499870"/>
            <wp:effectExtent l="19050" t="19050" r="22225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9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73FE98" w14:textId="77777777" w:rsidR="00A73203" w:rsidRDefault="00A73203">
      <w:pPr>
        <w:pStyle w:val="GOSTNormal"/>
        <w:rPr>
          <w:sz w:val="28"/>
        </w:rPr>
      </w:pPr>
    </w:p>
    <w:p w14:paraId="31FAF200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В открывшемся окне информации об организации необходимо нажать на кнопку «Регистрация внешней ИС», после чего откроется форма создания заявки на регистрацию внешней ИС.</w:t>
      </w:r>
    </w:p>
    <w:p w14:paraId="0322A93E" w14:textId="77777777" w:rsidR="00A73203" w:rsidRPr="00A73203" w:rsidRDefault="00A73203">
      <w:pPr>
        <w:pStyle w:val="GOSTNormal"/>
        <w:rPr>
          <w:sz w:val="28"/>
        </w:rPr>
      </w:pPr>
    </w:p>
    <w:p w14:paraId="63C36EB0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1EF6897A" wp14:editId="7304C570">
            <wp:extent cx="5940425" cy="1993265"/>
            <wp:effectExtent l="19050" t="19050" r="22225" b="260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3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7A347F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lastRenderedPageBreak/>
        <w:t>На форме регистрации следует заполнить поля «Наименование» и «Техническое наименование». Наименование и техническое наименование ИС поставщика данных должны быть уникальны для всех организаций, регистрирующих свои внешние ИС, поэтому рекомендуется дополнить наименование ИС поставщика данных и техническое наименование ИС поставщика данных ИНН и КПП Организации, например, указать техническое наименование ИС в виде «1C_BGU_1234567890_12345678». В случае, если наименование и/или техническое наименование ИС окажутся не уникальными, заявка будет отклонена. Обращаем внимание, что техническое наименование ИС поставщика данных может содержать только английские буквы, цифры и подчеркивание. Пробелы недопустимы.</w:t>
      </w:r>
    </w:p>
    <w:p w14:paraId="7A3CE5D1" w14:textId="77777777" w:rsidR="00A73203" w:rsidRPr="00A73203" w:rsidRDefault="00A73203">
      <w:pPr>
        <w:pStyle w:val="GOSTNormal"/>
        <w:rPr>
          <w:sz w:val="28"/>
        </w:rPr>
      </w:pPr>
    </w:p>
    <w:p w14:paraId="0D498288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19175BC4" wp14:editId="30282E45">
            <wp:extent cx="5940425" cy="3137535"/>
            <wp:effectExtent l="19050" t="19050" r="22225" b="2476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37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215BC5" w14:textId="77777777" w:rsidR="00A73203" w:rsidRDefault="00A73203">
      <w:pPr>
        <w:pStyle w:val="GOSTNormal"/>
        <w:rPr>
          <w:sz w:val="28"/>
        </w:rPr>
      </w:pPr>
    </w:p>
    <w:p w14:paraId="572A5BDA" w14:textId="77777777" w:rsidR="00131FE0" w:rsidRDefault="00FD37DE" w:rsidP="00131FE0">
      <w:pPr>
        <w:pStyle w:val="GOSTNormal"/>
        <w:rPr>
          <w:sz w:val="28"/>
        </w:rPr>
      </w:pPr>
      <w:r w:rsidRPr="00A73203">
        <w:rPr>
          <w:sz w:val="28"/>
        </w:rPr>
        <w:t>Также необходимо при помощи кнопки «Добавить» привязать к регистрируемой внешней ИС открытую часть сертификата ЭП юридического лица, имеющегося в Организации</w:t>
      </w:r>
      <w:r w:rsidR="00131FE0">
        <w:rPr>
          <w:sz w:val="28"/>
        </w:rPr>
        <w:t xml:space="preserve">, либо </w:t>
      </w:r>
      <w:r w:rsidR="00131FE0" w:rsidRPr="00A73203">
        <w:rPr>
          <w:sz w:val="28"/>
        </w:rPr>
        <w:t>открытую часть сертификата ЭП уполномоченн</w:t>
      </w:r>
      <w:r w:rsidR="00131FE0">
        <w:rPr>
          <w:sz w:val="28"/>
        </w:rPr>
        <w:t>ого</w:t>
      </w:r>
      <w:r w:rsidR="00131FE0" w:rsidRPr="00A73203">
        <w:rPr>
          <w:sz w:val="28"/>
        </w:rPr>
        <w:t xml:space="preserve"> сотрудник</w:t>
      </w:r>
      <w:r w:rsidR="00131FE0">
        <w:rPr>
          <w:sz w:val="28"/>
        </w:rPr>
        <w:t>а</w:t>
      </w:r>
      <w:r w:rsidR="00131FE0" w:rsidRPr="00A73203">
        <w:rPr>
          <w:sz w:val="28"/>
        </w:rPr>
        <w:t xml:space="preserve"> Организации</w:t>
      </w:r>
      <w:r w:rsidR="00131FE0">
        <w:rPr>
          <w:sz w:val="28"/>
        </w:rPr>
        <w:t>.</w:t>
      </w:r>
    </w:p>
    <w:p w14:paraId="12CA6F88" w14:textId="68DF3CBF" w:rsidR="005403F2" w:rsidRPr="00A73203" w:rsidRDefault="00FD37DE" w:rsidP="00131FE0">
      <w:pPr>
        <w:pStyle w:val="GOSTNormal"/>
        <w:rPr>
          <w:sz w:val="28"/>
        </w:rPr>
      </w:pPr>
      <w:r w:rsidRPr="00A73203">
        <w:rPr>
          <w:sz w:val="28"/>
        </w:rPr>
        <w:t>После нажатия кнопки «Добавить» необходимо указать файл сертификата с расширением «.</w:t>
      </w:r>
      <w:proofErr w:type="spellStart"/>
      <w:r w:rsidRPr="00A73203">
        <w:rPr>
          <w:sz w:val="28"/>
        </w:rPr>
        <w:t>cer</w:t>
      </w:r>
      <w:proofErr w:type="spellEnd"/>
      <w:r w:rsidRPr="00A73203">
        <w:rPr>
          <w:sz w:val="28"/>
        </w:rPr>
        <w:t xml:space="preserve">» в формате «PEM» или «DER». </w:t>
      </w:r>
    </w:p>
    <w:p w14:paraId="7B257B83" w14:textId="0F12ACB0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>Указанный сертификат ЭП в дальнейшем должен использоваться во внешней ИС при выгрузке данных для наложения ЭП на передаваемые через межсистемное взаимодействие пакеты.</w:t>
      </w:r>
    </w:p>
    <w:p w14:paraId="680038E3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После заполнения полей формы регистрации внешней ИС и добавления сертификата ЭП юридического лица, следует завершить регистрацию, нажав на кнопку «Зарегистрировать», после чего в открывшемся окне подписать заявку на регистрацию электронной подписью Администратора МВ внешней ИС.</w:t>
      </w:r>
    </w:p>
    <w:p w14:paraId="6B9356AC" w14:textId="77777777" w:rsidR="00A73203" w:rsidRPr="00A73203" w:rsidRDefault="00A73203">
      <w:pPr>
        <w:pStyle w:val="GOSTNormal"/>
        <w:rPr>
          <w:sz w:val="28"/>
        </w:rPr>
      </w:pPr>
    </w:p>
    <w:p w14:paraId="0E70E824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1083CC29" wp14:editId="2B3BF220">
            <wp:extent cx="5645150" cy="2846070"/>
            <wp:effectExtent l="19050" t="19050" r="12700" b="1143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3"/>
                    <a:srcRect l="4040" t="3289" r="930" b="982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28460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C867709" w14:textId="77777777" w:rsidR="00A73203" w:rsidRDefault="00A73203">
      <w:pPr>
        <w:pStyle w:val="GOSTNormal"/>
        <w:rPr>
          <w:sz w:val="28"/>
        </w:rPr>
      </w:pPr>
    </w:p>
    <w:p w14:paraId="6D915275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Исполнение созданной заявки можно будет отследить, если в меню ПОИБ СОБИ ФК выбрать раздел «Межсистемное взаимодействие», пункт «Заявки».</w:t>
      </w:r>
    </w:p>
    <w:p w14:paraId="7B154990" w14:textId="77777777" w:rsidR="00A73203" w:rsidRPr="00A73203" w:rsidRDefault="00A73203">
      <w:pPr>
        <w:pStyle w:val="GOSTNormal"/>
        <w:rPr>
          <w:sz w:val="28"/>
        </w:rPr>
      </w:pPr>
    </w:p>
    <w:p w14:paraId="7AB40B46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35C47610" wp14:editId="4CF225BE">
            <wp:extent cx="5940425" cy="3771265"/>
            <wp:effectExtent l="19050" t="19050" r="22225" b="196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1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218745" w14:textId="77777777" w:rsidR="00A73203" w:rsidRDefault="00A73203">
      <w:pPr>
        <w:pStyle w:val="GOSTNormal"/>
        <w:rPr>
          <w:sz w:val="28"/>
        </w:rPr>
      </w:pPr>
    </w:p>
    <w:p w14:paraId="694F523B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 xml:space="preserve">После </w:t>
      </w:r>
      <w:r w:rsidR="008322A1" w:rsidRPr="00A73203">
        <w:rPr>
          <w:sz w:val="28"/>
        </w:rPr>
        <w:t xml:space="preserve">автоматического </w:t>
      </w:r>
      <w:r w:rsidRPr="00A73203">
        <w:rPr>
          <w:sz w:val="28"/>
        </w:rPr>
        <w:t>согласования заявки на создание внешней ИС в ПОИБ СОБИ ФК на адрес электронной почты автора заявки на регистрацию внешней ИС отправляется ссылка на форму просмотра автоматически созданного секретного кода.</w:t>
      </w:r>
    </w:p>
    <w:p w14:paraId="23129E6B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 xml:space="preserve"> Для просмотра секретного кода внешней ИС:</w:t>
      </w:r>
    </w:p>
    <w:p w14:paraId="1C542173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>1)</w:t>
      </w:r>
      <w:r w:rsidRPr="00A73203">
        <w:rPr>
          <w:sz w:val="28"/>
        </w:rPr>
        <w:tab/>
        <w:t>Перейдите по ссылке, указанной в почтовом уведомлении о создании секретного кода, отправленном на адрес электронной почты.</w:t>
      </w:r>
    </w:p>
    <w:p w14:paraId="6294038E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lastRenderedPageBreak/>
        <w:t>2)</w:t>
      </w:r>
      <w:r w:rsidRPr="00A73203">
        <w:rPr>
          <w:sz w:val="28"/>
        </w:rPr>
        <w:tab/>
        <w:t>После перехода по ссылке откроется форма просмотра секретного кода внешней ИС.</w:t>
      </w:r>
    </w:p>
    <w:p w14:paraId="63594310" w14:textId="77777777" w:rsidR="00A73203" w:rsidRPr="00A73203" w:rsidRDefault="00A73203">
      <w:pPr>
        <w:pStyle w:val="GOSTNormal"/>
        <w:rPr>
          <w:sz w:val="28"/>
        </w:rPr>
      </w:pPr>
    </w:p>
    <w:p w14:paraId="726EACE7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009ED360" wp14:editId="681FCC2F">
            <wp:extent cx="4319905" cy="2207260"/>
            <wp:effectExtent l="19050" t="19050" r="23495" b="215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/>
                    </pic:cNvPicPr>
                  </pic:nvPicPr>
                  <pic:blipFill>
                    <a:blip r:embed="rId15"/>
                    <a:srcRect b="616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2072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EC0FEF" w14:textId="77777777" w:rsidR="005403F2" w:rsidRDefault="00FD37DE">
      <w:pPr>
        <w:pStyle w:val="GOSTNormal"/>
      </w:pPr>
      <w:r>
        <w:t xml:space="preserve"> </w:t>
      </w:r>
    </w:p>
    <w:p w14:paraId="6D2BFA98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3)</w:t>
      </w:r>
      <w:r w:rsidRPr="00A73203">
        <w:rPr>
          <w:sz w:val="28"/>
        </w:rPr>
        <w:tab/>
        <w:t xml:space="preserve">Необходимо запомнить или скопировать секретный код. Для отображения полного секретного кода нажать кнопку </w:t>
      </w:r>
      <w:r w:rsidRPr="00A73203">
        <w:rPr>
          <w:noProof/>
          <w:sz w:val="28"/>
        </w:rPr>
        <w:drawing>
          <wp:inline distT="0" distB="0" distL="0" distR="0" wp14:anchorId="26E91DC3" wp14:editId="58279C5A">
            <wp:extent cx="203200" cy="152400"/>
            <wp:effectExtent l="0" t="0" r="635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203">
        <w:rPr>
          <w:sz w:val="28"/>
        </w:rPr>
        <w:t xml:space="preserve">, для копирования секретного кода – кнопку </w:t>
      </w:r>
      <w:r w:rsidRPr="00A73203">
        <w:rPr>
          <w:noProof/>
          <w:sz w:val="28"/>
        </w:rPr>
        <w:drawing>
          <wp:inline distT="0" distB="0" distL="0" distR="0" wp14:anchorId="02A612B9" wp14:editId="3828F782">
            <wp:extent cx="1905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203">
        <w:rPr>
          <w:sz w:val="28"/>
        </w:rPr>
        <w:t>.</w:t>
      </w:r>
    </w:p>
    <w:p w14:paraId="4B3990F4" w14:textId="77777777" w:rsidR="00A73203" w:rsidRPr="00A73203" w:rsidRDefault="00A73203">
      <w:pPr>
        <w:pStyle w:val="GOSTNormal"/>
        <w:rPr>
          <w:sz w:val="28"/>
        </w:rPr>
      </w:pPr>
    </w:p>
    <w:p w14:paraId="7A7AC4AB" w14:textId="77777777" w:rsidR="005403F2" w:rsidRDefault="00FD37DE">
      <w:pPr>
        <w:pStyle w:val="GOSTNormal"/>
        <w:rPr>
          <w:i/>
          <w:iCs/>
        </w:rPr>
      </w:pPr>
      <w:r>
        <w:rPr>
          <w:i/>
          <w:iCs/>
        </w:rPr>
        <w:t>Примечание – После закрытия формы просмотра секретного кода внешней ИС повторный просмотр секретного кода невозможен. При необходимости возможно создание нового секретного кода внешней ИС вручную.</w:t>
      </w:r>
    </w:p>
    <w:p w14:paraId="52D7C0C4" w14:textId="77777777" w:rsidR="00A73203" w:rsidRDefault="00A73203">
      <w:pPr>
        <w:pStyle w:val="GOSTNormal"/>
        <w:rPr>
          <w:i/>
          <w:iCs/>
        </w:rPr>
      </w:pPr>
    </w:p>
    <w:p w14:paraId="3A0B07BB" w14:textId="77777777" w:rsidR="005403F2" w:rsidRDefault="00FD37DE" w:rsidP="00A73203">
      <w:pPr>
        <w:pStyle w:val="aff8"/>
        <w:spacing w:line="240" w:lineRule="auto"/>
      </w:pPr>
      <w:r>
        <w:t>Для ручного создания секретного кода:</w:t>
      </w:r>
    </w:p>
    <w:p w14:paraId="54345352" w14:textId="77777777" w:rsidR="005403F2" w:rsidRDefault="00FD37DE" w:rsidP="00A73203">
      <w:pPr>
        <w:pStyle w:val="a1"/>
        <w:numPr>
          <w:ilvl w:val="0"/>
          <w:numId w:val="23"/>
        </w:numPr>
        <w:spacing w:line="240" w:lineRule="auto"/>
        <w:ind w:hanging="436"/>
      </w:pPr>
      <w:r>
        <w:t>Необходимо открыть карточку добавленной внешней ИС (пункт меню «Межсистемное взаимодействие» - «Внешние ИС»).</w:t>
      </w:r>
    </w:p>
    <w:p w14:paraId="766D4814" w14:textId="77777777" w:rsidR="005403F2" w:rsidRDefault="00FD37DE">
      <w:pPr>
        <w:pStyle w:val="a1"/>
        <w:numPr>
          <w:ilvl w:val="0"/>
          <w:numId w:val="0"/>
        </w:numPr>
        <w:jc w:val="center"/>
      </w:pPr>
      <w:r>
        <w:rPr>
          <w:noProof/>
          <w:lang w:eastAsia="ru-RU"/>
        </w:rPr>
        <w:drawing>
          <wp:inline distT="0" distB="0" distL="0" distR="0" wp14:anchorId="16AC07D4" wp14:editId="60B51313">
            <wp:extent cx="5940425" cy="2507615"/>
            <wp:effectExtent l="19050" t="19050" r="22225" b="260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7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73188E" w14:textId="77777777" w:rsidR="005403F2" w:rsidRDefault="00FD37DE" w:rsidP="00A73203">
      <w:pPr>
        <w:pStyle w:val="a1"/>
        <w:tabs>
          <w:tab w:val="clear" w:pos="360"/>
        </w:tabs>
        <w:spacing w:line="240" w:lineRule="auto"/>
        <w:ind w:left="1288" w:hanging="437"/>
      </w:pPr>
      <w:r>
        <w:t>Нажать кнопку «Создать секретный код».</w:t>
      </w:r>
    </w:p>
    <w:p w14:paraId="2F81F201" w14:textId="77777777" w:rsidR="00A73203" w:rsidRDefault="00A73203" w:rsidP="009247AD">
      <w:pPr>
        <w:pStyle w:val="a1"/>
        <w:numPr>
          <w:ilvl w:val="0"/>
          <w:numId w:val="0"/>
        </w:numPr>
        <w:tabs>
          <w:tab w:val="clear" w:pos="360"/>
        </w:tabs>
        <w:spacing w:line="240" w:lineRule="auto"/>
        <w:ind w:left="1288"/>
      </w:pPr>
    </w:p>
    <w:p w14:paraId="272DD1DA" w14:textId="77777777" w:rsidR="005403F2" w:rsidRDefault="00FD37DE">
      <w:pPr>
        <w:pStyle w:val="a1"/>
        <w:numPr>
          <w:ilvl w:val="0"/>
          <w:numId w:val="0"/>
        </w:num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DA9AF8C" wp14:editId="11C05A11">
            <wp:extent cx="5940425" cy="1990725"/>
            <wp:effectExtent l="19050" t="19050" r="22225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D86898" w14:textId="77777777" w:rsidR="005403F2" w:rsidRDefault="00FD37DE" w:rsidP="00A73203">
      <w:pPr>
        <w:pStyle w:val="aff8"/>
        <w:spacing w:line="240" w:lineRule="auto"/>
      </w:pPr>
      <w:r>
        <w:t xml:space="preserve">Откроется окно запроса подтверждения создания секретного кода внешней ИС </w:t>
      </w:r>
    </w:p>
    <w:p w14:paraId="4031653D" w14:textId="77777777" w:rsidR="00A73203" w:rsidRDefault="00A73203" w:rsidP="00A73203">
      <w:pPr>
        <w:pStyle w:val="aff8"/>
        <w:spacing w:line="240" w:lineRule="auto"/>
      </w:pPr>
    </w:p>
    <w:p w14:paraId="42059CB8" w14:textId="77777777" w:rsidR="005403F2" w:rsidRDefault="00FD37DE">
      <w:pPr>
        <w:pStyle w:val="aff8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1B4BE73D" wp14:editId="3E45FDBC">
            <wp:extent cx="5940425" cy="1461770"/>
            <wp:effectExtent l="0" t="0" r="3175" b="508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6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A043A" w14:textId="77777777" w:rsidR="005403F2" w:rsidRDefault="00FD37DE" w:rsidP="00A73203">
      <w:pPr>
        <w:pStyle w:val="aff8"/>
        <w:spacing w:line="240" w:lineRule="auto"/>
        <w:rPr>
          <w:i/>
          <w:iCs/>
        </w:rPr>
      </w:pPr>
      <w:r>
        <w:rPr>
          <w:i/>
          <w:iCs/>
        </w:rPr>
        <w:t xml:space="preserve">Примечание – После создания нового секретного кода аутентификация с использованием ранее созданного секретного кода будет невозможна. </w:t>
      </w:r>
    </w:p>
    <w:p w14:paraId="5461068D" w14:textId="77777777" w:rsidR="005403F2" w:rsidRDefault="00FD37DE" w:rsidP="00A73203">
      <w:pPr>
        <w:pStyle w:val="a1"/>
        <w:tabs>
          <w:tab w:val="clear" w:pos="360"/>
        </w:tabs>
        <w:spacing w:line="240" w:lineRule="auto"/>
        <w:ind w:left="1287" w:hanging="436"/>
      </w:pPr>
      <w:r>
        <w:t>Нажать кнопку «Создать».</w:t>
      </w:r>
    </w:p>
    <w:p w14:paraId="29453534" w14:textId="77777777" w:rsidR="005403F2" w:rsidRDefault="00FD37DE" w:rsidP="00A73203">
      <w:pPr>
        <w:pStyle w:val="a1"/>
        <w:tabs>
          <w:tab w:val="clear" w:pos="360"/>
        </w:tabs>
        <w:spacing w:line="240" w:lineRule="auto"/>
        <w:ind w:left="1287" w:hanging="436"/>
      </w:pPr>
      <w:r>
        <w:t>Подписать заявку электронной подписью.</w:t>
      </w:r>
    </w:p>
    <w:p w14:paraId="5F16C788" w14:textId="77777777" w:rsidR="005403F2" w:rsidRDefault="00FD37DE">
      <w:pPr>
        <w:pStyle w:val="a1"/>
        <w:numPr>
          <w:ilvl w:val="0"/>
          <w:numId w:val="0"/>
        </w:numPr>
      </w:pPr>
      <w:r>
        <w:rPr>
          <w:noProof/>
          <w:lang w:eastAsia="ru-RU"/>
        </w:rPr>
        <w:drawing>
          <wp:inline distT="0" distB="0" distL="0" distR="0" wp14:anchorId="043B1532" wp14:editId="69A8DFAD">
            <wp:extent cx="5940425" cy="2651760"/>
            <wp:effectExtent l="19050" t="19050" r="22225" b="152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F19CBA" w14:textId="77777777" w:rsidR="00A73203" w:rsidRDefault="00A73203">
      <w:pPr>
        <w:pStyle w:val="GOSTNormal"/>
        <w:rPr>
          <w:sz w:val="28"/>
        </w:rPr>
      </w:pPr>
    </w:p>
    <w:p w14:paraId="5B1649C2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lastRenderedPageBreak/>
        <w:t xml:space="preserve">Будет создана и автоматически выполнена заявка на создание секретного кода внешней ИС. Администратору МВ внешней ИС отправляется почтовое уведомление </w:t>
      </w:r>
      <w:r w:rsidRPr="00A73203">
        <w:rPr>
          <w:sz w:val="28"/>
          <w:szCs w:val="28"/>
        </w:rPr>
        <w:t>со ссылкой для просмотра секретного кода.</w:t>
      </w:r>
    </w:p>
    <w:p w14:paraId="01188E8B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 xml:space="preserve">Секретный код </w:t>
      </w:r>
      <w:r w:rsidRPr="00A73203">
        <w:rPr>
          <w:b/>
          <w:bCs/>
          <w:sz w:val="28"/>
        </w:rPr>
        <w:t>необходимо сохранить</w:t>
      </w:r>
      <w:r w:rsidRPr="00A73203">
        <w:rPr>
          <w:sz w:val="28"/>
        </w:rPr>
        <w:t xml:space="preserve"> и в дальнейшем использовать в механизмах передачи данных из прикладного решения по ведению бухгалтерского учета Организации в МСД </w:t>
      </w:r>
      <w:proofErr w:type="spellStart"/>
      <w:r w:rsidRPr="00A73203">
        <w:rPr>
          <w:sz w:val="28"/>
        </w:rPr>
        <w:t>ПУиО</w:t>
      </w:r>
      <w:proofErr w:type="spellEnd"/>
      <w:r w:rsidRPr="00A73203">
        <w:rPr>
          <w:sz w:val="28"/>
        </w:rPr>
        <w:t xml:space="preserve"> ГИИС ЭБ.</w:t>
      </w:r>
    </w:p>
    <w:p w14:paraId="26210FAA" w14:textId="77777777" w:rsidR="005403F2" w:rsidRPr="00A73203" w:rsidRDefault="00FD37DE">
      <w:pPr>
        <w:pStyle w:val="GOSTNormal"/>
        <w:rPr>
          <w:sz w:val="28"/>
        </w:rPr>
      </w:pPr>
      <w:r w:rsidRPr="00A73203">
        <w:rPr>
          <w:sz w:val="28"/>
        </w:rPr>
        <w:t xml:space="preserve">После создания секретного кода необходимо для ранее зарегистрированной в ПОИБ СОБИ ФК внешней ИС назначить роли. Роли используются для разграничения доступа внешней ИС к ресурсам (сервисам, методам, видам сведений) МСД </w:t>
      </w:r>
      <w:proofErr w:type="spellStart"/>
      <w:r w:rsidRPr="00A73203">
        <w:rPr>
          <w:sz w:val="28"/>
        </w:rPr>
        <w:t>ПУиО</w:t>
      </w:r>
      <w:proofErr w:type="spellEnd"/>
      <w:r w:rsidRPr="00A73203">
        <w:rPr>
          <w:sz w:val="28"/>
        </w:rPr>
        <w:t>. Для назначения ролей на главной странице ПОИБ СОБИ ФК необходимо в меню выбрать раздел «Межсистемное взаимодействие» - «Внешние ИС», и открыть карточку зарегистрированной ИС.</w:t>
      </w:r>
    </w:p>
    <w:p w14:paraId="5D62A3D4" w14:textId="77777777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>В открывшемся окне карточки ИС необходимо перейти на вкладку «Роли» и нажать на кнопку «Изменить роли».</w:t>
      </w:r>
    </w:p>
    <w:p w14:paraId="2C33F4C4" w14:textId="77777777" w:rsidR="00A73203" w:rsidRPr="00A73203" w:rsidRDefault="00A73203">
      <w:pPr>
        <w:pStyle w:val="GOSTNormal"/>
        <w:rPr>
          <w:sz w:val="28"/>
        </w:rPr>
      </w:pPr>
    </w:p>
    <w:p w14:paraId="6041BED8" w14:textId="77777777" w:rsidR="005403F2" w:rsidRDefault="00FD37DE">
      <w:pPr>
        <w:pStyle w:val="GOSTNormal"/>
        <w:ind w:firstLine="0"/>
        <w:jc w:val="center"/>
      </w:pPr>
      <w:r>
        <w:rPr>
          <w:noProof/>
        </w:rPr>
        <w:drawing>
          <wp:inline distT="0" distB="0" distL="0" distR="0" wp14:anchorId="0E99D8C0" wp14:editId="3F1CFC9D">
            <wp:extent cx="5940425" cy="2095500"/>
            <wp:effectExtent l="19050" t="19050" r="22225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5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4354C9" w14:textId="77777777" w:rsidR="00A73203" w:rsidRDefault="00A73203">
      <w:pPr>
        <w:pStyle w:val="GOSTNormal"/>
        <w:rPr>
          <w:sz w:val="28"/>
        </w:rPr>
      </w:pPr>
    </w:p>
    <w:p w14:paraId="13188794" w14:textId="1366AFD8" w:rsidR="005403F2" w:rsidRDefault="00FD37DE">
      <w:pPr>
        <w:pStyle w:val="GOSTNormal"/>
        <w:rPr>
          <w:sz w:val="28"/>
        </w:rPr>
      </w:pPr>
      <w:r w:rsidRPr="00A73203">
        <w:rPr>
          <w:sz w:val="28"/>
        </w:rPr>
        <w:t xml:space="preserve">В окне изменения ролей следует установить отбор «ИС ФК» в значение «Модуль сбора данных </w:t>
      </w:r>
      <w:proofErr w:type="spellStart"/>
      <w:r w:rsidRPr="00A73203">
        <w:rPr>
          <w:sz w:val="28"/>
        </w:rPr>
        <w:t>ПУиО</w:t>
      </w:r>
      <w:proofErr w:type="spellEnd"/>
      <w:r w:rsidRPr="00A73203">
        <w:rPr>
          <w:sz w:val="28"/>
        </w:rPr>
        <w:t xml:space="preserve"> ЭБ», после чего установить флаж</w:t>
      </w:r>
      <w:r w:rsidR="00131FE0">
        <w:rPr>
          <w:sz w:val="28"/>
        </w:rPr>
        <w:t>ок</w:t>
      </w:r>
      <w:r w:rsidRPr="00A73203">
        <w:rPr>
          <w:sz w:val="28"/>
        </w:rPr>
        <w:t xml:space="preserve"> в списке ролей на рол</w:t>
      </w:r>
      <w:r w:rsidR="00131FE0">
        <w:rPr>
          <w:sz w:val="28"/>
        </w:rPr>
        <w:t xml:space="preserve">ь «Сервисный обмен с МСД </w:t>
      </w:r>
      <w:proofErr w:type="spellStart"/>
      <w:r w:rsidR="00131FE0">
        <w:rPr>
          <w:sz w:val="28"/>
        </w:rPr>
        <w:t>ПУиО</w:t>
      </w:r>
      <w:proofErr w:type="spellEnd"/>
      <w:r w:rsidR="00131FE0">
        <w:rPr>
          <w:sz w:val="28"/>
        </w:rPr>
        <w:t xml:space="preserve"> ЭБ»</w:t>
      </w:r>
      <w:r w:rsidRPr="00A73203">
        <w:rPr>
          <w:sz w:val="28"/>
        </w:rPr>
        <w:t xml:space="preserve"> и нажать на кнопку «Продолжить», после чего в открывшемся окне подписать заявку на изменение ролей внешней ИС электронной подписью Администратора МВ внешней ИС.</w:t>
      </w:r>
    </w:p>
    <w:p w14:paraId="2F15E31A" w14:textId="77777777" w:rsidR="00A73203" w:rsidRPr="00A73203" w:rsidRDefault="00A73203">
      <w:pPr>
        <w:pStyle w:val="GOSTNormal"/>
        <w:rPr>
          <w:sz w:val="28"/>
        </w:rPr>
      </w:pPr>
    </w:p>
    <w:p w14:paraId="75B627F8" w14:textId="6475EC4C" w:rsidR="005403F2" w:rsidRDefault="00131FE0">
      <w:pPr>
        <w:pStyle w:val="GOSTNormal"/>
        <w:ind w:firstLine="0"/>
      </w:pPr>
      <w:r>
        <w:rPr>
          <w:noProof/>
        </w:rPr>
        <w:lastRenderedPageBreak/>
        <w:drawing>
          <wp:inline distT="0" distB="0" distL="0" distR="0" wp14:anchorId="1AF70DE8" wp14:editId="767EBEA4">
            <wp:extent cx="5940425" cy="232918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5C2B" w14:textId="77777777" w:rsidR="00A73203" w:rsidRDefault="00A73203">
      <w:pPr>
        <w:pStyle w:val="GOSTNormal"/>
        <w:spacing w:after="120"/>
        <w:ind w:firstLine="709"/>
        <w:contextualSpacing w:val="0"/>
        <w:rPr>
          <w:sz w:val="28"/>
          <w:szCs w:val="28"/>
        </w:rPr>
      </w:pPr>
    </w:p>
    <w:p w14:paraId="4BD3B9DC" w14:textId="77777777" w:rsidR="005403F2" w:rsidRDefault="00FD37DE">
      <w:pPr>
        <w:pStyle w:val="20"/>
      </w:pPr>
      <w:bookmarkStart w:id="5" w:name="_Toc198838881"/>
      <w:r>
        <w:t>Настройка сетевого взаимодействия со средой ПОИБ СОБИ ФК и ЕСМВ</w:t>
      </w:r>
      <w:bookmarkEnd w:id="5"/>
    </w:p>
    <w:p w14:paraId="631FD765" w14:textId="32973855" w:rsidR="007E0378" w:rsidRDefault="007E0378" w:rsidP="007E0378">
      <w:pPr>
        <w:pStyle w:val="GOSTNormalWithout"/>
        <w:spacing w:after="120"/>
        <w:rPr>
          <w:b/>
          <w:bCs/>
          <w:sz w:val="28"/>
          <w:szCs w:val="28"/>
        </w:rPr>
      </w:pPr>
      <w:r w:rsidRPr="007E0378">
        <w:rPr>
          <w:b/>
          <w:bCs/>
          <w:sz w:val="28"/>
          <w:szCs w:val="28"/>
        </w:rPr>
        <w:t>ВНИМАНИЕ!!! Если учет ведется в ПО 1</w:t>
      </w:r>
      <w:proofErr w:type="gramStart"/>
      <w:r w:rsidRPr="007E0378">
        <w:rPr>
          <w:b/>
          <w:bCs/>
          <w:sz w:val="28"/>
          <w:szCs w:val="28"/>
        </w:rPr>
        <w:t>С:БГУ</w:t>
      </w:r>
      <w:proofErr w:type="gramEnd"/>
      <w:r w:rsidRPr="007E0378">
        <w:rPr>
          <w:b/>
          <w:bCs/>
          <w:sz w:val="28"/>
          <w:szCs w:val="28"/>
        </w:rPr>
        <w:t xml:space="preserve"> - необходимо обновиться на релиз 2.0.104.26 или выше (с сервисным взаимодействием). В Указанном релизе реализовано сетевое взаимодействие с МСД </w:t>
      </w:r>
      <w:proofErr w:type="spellStart"/>
      <w:r w:rsidRPr="007E0378">
        <w:rPr>
          <w:b/>
          <w:bCs/>
          <w:sz w:val="28"/>
          <w:szCs w:val="28"/>
        </w:rPr>
        <w:t>ПУиО</w:t>
      </w:r>
      <w:proofErr w:type="spellEnd"/>
      <w:r w:rsidRPr="007E0378">
        <w:rPr>
          <w:b/>
          <w:bCs/>
          <w:sz w:val="28"/>
          <w:szCs w:val="28"/>
        </w:rPr>
        <w:t>. Дальнейшие мероприятия п. 3.2. данной инструкции не требуется.</w:t>
      </w:r>
    </w:p>
    <w:p w14:paraId="2A7A0E9A" w14:textId="77777777" w:rsidR="007E0378" w:rsidRPr="007E0378" w:rsidRDefault="007E0378" w:rsidP="007E0378">
      <w:pPr>
        <w:pStyle w:val="GOSTNormal"/>
      </w:pPr>
    </w:p>
    <w:p w14:paraId="7FCE1780" w14:textId="31358E5C" w:rsidR="007E0378" w:rsidRPr="000F31A8" w:rsidRDefault="007E0378" w:rsidP="007E0378">
      <w:pPr>
        <w:pStyle w:val="GOSTNormalWithout"/>
        <w:spacing w:after="120"/>
        <w:rPr>
          <w:b/>
          <w:bCs/>
          <w:sz w:val="28"/>
          <w:szCs w:val="28"/>
        </w:rPr>
      </w:pPr>
      <w:r w:rsidRPr="000F31A8">
        <w:rPr>
          <w:b/>
          <w:bCs/>
          <w:sz w:val="28"/>
          <w:szCs w:val="28"/>
        </w:rPr>
        <w:t>Дальнейшие шаги п. 3.2. для организаций, ведущих учет в ПО отличном от 1</w:t>
      </w:r>
      <w:proofErr w:type="gramStart"/>
      <w:r w:rsidRPr="000F31A8">
        <w:rPr>
          <w:b/>
          <w:bCs/>
          <w:sz w:val="28"/>
          <w:szCs w:val="28"/>
        </w:rPr>
        <w:t>С:БГУ</w:t>
      </w:r>
      <w:proofErr w:type="gramEnd"/>
      <w:r w:rsidRPr="000F31A8">
        <w:rPr>
          <w:b/>
          <w:bCs/>
          <w:sz w:val="28"/>
          <w:szCs w:val="28"/>
        </w:rPr>
        <w:t>.</w:t>
      </w:r>
    </w:p>
    <w:p w14:paraId="5F4EE9E1" w14:textId="776ACD6E" w:rsidR="00BD10C3" w:rsidRPr="00BD10C3" w:rsidRDefault="00BD10C3" w:rsidP="00BD10C3">
      <w:pPr>
        <w:pStyle w:val="GOSTNormalWithout"/>
        <w:spacing w:after="120"/>
        <w:rPr>
          <w:sz w:val="28"/>
          <w:szCs w:val="28"/>
        </w:rPr>
      </w:pPr>
      <w:r w:rsidRPr="00BD10C3">
        <w:rPr>
          <w:sz w:val="28"/>
          <w:szCs w:val="28"/>
        </w:rPr>
        <w:t>Необходимо убедиться в доступности следующих адресов со стороны прикладного решения по ведению бухгалтерского учета</w:t>
      </w:r>
      <w:r w:rsidR="00386C34">
        <w:rPr>
          <w:sz w:val="28"/>
          <w:szCs w:val="28"/>
        </w:rPr>
        <w:t xml:space="preserve"> </w:t>
      </w:r>
      <w:r w:rsidR="00386C34" w:rsidRPr="00BD10C3">
        <w:rPr>
          <w:sz w:val="28"/>
          <w:szCs w:val="28"/>
        </w:rPr>
        <w:t xml:space="preserve">на сервере (при отправке пакетов из прикладного решения по ведению бухгалтерского учета в МСД </w:t>
      </w:r>
      <w:proofErr w:type="spellStart"/>
      <w:r w:rsidR="00386C34" w:rsidRPr="00BD10C3">
        <w:rPr>
          <w:sz w:val="28"/>
          <w:szCs w:val="28"/>
        </w:rPr>
        <w:t>ПУиО</w:t>
      </w:r>
      <w:proofErr w:type="spellEnd"/>
      <w:r w:rsidR="00386C34" w:rsidRPr="00BD10C3">
        <w:rPr>
          <w:sz w:val="28"/>
          <w:szCs w:val="28"/>
        </w:rPr>
        <w:t xml:space="preserve"> с сервера), либо на АРМ пользователя (при отправке пакетов из</w:t>
      </w:r>
      <w:r w:rsidR="00386C34">
        <w:rPr>
          <w:sz w:val="28"/>
          <w:szCs w:val="28"/>
        </w:rPr>
        <w:t xml:space="preserve"> прикладного решения по ведению бухгалтерского учета в МСД </w:t>
      </w:r>
      <w:proofErr w:type="spellStart"/>
      <w:r w:rsidR="00386C34">
        <w:rPr>
          <w:sz w:val="28"/>
          <w:szCs w:val="28"/>
        </w:rPr>
        <w:t>ПУиО</w:t>
      </w:r>
      <w:proofErr w:type="spellEnd"/>
      <w:r w:rsidR="00386C34">
        <w:rPr>
          <w:sz w:val="28"/>
          <w:szCs w:val="28"/>
        </w:rPr>
        <w:t xml:space="preserve"> с АРМ пользователя).</w:t>
      </w:r>
    </w:p>
    <w:p w14:paraId="716F34B4" w14:textId="08ADBA0D" w:rsidR="00BD10C3" w:rsidRDefault="00E3545C" w:rsidP="00BD10C3">
      <w:pPr>
        <w:pStyle w:val="GOSTListmark1"/>
        <w:numPr>
          <w:ilvl w:val="0"/>
          <w:numId w:val="24"/>
        </w:numPr>
        <w:tabs>
          <w:tab w:val="clear" w:pos="851"/>
        </w:tabs>
        <w:spacing w:before="120" w:after="120"/>
        <w:ind w:left="993" w:hanging="426"/>
        <w:rPr>
          <w:sz w:val="28"/>
          <w:szCs w:val="28"/>
        </w:rPr>
      </w:pPr>
      <w:hyperlink r:id="rId24" w:history="1">
        <w:r w:rsidRPr="007F15F6">
          <w:rPr>
            <w:rStyle w:val="aa"/>
            <w:sz w:val="28"/>
            <w:szCs w:val="28"/>
          </w:rPr>
          <w:t>https://gateway.roskazna.ru/GuaranteedDeliveryService/SendMessagePOIBService</w:t>
        </w:r>
      </w:hyperlink>
      <w:hyperlink r:id="rId25" w:history="1"/>
      <w:r w:rsidR="00BD10C3" w:rsidRPr="00BD10C3">
        <w:rPr>
          <w:sz w:val="28"/>
          <w:szCs w:val="28"/>
        </w:rPr>
        <w:t xml:space="preserve"> </w:t>
      </w:r>
      <w:r w:rsidR="00BD10C3" w:rsidRPr="00BD10C3">
        <w:rPr>
          <w:rStyle w:val="aa"/>
          <w:color w:val="auto"/>
          <w:sz w:val="28"/>
          <w:szCs w:val="28"/>
          <w:u w:val="none"/>
        </w:rPr>
        <w:t xml:space="preserve">– </w:t>
      </w:r>
      <w:r w:rsidR="00386C34" w:rsidRPr="00386C34">
        <w:rPr>
          <w:sz w:val="28"/>
          <w:szCs w:val="28"/>
        </w:rPr>
        <w:t>Сервис приема сообщений от Внешней ИС с промежуточным хранением сообщений в очереди (с гарантированной доставкой) для взаимодействия с использованием авторизации посредством ПОИБ СОБИ ФК</w:t>
      </w:r>
      <w:r w:rsidR="00BD10C3" w:rsidRPr="00BD10C3">
        <w:rPr>
          <w:sz w:val="28"/>
          <w:szCs w:val="28"/>
        </w:rPr>
        <w:t>.</w:t>
      </w:r>
    </w:p>
    <w:p w14:paraId="4F3D9883" w14:textId="63EF6D4B" w:rsidR="00237814" w:rsidRPr="00237814" w:rsidRDefault="00237814" w:rsidP="00BD10C3">
      <w:pPr>
        <w:pStyle w:val="GOSTListmark1"/>
        <w:numPr>
          <w:ilvl w:val="0"/>
          <w:numId w:val="24"/>
        </w:numPr>
        <w:tabs>
          <w:tab w:val="clear" w:pos="851"/>
        </w:tabs>
        <w:spacing w:before="120" w:after="120"/>
        <w:ind w:left="993" w:hanging="426"/>
        <w:rPr>
          <w:sz w:val="28"/>
          <w:szCs w:val="28"/>
        </w:rPr>
      </w:pPr>
      <w:hyperlink r:id="rId26" w:history="1">
        <w:r w:rsidRPr="00237814">
          <w:rPr>
            <w:rStyle w:val="aa"/>
            <w:sz w:val="28"/>
            <w:szCs w:val="28"/>
            <w:lang w:val="en-US"/>
          </w:rPr>
          <w:t>https</w:t>
        </w:r>
        <w:r w:rsidRPr="00237814">
          <w:rPr>
            <w:rStyle w:val="aa"/>
            <w:sz w:val="28"/>
            <w:szCs w:val="28"/>
          </w:rPr>
          <w:t>://</w:t>
        </w:r>
        <w:r w:rsidRPr="00237814">
          <w:rPr>
            <w:rStyle w:val="aa"/>
            <w:sz w:val="28"/>
            <w:szCs w:val="28"/>
            <w:lang w:val="en-US"/>
          </w:rPr>
          <w:t>gateway</w:t>
        </w:r>
        <w:r w:rsidRPr="00237814">
          <w:rPr>
            <w:rStyle w:val="aa"/>
            <w:sz w:val="28"/>
            <w:szCs w:val="28"/>
          </w:rPr>
          <w:t>.</w:t>
        </w:r>
        <w:proofErr w:type="spellStart"/>
        <w:r w:rsidRPr="00237814">
          <w:rPr>
            <w:rStyle w:val="aa"/>
            <w:sz w:val="28"/>
            <w:szCs w:val="28"/>
            <w:lang w:val="en-US"/>
          </w:rPr>
          <w:t>roskazna</w:t>
        </w:r>
        <w:proofErr w:type="spellEnd"/>
        <w:r w:rsidRPr="00237814">
          <w:rPr>
            <w:rStyle w:val="aa"/>
            <w:sz w:val="28"/>
            <w:szCs w:val="28"/>
          </w:rPr>
          <w:t>.</w:t>
        </w:r>
        <w:proofErr w:type="spellStart"/>
        <w:r w:rsidRPr="00237814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237814">
          <w:rPr>
            <w:rStyle w:val="aa"/>
            <w:sz w:val="28"/>
            <w:szCs w:val="28"/>
          </w:rPr>
          <w:t>/</w:t>
        </w:r>
        <w:proofErr w:type="spellStart"/>
        <w:r w:rsidRPr="00237814">
          <w:rPr>
            <w:rStyle w:val="aa"/>
            <w:sz w:val="28"/>
            <w:szCs w:val="28"/>
            <w:lang w:val="en-US"/>
          </w:rPr>
          <w:t>PullMessageDeliveryServices</w:t>
        </w:r>
        <w:proofErr w:type="spellEnd"/>
        <w:r w:rsidRPr="00237814">
          <w:rPr>
            <w:rStyle w:val="aa"/>
            <w:sz w:val="28"/>
            <w:szCs w:val="28"/>
          </w:rPr>
          <w:t>/</w:t>
        </w:r>
        <w:proofErr w:type="spellStart"/>
        <w:r w:rsidRPr="00237814">
          <w:rPr>
            <w:rStyle w:val="aa"/>
            <w:sz w:val="28"/>
            <w:szCs w:val="28"/>
            <w:lang w:val="en-US"/>
          </w:rPr>
          <w:t>PullPOIBService</w:t>
        </w:r>
        <w:proofErr w:type="spellEnd"/>
      </w:hyperlink>
      <w:r w:rsidRPr="00237814">
        <w:rPr>
          <w:sz w:val="28"/>
          <w:szCs w:val="28"/>
        </w:rPr>
        <w:t xml:space="preserve"> – </w:t>
      </w:r>
      <w:r w:rsidR="00F42FCC" w:rsidRPr="00F42FCC">
        <w:rPr>
          <w:sz w:val="28"/>
          <w:szCs w:val="28"/>
        </w:rPr>
        <w:t>Сервис приема Запроса на предоставление документов из очереди для Внешней ИС без проверки ЭП для взаимодействия с использованием авторизации посредством ПОИБ СОБИ ФК</w:t>
      </w:r>
      <w:r w:rsidR="00F42FCC">
        <w:rPr>
          <w:sz w:val="28"/>
          <w:szCs w:val="28"/>
        </w:rPr>
        <w:t>.</w:t>
      </w:r>
    </w:p>
    <w:p w14:paraId="7CCCEDC4" w14:textId="528D45A2" w:rsidR="00E3545C" w:rsidRDefault="00E3545C" w:rsidP="00E3545C">
      <w:pPr>
        <w:pStyle w:val="GOSTListmark1"/>
        <w:tabs>
          <w:tab w:val="clear" w:pos="851"/>
        </w:tabs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>Для проверки доступности данн</w:t>
      </w:r>
      <w:r w:rsidR="00C01B59">
        <w:rPr>
          <w:sz w:val="28"/>
          <w:szCs w:val="28"/>
        </w:rPr>
        <w:t>ых</w:t>
      </w:r>
      <w:r>
        <w:rPr>
          <w:sz w:val="28"/>
          <w:szCs w:val="28"/>
        </w:rPr>
        <w:t xml:space="preserve"> адрес</w:t>
      </w:r>
      <w:r w:rsidR="00C01B59">
        <w:rPr>
          <w:sz w:val="28"/>
          <w:szCs w:val="28"/>
        </w:rPr>
        <w:t>ов</w:t>
      </w:r>
      <w:r>
        <w:rPr>
          <w:sz w:val="28"/>
          <w:szCs w:val="28"/>
        </w:rPr>
        <w:t xml:space="preserve"> необходимо открыть указанн</w:t>
      </w:r>
      <w:r w:rsidR="00C01B59">
        <w:rPr>
          <w:sz w:val="28"/>
          <w:szCs w:val="28"/>
        </w:rPr>
        <w:t>ые</w:t>
      </w:r>
      <w:r>
        <w:rPr>
          <w:sz w:val="28"/>
          <w:szCs w:val="28"/>
        </w:rPr>
        <w:t xml:space="preserve"> ссылк</w:t>
      </w:r>
      <w:r w:rsidR="00C01B59">
        <w:rPr>
          <w:sz w:val="28"/>
          <w:szCs w:val="28"/>
        </w:rPr>
        <w:t>и</w:t>
      </w:r>
      <w:r>
        <w:rPr>
          <w:sz w:val="28"/>
          <w:szCs w:val="28"/>
        </w:rPr>
        <w:t xml:space="preserve"> при помощи веб-браузера. Успешным результатом доступности должна быть открытая страница вида:</w:t>
      </w:r>
    </w:p>
    <w:p w14:paraId="1EF28C09" w14:textId="3DE5FB27" w:rsidR="00E3545C" w:rsidRPr="00BD10C3" w:rsidRDefault="00E3545C" w:rsidP="00E3545C">
      <w:pPr>
        <w:pStyle w:val="GOSTListmark1"/>
        <w:tabs>
          <w:tab w:val="clear" w:pos="851"/>
        </w:tabs>
        <w:spacing w:before="120" w:after="1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E0DCF6" wp14:editId="2A44191A">
            <wp:extent cx="5940425" cy="6407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2869A" w14:textId="2F22B017" w:rsidR="004C7D28" w:rsidRDefault="00FD37DE" w:rsidP="004C7D28">
      <w:pPr>
        <w:pStyle w:val="GOSTListmark1"/>
        <w:spacing w:before="120" w:after="120"/>
        <w:ind w:firstLine="709"/>
        <w:rPr>
          <w:snapToGrid/>
          <w:sz w:val="28"/>
          <w:szCs w:val="28"/>
        </w:rPr>
      </w:pPr>
      <w:r w:rsidRPr="00BD10C3">
        <w:rPr>
          <w:snapToGrid/>
          <w:sz w:val="28"/>
          <w:szCs w:val="28"/>
        </w:rPr>
        <w:t xml:space="preserve">Для доступа к данным адресам требуется </w:t>
      </w:r>
      <w:r w:rsidR="00AC4510" w:rsidRPr="00BD10C3">
        <w:rPr>
          <w:snapToGrid/>
          <w:sz w:val="28"/>
          <w:szCs w:val="28"/>
        </w:rPr>
        <w:t xml:space="preserve">наличие </w:t>
      </w:r>
      <w:r w:rsidRPr="00BD10C3">
        <w:rPr>
          <w:snapToGrid/>
          <w:sz w:val="28"/>
          <w:szCs w:val="28"/>
        </w:rPr>
        <w:t>установ</w:t>
      </w:r>
      <w:r w:rsidR="00AC4510" w:rsidRPr="00BD10C3">
        <w:rPr>
          <w:snapToGrid/>
          <w:sz w:val="28"/>
          <w:szCs w:val="28"/>
        </w:rPr>
        <w:t xml:space="preserve">ленного </w:t>
      </w:r>
      <w:r w:rsidRPr="00BD10C3">
        <w:rPr>
          <w:snapToGrid/>
          <w:sz w:val="28"/>
          <w:szCs w:val="28"/>
        </w:rPr>
        <w:t>и настро</w:t>
      </w:r>
      <w:r w:rsidR="00AC4510" w:rsidRPr="00BD10C3">
        <w:rPr>
          <w:snapToGrid/>
          <w:sz w:val="28"/>
          <w:szCs w:val="28"/>
        </w:rPr>
        <w:t>енного</w:t>
      </w:r>
      <w:r w:rsidRPr="00BD10C3">
        <w:rPr>
          <w:snapToGrid/>
          <w:sz w:val="28"/>
          <w:szCs w:val="28"/>
        </w:rPr>
        <w:t xml:space="preserve"> </w:t>
      </w:r>
      <w:r w:rsidR="00A73203" w:rsidRPr="00BD10C3">
        <w:rPr>
          <w:snapToGrid/>
          <w:sz w:val="28"/>
          <w:szCs w:val="28"/>
        </w:rPr>
        <w:t>программного обеспечения</w:t>
      </w:r>
      <w:r w:rsidR="00A73203" w:rsidRPr="00BD10C3" w:rsidDel="00A73203">
        <w:rPr>
          <w:snapToGrid/>
          <w:sz w:val="28"/>
          <w:szCs w:val="28"/>
        </w:rPr>
        <w:t xml:space="preserve"> </w:t>
      </w:r>
      <w:r w:rsidRPr="00BD10C3">
        <w:rPr>
          <w:snapToGrid/>
          <w:sz w:val="28"/>
          <w:szCs w:val="28"/>
        </w:rPr>
        <w:t xml:space="preserve">Континент ТЛС-2.0 на сервере (при отправке пакетов из прикладного решения по ведению бухгалтерского учета в МСД </w:t>
      </w:r>
      <w:proofErr w:type="spellStart"/>
      <w:r w:rsidRPr="00BD10C3">
        <w:rPr>
          <w:snapToGrid/>
          <w:sz w:val="28"/>
          <w:szCs w:val="28"/>
        </w:rPr>
        <w:t>ПУиО</w:t>
      </w:r>
      <w:proofErr w:type="spellEnd"/>
      <w:r w:rsidRPr="00BD10C3">
        <w:rPr>
          <w:snapToGrid/>
          <w:sz w:val="28"/>
          <w:szCs w:val="28"/>
        </w:rPr>
        <w:t xml:space="preserve"> с сервера), либо на АРМ пользователя (при отправке пакетов из</w:t>
      </w:r>
      <w:r>
        <w:rPr>
          <w:snapToGrid/>
          <w:sz w:val="28"/>
          <w:szCs w:val="28"/>
        </w:rPr>
        <w:t xml:space="preserve"> прикладного решения по ведению бухгалтерского учета в МСД </w:t>
      </w:r>
      <w:proofErr w:type="spellStart"/>
      <w:r>
        <w:rPr>
          <w:snapToGrid/>
          <w:sz w:val="28"/>
          <w:szCs w:val="28"/>
        </w:rPr>
        <w:t>ПУиО</w:t>
      </w:r>
      <w:proofErr w:type="spellEnd"/>
      <w:r>
        <w:rPr>
          <w:snapToGrid/>
          <w:sz w:val="28"/>
          <w:szCs w:val="28"/>
        </w:rPr>
        <w:t xml:space="preserve"> с АРМ пользователя). </w:t>
      </w:r>
    </w:p>
    <w:p w14:paraId="0B5A4F82" w14:textId="007C1E77" w:rsidR="004C7D28" w:rsidRDefault="004C7D28">
      <w:pPr>
        <w:pStyle w:val="GOSTListmark1"/>
        <w:spacing w:before="120" w:after="120"/>
        <w:ind w:firstLine="709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Ссылка для скачивания демо версии Континента ТЛС - </w:t>
      </w:r>
      <w:hyperlink r:id="rId28" w:history="1">
        <w:r w:rsidRPr="006C7811">
          <w:rPr>
            <w:rStyle w:val="aa"/>
            <w:snapToGrid/>
            <w:sz w:val="28"/>
            <w:szCs w:val="28"/>
          </w:rPr>
          <w:t>https://products.securitycode.ru/Demo/Network/Continent_TLS/TLS_Client_2/TLS_Client_2_0/TLS-Client-2.0.1482.0.zip</w:t>
        </w:r>
      </w:hyperlink>
      <w:r>
        <w:rPr>
          <w:snapToGrid/>
          <w:sz w:val="28"/>
          <w:szCs w:val="28"/>
        </w:rPr>
        <w:t xml:space="preserve"> </w:t>
      </w:r>
    </w:p>
    <w:p w14:paraId="4C39EF08" w14:textId="147C06C7" w:rsidR="00C4009F" w:rsidRDefault="00C4009F" w:rsidP="00C4009F">
      <w:pPr>
        <w:pStyle w:val="GOSTListmark1"/>
        <w:spacing w:before="120" w:after="120"/>
        <w:ind w:firstLine="709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Инструкция по настройке ТЛС размещена на сайте Федерального казначейства по адресу </w:t>
      </w:r>
      <w:hyperlink r:id="rId29" w:history="1">
        <w:r w:rsidRPr="002E19FC">
          <w:rPr>
            <w:rStyle w:val="aa"/>
            <w:snapToGrid/>
            <w:sz w:val="28"/>
            <w:szCs w:val="28"/>
          </w:rPr>
          <w:t>https://roskazna.gov.ru/upload/iblock/eef/Nastroyka-Kontinent-TLS_2.0.pdf</w:t>
        </w:r>
      </w:hyperlink>
      <w:r>
        <w:rPr>
          <w:snapToGrid/>
          <w:sz w:val="28"/>
          <w:szCs w:val="28"/>
        </w:rPr>
        <w:t>.</w:t>
      </w:r>
    </w:p>
    <w:p w14:paraId="3497AD0E" w14:textId="344B7BFB" w:rsidR="00B24E57" w:rsidRPr="00790778" w:rsidRDefault="00C4009F" w:rsidP="00C4009F">
      <w:pPr>
        <w:pStyle w:val="GOSTListmark1"/>
        <w:spacing w:before="120" w:after="120"/>
        <w:ind w:firstLine="709"/>
        <w:rPr>
          <w:b/>
          <w:bCs/>
          <w:snapToGrid/>
          <w:sz w:val="28"/>
          <w:szCs w:val="28"/>
        </w:rPr>
      </w:pPr>
      <w:r w:rsidRPr="00790778">
        <w:rPr>
          <w:b/>
          <w:bCs/>
          <w:snapToGrid/>
          <w:sz w:val="28"/>
          <w:szCs w:val="28"/>
        </w:rPr>
        <w:t xml:space="preserve">ВАЖНО!!! В указанной инструкции для ТЛС используется адрес eb.cert.roskazna.ru, в случае настройки ТЛС </w:t>
      </w:r>
      <w:r w:rsidR="00B24E57" w:rsidRPr="00790778">
        <w:rPr>
          <w:b/>
          <w:bCs/>
          <w:snapToGrid/>
          <w:sz w:val="28"/>
          <w:szCs w:val="28"/>
        </w:rPr>
        <w:t>под</w:t>
      </w:r>
      <w:r w:rsidRPr="00790778">
        <w:rPr>
          <w:b/>
          <w:bCs/>
          <w:snapToGrid/>
          <w:sz w:val="28"/>
          <w:szCs w:val="28"/>
        </w:rPr>
        <w:t xml:space="preserve"> ЕСМВ</w:t>
      </w:r>
      <w:r w:rsidR="00B24E57" w:rsidRPr="00790778">
        <w:rPr>
          <w:b/>
          <w:bCs/>
          <w:snapToGrid/>
          <w:sz w:val="28"/>
          <w:szCs w:val="28"/>
        </w:rPr>
        <w:t xml:space="preserve"> для МСД </w:t>
      </w:r>
      <w:proofErr w:type="spellStart"/>
      <w:r w:rsidR="00B24E57" w:rsidRPr="00790778">
        <w:rPr>
          <w:b/>
          <w:bCs/>
          <w:snapToGrid/>
          <w:sz w:val="28"/>
          <w:szCs w:val="28"/>
        </w:rPr>
        <w:t>ПУиО</w:t>
      </w:r>
      <w:proofErr w:type="spellEnd"/>
      <w:r w:rsidRPr="00790778">
        <w:rPr>
          <w:b/>
          <w:bCs/>
          <w:snapToGrid/>
          <w:sz w:val="28"/>
          <w:szCs w:val="28"/>
        </w:rPr>
        <w:t xml:space="preserve"> необходимо использовать адрес</w:t>
      </w:r>
      <w:r w:rsidR="00B24E57" w:rsidRPr="00790778">
        <w:rPr>
          <w:b/>
          <w:bCs/>
          <w:snapToGrid/>
          <w:sz w:val="28"/>
          <w:szCs w:val="28"/>
        </w:rPr>
        <w:t>а:</w:t>
      </w:r>
    </w:p>
    <w:p w14:paraId="69827A3A" w14:textId="63DFDD74" w:rsidR="00C4009F" w:rsidRPr="00790778" w:rsidRDefault="00B24E57" w:rsidP="00C4009F">
      <w:pPr>
        <w:pStyle w:val="GOSTListmark1"/>
        <w:spacing w:before="120" w:after="120"/>
        <w:ind w:firstLine="709"/>
        <w:rPr>
          <w:b/>
          <w:bCs/>
          <w:snapToGrid/>
          <w:sz w:val="28"/>
          <w:szCs w:val="28"/>
        </w:rPr>
      </w:pPr>
      <w:r w:rsidRPr="00790778">
        <w:rPr>
          <w:b/>
          <w:bCs/>
          <w:snapToGrid/>
          <w:sz w:val="28"/>
          <w:szCs w:val="28"/>
        </w:rPr>
        <w:t>-</w:t>
      </w:r>
      <w:r w:rsidR="00C4009F" w:rsidRPr="00790778">
        <w:rPr>
          <w:b/>
          <w:bCs/>
          <w:snapToGrid/>
          <w:sz w:val="28"/>
          <w:szCs w:val="28"/>
        </w:rPr>
        <w:t xml:space="preserve"> </w:t>
      </w:r>
      <w:hyperlink r:id="rId30" w:history="1">
        <w:r w:rsidR="00C4009F" w:rsidRPr="00790778">
          <w:rPr>
            <w:rStyle w:val="aa"/>
            <w:b/>
            <w:bCs/>
            <w:snapToGrid/>
            <w:sz w:val="28"/>
            <w:szCs w:val="28"/>
          </w:rPr>
          <w:t>https://gateway.roskazna.ru</w:t>
        </w:r>
      </w:hyperlink>
    </w:p>
    <w:p w14:paraId="16E33E04" w14:textId="2766E569" w:rsidR="00C4009F" w:rsidRPr="00F946C3" w:rsidRDefault="00B24E57" w:rsidP="00B24E57">
      <w:pPr>
        <w:pStyle w:val="GOSTListmark1"/>
        <w:spacing w:before="120"/>
        <w:ind w:firstLine="709"/>
        <w:rPr>
          <w:b/>
          <w:bCs/>
          <w:sz w:val="28"/>
          <w:szCs w:val="28"/>
        </w:rPr>
      </w:pPr>
      <w:r w:rsidRPr="00790778">
        <w:rPr>
          <w:b/>
          <w:bCs/>
          <w:snapToGrid/>
          <w:sz w:val="28"/>
          <w:szCs w:val="28"/>
        </w:rPr>
        <w:t xml:space="preserve">- </w:t>
      </w:r>
      <w:hyperlink r:id="rId31" w:history="1">
        <w:r w:rsidRPr="00790778">
          <w:rPr>
            <w:rStyle w:val="aa"/>
            <w:b/>
            <w:bCs/>
            <w:sz w:val="28"/>
            <w:szCs w:val="28"/>
            <w:lang w:val="en-US"/>
          </w:rPr>
          <w:t>https</w:t>
        </w:r>
        <w:r w:rsidRPr="00790778">
          <w:rPr>
            <w:rStyle w:val="aa"/>
            <w:b/>
            <w:bCs/>
            <w:sz w:val="28"/>
            <w:szCs w:val="28"/>
          </w:rPr>
          <w:t>://</w:t>
        </w:r>
        <w:proofErr w:type="spellStart"/>
        <w:r w:rsidRPr="00790778">
          <w:rPr>
            <w:rStyle w:val="aa"/>
            <w:b/>
            <w:bCs/>
            <w:sz w:val="28"/>
            <w:szCs w:val="28"/>
            <w:lang w:val="en-US"/>
          </w:rPr>
          <w:t>msd</w:t>
        </w:r>
        <w:proofErr w:type="spellEnd"/>
        <w:r w:rsidRPr="00790778">
          <w:rPr>
            <w:rStyle w:val="aa"/>
            <w:b/>
            <w:bCs/>
            <w:sz w:val="28"/>
            <w:szCs w:val="28"/>
          </w:rPr>
          <w:t>.</w:t>
        </w:r>
        <w:r w:rsidRPr="00790778">
          <w:rPr>
            <w:rStyle w:val="aa"/>
            <w:b/>
            <w:bCs/>
            <w:sz w:val="28"/>
            <w:szCs w:val="28"/>
            <w:lang w:val="en-US"/>
          </w:rPr>
          <w:t>budget</w:t>
        </w:r>
        <w:r w:rsidRPr="00790778">
          <w:rPr>
            <w:rStyle w:val="aa"/>
            <w:b/>
            <w:bCs/>
            <w:sz w:val="28"/>
            <w:szCs w:val="28"/>
          </w:rPr>
          <w:t>.</w:t>
        </w:r>
        <w:r w:rsidRPr="00790778">
          <w:rPr>
            <w:rStyle w:val="aa"/>
            <w:b/>
            <w:bCs/>
            <w:sz w:val="28"/>
            <w:szCs w:val="28"/>
            <w:lang w:val="en-US"/>
          </w:rPr>
          <w:t>gov</w:t>
        </w:r>
        <w:r w:rsidRPr="00790778">
          <w:rPr>
            <w:rStyle w:val="aa"/>
            <w:b/>
            <w:bCs/>
            <w:sz w:val="28"/>
            <w:szCs w:val="28"/>
          </w:rPr>
          <w:t>.</w:t>
        </w:r>
        <w:proofErr w:type="spellStart"/>
        <w:r w:rsidRPr="00790778">
          <w:rPr>
            <w:rStyle w:val="aa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790778">
        <w:rPr>
          <w:b/>
          <w:bCs/>
          <w:sz w:val="28"/>
          <w:szCs w:val="28"/>
        </w:rPr>
        <w:t xml:space="preserve"> </w:t>
      </w:r>
    </w:p>
    <w:p w14:paraId="6B681D98" w14:textId="14443C45" w:rsidR="00B24E57" w:rsidRPr="00AC6E41" w:rsidRDefault="00B24E57" w:rsidP="00B24E57">
      <w:pPr>
        <w:pStyle w:val="GOSTListmark1"/>
        <w:spacing w:before="120"/>
        <w:ind w:firstLine="709"/>
        <w:rPr>
          <w:b/>
          <w:bCs/>
          <w:sz w:val="28"/>
          <w:szCs w:val="28"/>
        </w:rPr>
      </w:pPr>
      <w:r w:rsidRPr="00AC6E41">
        <w:rPr>
          <w:b/>
          <w:bCs/>
          <w:sz w:val="28"/>
          <w:szCs w:val="28"/>
        </w:rPr>
        <w:t xml:space="preserve">- </w:t>
      </w:r>
      <w:hyperlink r:id="rId32" w:history="1">
        <w:r w:rsidRPr="00790778">
          <w:rPr>
            <w:rStyle w:val="aa"/>
            <w:b/>
            <w:bCs/>
            <w:sz w:val="28"/>
            <w:szCs w:val="28"/>
            <w:lang w:val="en-US"/>
          </w:rPr>
          <w:t>https</w:t>
        </w:r>
        <w:r w:rsidRPr="00AC6E41">
          <w:rPr>
            <w:rStyle w:val="aa"/>
            <w:b/>
            <w:bCs/>
            <w:sz w:val="28"/>
            <w:szCs w:val="28"/>
          </w:rPr>
          <w:t>://</w:t>
        </w:r>
        <w:proofErr w:type="spellStart"/>
        <w:r w:rsidRPr="00790778">
          <w:rPr>
            <w:rStyle w:val="aa"/>
            <w:b/>
            <w:bCs/>
            <w:sz w:val="28"/>
            <w:szCs w:val="28"/>
            <w:lang w:val="en-US"/>
          </w:rPr>
          <w:t>sobi</w:t>
        </w:r>
        <w:proofErr w:type="spellEnd"/>
        <w:r w:rsidRPr="00AC6E41">
          <w:rPr>
            <w:rStyle w:val="aa"/>
            <w:b/>
            <w:bCs/>
            <w:sz w:val="28"/>
            <w:szCs w:val="28"/>
          </w:rPr>
          <w:t>.</w:t>
        </w:r>
        <w:r w:rsidRPr="00790778">
          <w:rPr>
            <w:rStyle w:val="aa"/>
            <w:b/>
            <w:bCs/>
            <w:sz w:val="28"/>
            <w:szCs w:val="28"/>
            <w:lang w:val="en-US"/>
          </w:rPr>
          <w:t>cert</w:t>
        </w:r>
        <w:r w:rsidRPr="00AC6E41">
          <w:rPr>
            <w:rStyle w:val="aa"/>
            <w:b/>
            <w:bCs/>
            <w:sz w:val="28"/>
            <w:szCs w:val="28"/>
          </w:rPr>
          <w:t>.</w:t>
        </w:r>
        <w:proofErr w:type="spellStart"/>
        <w:r w:rsidRPr="00790778">
          <w:rPr>
            <w:rStyle w:val="aa"/>
            <w:b/>
            <w:bCs/>
            <w:sz w:val="28"/>
            <w:szCs w:val="28"/>
            <w:lang w:val="en-US"/>
          </w:rPr>
          <w:t>roskazna</w:t>
        </w:r>
        <w:proofErr w:type="spellEnd"/>
        <w:r w:rsidRPr="00AC6E41">
          <w:rPr>
            <w:rStyle w:val="aa"/>
            <w:b/>
            <w:bCs/>
            <w:sz w:val="28"/>
            <w:szCs w:val="28"/>
          </w:rPr>
          <w:t>.</w:t>
        </w:r>
        <w:proofErr w:type="spellStart"/>
        <w:r w:rsidRPr="00790778">
          <w:rPr>
            <w:rStyle w:val="aa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AC6E41">
        <w:rPr>
          <w:b/>
          <w:bCs/>
          <w:sz w:val="28"/>
          <w:szCs w:val="28"/>
        </w:rPr>
        <w:t xml:space="preserve"> </w:t>
      </w:r>
    </w:p>
    <w:p w14:paraId="270501BD" w14:textId="565DC467" w:rsidR="000C2E31" w:rsidRDefault="000C2E31" w:rsidP="00B24E57">
      <w:pPr>
        <w:pStyle w:val="GOSTListmark1"/>
        <w:spacing w:before="120"/>
        <w:ind w:firstLine="709"/>
        <w:rPr>
          <w:b/>
          <w:bCs/>
          <w:snapToGrid/>
          <w:sz w:val="28"/>
          <w:szCs w:val="28"/>
        </w:rPr>
      </w:pPr>
      <w:r w:rsidRPr="00790778">
        <w:rPr>
          <w:b/>
          <w:bCs/>
          <w:sz w:val="28"/>
          <w:szCs w:val="28"/>
        </w:rPr>
        <w:t xml:space="preserve">Т.е. именно эти адреса необходимо добавить в Континент ТЛС как новые ресурсы. Адрес </w:t>
      </w:r>
      <w:r w:rsidR="00790778" w:rsidRPr="00790778">
        <w:rPr>
          <w:b/>
          <w:bCs/>
          <w:snapToGrid/>
          <w:sz w:val="28"/>
          <w:szCs w:val="28"/>
        </w:rPr>
        <w:t>eb.cert.roskazna.ru НЕ ИСПОЛЬЗУЕТСЯ!</w:t>
      </w:r>
    </w:p>
    <w:p w14:paraId="2AFAECD0" w14:textId="56CC379F" w:rsidR="00F946C3" w:rsidRDefault="00F946C3" w:rsidP="00B24E57">
      <w:pPr>
        <w:pStyle w:val="GOSTListmark1"/>
        <w:spacing w:before="120"/>
        <w:ind w:firstLine="709"/>
        <w:rPr>
          <w:b/>
          <w:bCs/>
          <w:snapToGrid/>
          <w:sz w:val="28"/>
          <w:szCs w:val="28"/>
        </w:rPr>
      </w:pPr>
      <w:r>
        <w:rPr>
          <w:b/>
          <w:bCs/>
          <w:snapToGrid/>
          <w:sz w:val="28"/>
          <w:szCs w:val="28"/>
        </w:rPr>
        <w:t>Если при установленном Континенте ТЛС не работают указанные сайты, а ранее работали – они не внесены в новые ресурсы.</w:t>
      </w:r>
    </w:p>
    <w:p w14:paraId="3B595FCC" w14:textId="3FBFFED6" w:rsidR="00F2033B" w:rsidRDefault="00F2033B" w:rsidP="00F2033B">
      <w:pPr>
        <w:pStyle w:val="GOSTListmark1"/>
        <w:spacing w:before="120" w:after="120"/>
        <w:ind w:firstLine="709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Для проверки рекомендуется использовать Яндекс-браузер с </w:t>
      </w:r>
      <w:r w:rsidRPr="00F2033B">
        <w:rPr>
          <w:b/>
          <w:bCs/>
          <w:snapToGrid/>
          <w:sz w:val="28"/>
          <w:szCs w:val="28"/>
        </w:rPr>
        <w:t>отключенной</w:t>
      </w:r>
      <w:r>
        <w:rPr>
          <w:snapToGrid/>
          <w:sz w:val="28"/>
          <w:szCs w:val="28"/>
        </w:rPr>
        <w:t xml:space="preserve"> настройкой «Подключаться к сайтам, использующим шифрование по ГОСТ. Требуется КриптоПро </w:t>
      </w:r>
      <w:r>
        <w:rPr>
          <w:snapToGrid/>
          <w:sz w:val="28"/>
          <w:szCs w:val="28"/>
          <w:lang w:val="en-US"/>
        </w:rPr>
        <w:t>CSP</w:t>
      </w:r>
      <w:r>
        <w:rPr>
          <w:snapToGrid/>
          <w:sz w:val="28"/>
          <w:szCs w:val="28"/>
        </w:rPr>
        <w:t xml:space="preserve">», т.к. в таком случае Яндекс-браузер не использует свой встроенный </w:t>
      </w:r>
      <w:r>
        <w:rPr>
          <w:snapToGrid/>
          <w:sz w:val="28"/>
          <w:szCs w:val="28"/>
          <w:lang w:val="en-US"/>
        </w:rPr>
        <w:t>TLS</w:t>
      </w:r>
      <w:r>
        <w:rPr>
          <w:snapToGrid/>
          <w:sz w:val="28"/>
          <w:szCs w:val="28"/>
        </w:rPr>
        <w:t xml:space="preserve"> </w:t>
      </w:r>
      <w:r w:rsidR="00990FB9">
        <w:rPr>
          <w:snapToGrid/>
          <w:sz w:val="28"/>
          <w:szCs w:val="28"/>
        </w:rPr>
        <w:t>клиент</w:t>
      </w:r>
      <w:r>
        <w:rPr>
          <w:snapToGrid/>
          <w:sz w:val="28"/>
          <w:szCs w:val="28"/>
        </w:rPr>
        <w:t xml:space="preserve">, а применяет для открытия веб-страниц </w:t>
      </w:r>
      <w:r>
        <w:rPr>
          <w:snapToGrid/>
          <w:sz w:val="28"/>
          <w:szCs w:val="28"/>
          <w:lang w:val="en-US"/>
        </w:rPr>
        <w:t>TLS</w:t>
      </w:r>
      <w:r>
        <w:rPr>
          <w:snapToGrid/>
          <w:sz w:val="28"/>
          <w:szCs w:val="28"/>
        </w:rPr>
        <w:t xml:space="preserve"> канал, сформированный установленным </w:t>
      </w:r>
      <w:r w:rsidRPr="00BD10C3">
        <w:rPr>
          <w:snapToGrid/>
          <w:sz w:val="28"/>
          <w:szCs w:val="28"/>
        </w:rPr>
        <w:t>Континент ТЛС-2.0</w:t>
      </w:r>
      <w:r w:rsidR="00990FB9">
        <w:rPr>
          <w:snapToGrid/>
          <w:sz w:val="28"/>
          <w:szCs w:val="28"/>
        </w:rPr>
        <w:t>.</w:t>
      </w:r>
    </w:p>
    <w:p w14:paraId="48EBD3BF" w14:textId="43A03F5E" w:rsidR="00990FB9" w:rsidRPr="00990FB9" w:rsidRDefault="00990FB9" w:rsidP="00F2033B">
      <w:pPr>
        <w:pStyle w:val="GOSTListmark1"/>
        <w:spacing w:before="120" w:after="120"/>
        <w:ind w:firstLine="709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Необходимость проверки </w:t>
      </w:r>
      <w:r w:rsidRPr="00BD10C3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 xml:space="preserve">указанных выше сервисов </w:t>
      </w:r>
      <w:r w:rsidRPr="00990FB9">
        <w:rPr>
          <w:sz w:val="28"/>
          <w:szCs w:val="28"/>
        </w:rPr>
        <w:t xml:space="preserve">gateway.roskazna.ru </w:t>
      </w:r>
      <w:r>
        <w:rPr>
          <w:sz w:val="28"/>
          <w:szCs w:val="28"/>
        </w:rPr>
        <w:t xml:space="preserve">именно через </w:t>
      </w:r>
      <w:r w:rsidRPr="00BD10C3">
        <w:rPr>
          <w:snapToGrid/>
          <w:sz w:val="28"/>
          <w:szCs w:val="28"/>
        </w:rPr>
        <w:t>Континент ТЛС-2.0</w:t>
      </w:r>
      <w:r>
        <w:rPr>
          <w:snapToGrid/>
          <w:sz w:val="28"/>
          <w:szCs w:val="28"/>
        </w:rPr>
        <w:t xml:space="preserve"> обусловлена тем, что</w:t>
      </w:r>
      <w:r>
        <w:rPr>
          <w:sz w:val="28"/>
          <w:szCs w:val="28"/>
        </w:rPr>
        <w:t xml:space="preserve"> в</w:t>
      </w:r>
      <w:r w:rsidRPr="00BD10C3">
        <w:rPr>
          <w:sz w:val="28"/>
          <w:szCs w:val="28"/>
        </w:rPr>
        <w:t xml:space="preserve"> прикладн</w:t>
      </w:r>
      <w:r>
        <w:rPr>
          <w:sz w:val="28"/>
          <w:szCs w:val="28"/>
        </w:rPr>
        <w:t>ых</w:t>
      </w:r>
      <w:r w:rsidRPr="00BD10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ях</w:t>
      </w:r>
      <w:r w:rsidRPr="00BD10C3">
        <w:rPr>
          <w:sz w:val="28"/>
          <w:szCs w:val="28"/>
        </w:rPr>
        <w:t xml:space="preserve"> по ведению бухгалтерского учета</w:t>
      </w:r>
      <w:r>
        <w:rPr>
          <w:sz w:val="28"/>
          <w:szCs w:val="28"/>
        </w:rPr>
        <w:t xml:space="preserve"> нет встроенных средств по созданию </w:t>
      </w:r>
      <w:r>
        <w:rPr>
          <w:sz w:val="28"/>
          <w:szCs w:val="28"/>
          <w:lang w:val="en-US"/>
        </w:rPr>
        <w:t>TLS</w:t>
      </w:r>
      <w:r w:rsidRPr="00990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соединений и для отправки пакетов в МСД </w:t>
      </w:r>
      <w:proofErr w:type="spellStart"/>
      <w:r>
        <w:rPr>
          <w:sz w:val="28"/>
          <w:szCs w:val="28"/>
        </w:rPr>
        <w:t>ПУиО</w:t>
      </w:r>
      <w:proofErr w:type="spellEnd"/>
      <w:r>
        <w:rPr>
          <w:sz w:val="28"/>
          <w:szCs w:val="28"/>
        </w:rPr>
        <w:t xml:space="preserve"> необходимо применять </w:t>
      </w:r>
      <w:r w:rsidRPr="00BD10C3">
        <w:rPr>
          <w:snapToGrid/>
          <w:sz w:val="28"/>
          <w:szCs w:val="28"/>
        </w:rPr>
        <w:t>Континент ТЛС-2.0</w:t>
      </w:r>
    </w:p>
    <w:p w14:paraId="16A65C44" w14:textId="26A6D472" w:rsidR="00F2033B" w:rsidRDefault="00F2033B" w:rsidP="00F2033B">
      <w:pPr>
        <w:pStyle w:val="GOSTListmark1"/>
        <w:tabs>
          <w:tab w:val="clear" w:pos="851"/>
        </w:tabs>
        <w:spacing w:before="120" w:after="120"/>
        <w:jc w:val="center"/>
        <w:rPr>
          <w:snapToGrid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30E8B0" wp14:editId="565C62BA">
            <wp:extent cx="5645150" cy="3134250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46586" cy="313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D7B6" w14:textId="77777777" w:rsidR="005403F2" w:rsidRDefault="00A73203">
      <w:pPr>
        <w:pStyle w:val="GOSTListmark1"/>
        <w:tabs>
          <w:tab w:val="clear" w:pos="851"/>
        </w:tabs>
        <w:spacing w:before="120" w:after="120"/>
        <w:ind w:firstLine="709"/>
        <w:rPr>
          <w:sz w:val="28"/>
          <w:szCs w:val="28"/>
        </w:rPr>
      </w:pPr>
      <w:r>
        <w:rPr>
          <w:snapToGrid/>
          <w:sz w:val="28"/>
          <w:szCs w:val="28"/>
        </w:rPr>
        <w:t>Д</w:t>
      </w:r>
      <w:r w:rsidR="00FD37DE">
        <w:rPr>
          <w:snapToGrid/>
          <w:sz w:val="28"/>
          <w:szCs w:val="28"/>
        </w:rPr>
        <w:t xml:space="preserve">ля подписания отправляемых в МСД </w:t>
      </w:r>
      <w:proofErr w:type="spellStart"/>
      <w:r w:rsidR="00FD37DE">
        <w:rPr>
          <w:snapToGrid/>
          <w:sz w:val="28"/>
          <w:szCs w:val="28"/>
        </w:rPr>
        <w:t>ПУиО</w:t>
      </w:r>
      <w:proofErr w:type="spellEnd"/>
      <w:r w:rsidR="00FD37DE">
        <w:rPr>
          <w:snapToGrid/>
          <w:sz w:val="28"/>
          <w:szCs w:val="28"/>
        </w:rPr>
        <w:t xml:space="preserve"> ГИИС ЭБ пакетов электронной подписью требуется </w:t>
      </w:r>
      <w:r>
        <w:rPr>
          <w:snapToGrid/>
          <w:sz w:val="28"/>
          <w:szCs w:val="28"/>
        </w:rPr>
        <w:t xml:space="preserve">наличие установленного и настроенного </w:t>
      </w:r>
      <w:r w:rsidR="00FD37DE">
        <w:rPr>
          <w:snapToGrid/>
          <w:sz w:val="28"/>
          <w:szCs w:val="28"/>
        </w:rPr>
        <w:t xml:space="preserve">программного обеспечения средств криптографической защиты информации </w:t>
      </w:r>
      <w:r w:rsidR="009247AD">
        <w:rPr>
          <w:snapToGrid/>
          <w:sz w:val="28"/>
          <w:szCs w:val="28"/>
        </w:rPr>
        <w:t>(</w:t>
      </w:r>
      <w:r w:rsidR="00FD37DE">
        <w:rPr>
          <w:snapToGrid/>
          <w:sz w:val="28"/>
          <w:szCs w:val="28"/>
        </w:rPr>
        <w:t>например</w:t>
      </w:r>
      <w:r w:rsidR="009247AD">
        <w:rPr>
          <w:snapToGrid/>
          <w:sz w:val="28"/>
          <w:szCs w:val="28"/>
        </w:rPr>
        <w:t>,</w:t>
      </w:r>
      <w:r w:rsidR="00FD37DE">
        <w:rPr>
          <w:snapToGrid/>
          <w:sz w:val="28"/>
          <w:szCs w:val="28"/>
        </w:rPr>
        <w:t xml:space="preserve"> СКЗИ </w:t>
      </w:r>
      <w:proofErr w:type="spellStart"/>
      <w:r w:rsidR="00FD37DE">
        <w:rPr>
          <w:snapToGrid/>
          <w:sz w:val="28"/>
          <w:szCs w:val="28"/>
        </w:rPr>
        <w:t>КриптоПРО</w:t>
      </w:r>
      <w:proofErr w:type="spellEnd"/>
      <w:r w:rsidR="009247AD">
        <w:rPr>
          <w:snapToGrid/>
          <w:sz w:val="28"/>
          <w:szCs w:val="28"/>
        </w:rPr>
        <w:t>)</w:t>
      </w:r>
      <w:r w:rsidR="00FD37DE">
        <w:rPr>
          <w:snapToGrid/>
          <w:sz w:val="28"/>
          <w:szCs w:val="28"/>
        </w:rPr>
        <w:t xml:space="preserve">, и обеспечение доступности закрытой части ключей сертификатов ЭП юридического лица, указанных в заявке на добавление внешней ИС, на сервере или АРМ пользователя в зависимости от способа передачи пакетов в МСД </w:t>
      </w:r>
      <w:proofErr w:type="spellStart"/>
      <w:r w:rsidR="00FD37DE">
        <w:rPr>
          <w:snapToGrid/>
          <w:sz w:val="28"/>
          <w:szCs w:val="28"/>
        </w:rPr>
        <w:t>ПУиО</w:t>
      </w:r>
      <w:proofErr w:type="spellEnd"/>
      <w:r w:rsidR="00FD37DE">
        <w:rPr>
          <w:snapToGrid/>
          <w:sz w:val="28"/>
          <w:szCs w:val="28"/>
        </w:rPr>
        <w:t xml:space="preserve"> в прикладном решении.</w:t>
      </w:r>
    </w:p>
    <w:p w14:paraId="6AE1419F" w14:textId="77777777" w:rsidR="005403F2" w:rsidRDefault="005403F2">
      <w:pPr>
        <w:pStyle w:val="GOSTListmark1"/>
        <w:spacing w:before="120" w:after="120"/>
        <w:ind w:left="567"/>
        <w:rPr>
          <w:sz w:val="28"/>
          <w:szCs w:val="28"/>
        </w:rPr>
      </w:pPr>
    </w:p>
    <w:p w14:paraId="5E9F6F2A" w14:textId="77777777" w:rsidR="005403F2" w:rsidRDefault="00FD37DE">
      <w:pPr>
        <w:pStyle w:val="1"/>
      </w:pPr>
      <w:bookmarkStart w:id="6" w:name="_Toc198838882"/>
      <w:r>
        <w:lastRenderedPageBreak/>
        <w:t>Подключение участника взаимодействия к обмену с использованием сервиса СМЭВ</w:t>
      </w:r>
      <w:bookmarkEnd w:id="6"/>
    </w:p>
    <w:p w14:paraId="25788895" w14:textId="77777777" w:rsidR="005403F2" w:rsidRDefault="00FD37DE">
      <w:pPr>
        <w:pStyle w:val="GOSTNormal"/>
        <w:spacing w:after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Для выполнения функций обмена данными по сервису СМЭВ Организация должна быть зарегистрирована в СМЭВ 3 как участник обмена. </w:t>
      </w:r>
    </w:p>
    <w:p w14:paraId="1C1C8C4E" w14:textId="77777777" w:rsidR="005403F2" w:rsidRDefault="00FD37DE">
      <w:pPr>
        <w:pStyle w:val="GOSTNormal"/>
        <w:spacing w:after="120"/>
        <w:ind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Подробная информация о регистрации участника в СМЭВ 3 приведена на странице </w:t>
      </w:r>
      <w:hyperlink r:id="rId34" w:history="1">
        <w:r>
          <w:rPr>
            <w:rStyle w:val="aa"/>
            <w:sz w:val="28"/>
            <w:szCs w:val="28"/>
          </w:rPr>
          <w:t>https://info.gosuslugi.ru/articles/Как_стать_участником_взаимодействия_в_СМЭВ/</w:t>
        </w:r>
      </w:hyperlink>
      <w:r>
        <w:rPr>
          <w:sz w:val="28"/>
          <w:szCs w:val="28"/>
        </w:rPr>
        <w:t>.</w:t>
      </w:r>
    </w:p>
    <w:p w14:paraId="0E3F4D74" w14:textId="77777777" w:rsidR="005403F2" w:rsidRDefault="00FD37DE">
      <w:pPr>
        <w:pStyle w:val="GOSTNormal"/>
        <w:spacing w:after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Видов сведений (ВС) МСД </w:t>
      </w:r>
      <w:proofErr w:type="spellStart"/>
      <w:r>
        <w:rPr>
          <w:sz w:val="28"/>
          <w:szCs w:val="28"/>
        </w:rPr>
        <w:t>ПУиО</w:t>
      </w:r>
      <w:proofErr w:type="spellEnd"/>
      <w:r>
        <w:rPr>
          <w:sz w:val="28"/>
          <w:szCs w:val="28"/>
        </w:rPr>
        <w:t xml:space="preserve"> в СМЭВ, их назначение и ссылки на карточки ВС в Личном кабинете участника взаимодействия приведены в п. 2.4.1 «Перечень Видов сведений МСД </w:t>
      </w:r>
      <w:proofErr w:type="spellStart"/>
      <w:r>
        <w:rPr>
          <w:sz w:val="28"/>
          <w:szCs w:val="28"/>
        </w:rPr>
        <w:t>ПУиО</w:t>
      </w:r>
      <w:proofErr w:type="spellEnd"/>
      <w:r>
        <w:rPr>
          <w:sz w:val="28"/>
          <w:szCs w:val="28"/>
        </w:rPr>
        <w:t xml:space="preserve"> в СМЭВ» тома 1 Требований к таксономии, используемой при информационном взаимодействии, размещенном на сайте Федерального казначейства в разделе: «ГИС/Электронный бюджет/Технологическая интеграция (https://roskazna.gov.ru/gis/ehlektronnyj-byudzhet/tekhnologicheskaya-integratsiya/).</w:t>
      </w:r>
    </w:p>
    <w:sectPr w:rsidR="005403F2" w:rsidSect="009247AD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2AA8" w14:textId="77777777" w:rsidR="00A560B1" w:rsidRDefault="00A560B1">
      <w:pPr>
        <w:spacing w:line="240" w:lineRule="auto"/>
      </w:pPr>
      <w:r>
        <w:separator/>
      </w:r>
    </w:p>
  </w:endnote>
  <w:endnote w:type="continuationSeparator" w:id="0">
    <w:p w14:paraId="5E948AF6" w14:textId="77777777" w:rsidR="00A560B1" w:rsidRDefault="00A56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6A2D" w14:textId="77777777" w:rsidR="00B046A6" w:rsidRDefault="00B046A6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22920"/>
      <w:docPartObj>
        <w:docPartGallery w:val="Page Numbers (Bottom of Page)"/>
        <w:docPartUnique/>
      </w:docPartObj>
    </w:sdtPr>
    <w:sdtContent>
      <w:p w14:paraId="688434CB" w14:textId="77777777" w:rsidR="009247AD" w:rsidRDefault="009247AD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6A6">
          <w:rPr>
            <w:noProof/>
          </w:rPr>
          <w:t>14</w:t>
        </w:r>
        <w:r>
          <w:fldChar w:fldCharType="end"/>
        </w:r>
      </w:p>
    </w:sdtContent>
  </w:sdt>
  <w:p w14:paraId="32EA355A" w14:textId="77777777" w:rsidR="009247AD" w:rsidRDefault="009247AD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B118" w14:textId="77777777" w:rsidR="00B046A6" w:rsidRDefault="00B046A6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D604" w14:textId="77777777" w:rsidR="00A560B1" w:rsidRDefault="00A560B1">
      <w:pPr>
        <w:spacing w:after="0"/>
      </w:pPr>
      <w:r>
        <w:separator/>
      </w:r>
    </w:p>
  </w:footnote>
  <w:footnote w:type="continuationSeparator" w:id="0">
    <w:p w14:paraId="4F07EE7C" w14:textId="77777777" w:rsidR="00A560B1" w:rsidRDefault="00A560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3711" w14:textId="77777777" w:rsidR="00B046A6" w:rsidRDefault="00B046A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F7F5" w14:textId="77777777" w:rsidR="00B046A6" w:rsidRDefault="00B046A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E27B" w14:textId="77777777" w:rsidR="00B046A6" w:rsidRDefault="00B046A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1A143A"/>
    <w:multiLevelType w:val="multilevel"/>
    <w:tmpl w:val="041A143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EB2900"/>
    <w:multiLevelType w:val="multilevel"/>
    <w:tmpl w:val="0DEB2900"/>
    <w:lvl w:ilvl="0">
      <w:start w:val="1"/>
      <w:numFmt w:val="decimal"/>
      <w:pStyle w:val="GOSTTableListNum1"/>
      <w:lvlText w:val="%1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1">
      <w:start w:val="1"/>
      <w:numFmt w:val="decimal"/>
      <w:pStyle w:val="GOSTTableListNum2"/>
      <w:lvlText w:val="%1.%2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2">
      <w:start w:val="1"/>
      <w:numFmt w:val="decimal"/>
      <w:pStyle w:val="GOSTTableListNum3"/>
      <w:lvlText w:val="%1.%2.%3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3">
      <w:start w:val="1"/>
      <w:numFmt w:val="decimal"/>
      <w:pStyle w:val="GOSTTableListNum4"/>
      <w:lvlText w:val="%1.%2.%3.%4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4">
      <w:start w:val="1"/>
      <w:numFmt w:val="decimal"/>
      <w:pStyle w:val="GOSTTableListNum5"/>
      <w:lvlText w:val="%1.%2.%3.%4.%5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5">
      <w:start w:val="1"/>
      <w:numFmt w:val="decimal"/>
      <w:pStyle w:val="GOSTTableListNum6"/>
      <w:lvlText w:val="%1.%2.%3.%4.%5.%6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6">
      <w:start w:val="1"/>
      <w:numFmt w:val="decimal"/>
      <w:pStyle w:val="GOSTTableListNum7"/>
      <w:lvlText w:val="%1.%2.%3.%4.%5.%6.%7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284"/>
        </w:tabs>
        <w:ind w:left="284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84"/>
        </w:tabs>
        <w:ind w:left="284" w:hanging="227"/>
      </w:pPr>
      <w:rPr>
        <w:rFonts w:hint="default"/>
      </w:rPr>
    </w:lvl>
  </w:abstractNum>
  <w:abstractNum w:abstractNumId="7" w15:restartNumberingAfterBreak="0">
    <w:nsid w:val="1D9A52BD"/>
    <w:multiLevelType w:val="multilevel"/>
    <w:tmpl w:val="1D9A52BD"/>
    <w:lvl w:ilvl="0">
      <w:start w:val="1"/>
      <w:numFmt w:val="decimal"/>
      <w:pStyle w:val="GOSTListnum"/>
      <w:lvlText w:val="%1."/>
      <w:lvlJc w:val="left"/>
      <w:pPr>
        <w:tabs>
          <w:tab w:val="left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left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left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020"/>
        </w:tabs>
        <w:ind w:left="2020" w:hanging="1584"/>
      </w:pPr>
      <w:rPr>
        <w:rFonts w:hint="default"/>
      </w:rPr>
    </w:lvl>
  </w:abstractNum>
  <w:abstractNum w:abstractNumId="8" w15:restartNumberingAfterBreak="0">
    <w:nsid w:val="2B853D5B"/>
    <w:multiLevelType w:val="multilevel"/>
    <w:tmpl w:val="2B853D5B"/>
    <w:lvl w:ilvl="0">
      <w:start w:val="1"/>
      <w:numFmt w:val="bullet"/>
      <w:pStyle w:val="GOSTListmark3"/>
      <w:lvlText w:val="–"/>
      <w:lvlJc w:val="left"/>
      <w:pPr>
        <w:tabs>
          <w:tab w:val="left" w:pos="1418"/>
        </w:tabs>
        <w:ind w:left="1418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F26E2"/>
    <w:multiLevelType w:val="multilevel"/>
    <w:tmpl w:val="428F26E2"/>
    <w:lvl w:ilvl="0">
      <w:start w:val="1"/>
      <w:numFmt w:val="decimal"/>
      <w:pStyle w:val="GOSTTableNum"/>
      <w:lvlText w:val="%1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1">
      <w:start w:val="1"/>
      <w:numFmt w:val="decimal"/>
      <w:pStyle w:val="GOSTTableNum2"/>
      <w:lvlText w:val="%1.%2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2">
      <w:start w:val="1"/>
      <w:numFmt w:val="decimal"/>
      <w:pStyle w:val="GOSTTableNum3"/>
      <w:lvlText w:val="%1.%2.%3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3">
      <w:start w:val="1"/>
      <w:numFmt w:val="decimal"/>
      <w:pStyle w:val="GOSTTableNum4"/>
      <w:lvlText w:val="%1.%2.%3.%4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4">
      <w:start w:val="1"/>
      <w:numFmt w:val="decimal"/>
      <w:pStyle w:val="GOSTTableNum5"/>
      <w:lvlText w:val="%1.%2.%3.%4.%5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5">
      <w:start w:val="1"/>
      <w:numFmt w:val="decimal"/>
      <w:pStyle w:val="GOSTTableNum6"/>
      <w:lvlText w:val="%1.%2.%3.%4.%5.%6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6">
      <w:start w:val="1"/>
      <w:numFmt w:val="decimal"/>
      <w:pStyle w:val="GOSTTableNum7"/>
      <w:lvlText w:val="%1.%2.%3.%4.%5.%6.%7."/>
      <w:lvlJc w:val="left"/>
      <w:pPr>
        <w:tabs>
          <w:tab w:val="left" w:pos="113"/>
        </w:tabs>
        <w:ind w:left="11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909212D"/>
    <w:multiLevelType w:val="multilevel"/>
    <w:tmpl w:val="4909212D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F57318"/>
    <w:multiLevelType w:val="multilevel"/>
    <w:tmpl w:val="49F57318"/>
    <w:lvl w:ilvl="0">
      <w:start w:val="1"/>
      <w:numFmt w:val="bullet"/>
      <w:pStyle w:val="GOSTListmark2"/>
      <w:lvlText w:val="–"/>
      <w:lvlJc w:val="left"/>
      <w:pPr>
        <w:tabs>
          <w:tab w:val="left" w:pos="1134"/>
        </w:tabs>
        <w:ind w:left="1134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F0F35"/>
    <w:multiLevelType w:val="multilevel"/>
    <w:tmpl w:val="49FF0F35"/>
    <w:lvl w:ilvl="0">
      <w:start w:val="1"/>
      <w:numFmt w:val="bullet"/>
      <w:pStyle w:val="GOSTListmark4"/>
      <w:lvlText w:val=""/>
      <w:lvlJc w:val="left"/>
      <w:pPr>
        <w:tabs>
          <w:tab w:val="left" w:pos="1701"/>
        </w:tabs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91"/>
        </w:tabs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51"/>
        </w:tabs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11"/>
        </w:tabs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DB564FC"/>
    <w:multiLevelType w:val="multilevel"/>
    <w:tmpl w:val="4DB564FC"/>
    <w:lvl w:ilvl="0">
      <w:start w:val="1"/>
      <w:numFmt w:val="none"/>
      <w:pStyle w:val="a0"/>
      <w:lvlText w:val="%1Приложение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E044427"/>
    <w:multiLevelType w:val="multilevel"/>
    <w:tmpl w:val="4E044427"/>
    <w:lvl w:ilvl="0">
      <w:start w:val="1"/>
      <w:numFmt w:val="none"/>
      <w:pStyle w:val="GOSTNameTable"/>
      <w:lvlText w:val="Таблица "/>
      <w:lvlJc w:val="left"/>
      <w:pPr>
        <w:tabs>
          <w:tab w:val="left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EEE53CA"/>
    <w:multiLevelType w:val="multilevel"/>
    <w:tmpl w:val="4EEE53CA"/>
    <w:lvl w:ilvl="0">
      <w:start w:val="1"/>
      <w:numFmt w:val="decimal"/>
      <w:pStyle w:val="GOSTTableListNum10"/>
      <w:lvlText w:val="%1)"/>
      <w:lvlJc w:val="left"/>
      <w:pPr>
        <w:tabs>
          <w:tab w:val="left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2.%1.%3."/>
      <w:lvlJc w:val="left"/>
      <w:pPr>
        <w:tabs>
          <w:tab w:val="left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247"/>
        </w:tabs>
        <w:ind w:left="4887" w:hanging="1440"/>
      </w:pPr>
      <w:rPr>
        <w:rFonts w:hint="default"/>
      </w:rPr>
    </w:lvl>
  </w:abstractNum>
  <w:abstractNum w:abstractNumId="16" w15:restartNumberingAfterBreak="0">
    <w:nsid w:val="4FEC52E2"/>
    <w:multiLevelType w:val="multilevel"/>
    <w:tmpl w:val="4FEC52E2"/>
    <w:lvl w:ilvl="0">
      <w:start w:val="1"/>
      <w:numFmt w:val="bullet"/>
      <w:pStyle w:val="GOSTTableListMark1"/>
      <w:lvlText w:val=""/>
      <w:lvlJc w:val="left"/>
      <w:pPr>
        <w:tabs>
          <w:tab w:val="left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61AB383A"/>
    <w:multiLevelType w:val="multilevel"/>
    <w:tmpl w:val="61AB383A"/>
    <w:lvl w:ilvl="0">
      <w:start w:val="1"/>
      <w:numFmt w:val="russianLower"/>
      <w:pStyle w:val="GOSTTableListNum"/>
      <w:lvlText w:val="%1)"/>
      <w:lvlJc w:val="left"/>
      <w:pPr>
        <w:tabs>
          <w:tab w:val="left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lvlText w:val="%2.%1.%3."/>
      <w:lvlJc w:val="left"/>
      <w:pPr>
        <w:tabs>
          <w:tab w:val="left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247"/>
        </w:tabs>
        <w:ind w:left="4887" w:hanging="1440"/>
      </w:pPr>
      <w:rPr>
        <w:rFonts w:hint="default"/>
      </w:rPr>
    </w:lvl>
  </w:abstractNum>
  <w:abstractNum w:abstractNumId="18" w15:restartNumberingAfterBreak="0">
    <w:nsid w:val="63E64B86"/>
    <w:multiLevelType w:val="multilevel"/>
    <w:tmpl w:val="63E64B86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50F43FD"/>
    <w:multiLevelType w:val="multilevel"/>
    <w:tmpl w:val="650F43FD"/>
    <w:lvl w:ilvl="0">
      <w:start w:val="1"/>
      <w:numFmt w:val="none"/>
      <w:pStyle w:val="GOSTFigName"/>
      <w:lvlText w:val="Рисунок 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8E56E24"/>
    <w:multiLevelType w:val="multilevel"/>
    <w:tmpl w:val="68E56E2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2D30F7"/>
    <w:multiLevelType w:val="multilevel"/>
    <w:tmpl w:val="8C0E98C6"/>
    <w:lvl w:ilvl="0">
      <w:start w:val="1"/>
      <w:numFmt w:val="bullet"/>
      <w:lvlText w:val=""/>
      <w:lvlJc w:val="left"/>
      <w:pPr>
        <w:tabs>
          <w:tab w:val="left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A2D26"/>
    <w:multiLevelType w:val="multilevel"/>
    <w:tmpl w:val="7B8A2D26"/>
    <w:lvl w:ilvl="0">
      <w:start w:val="1"/>
      <w:numFmt w:val="decimal"/>
      <w:pStyle w:val="a1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69011504">
    <w:abstractNumId w:val="5"/>
  </w:num>
  <w:num w:numId="2" w16cid:durableId="1196582168">
    <w:abstractNumId w:val="20"/>
  </w:num>
  <w:num w:numId="3" w16cid:durableId="320282088">
    <w:abstractNumId w:val="18"/>
  </w:num>
  <w:num w:numId="4" w16cid:durableId="161311555">
    <w:abstractNumId w:val="0"/>
  </w:num>
  <w:num w:numId="5" w16cid:durableId="329529423">
    <w:abstractNumId w:val="1"/>
  </w:num>
  <w:num w:numId="6" w16cid:durableId="737094561">
    <w:abstractNumId w:val="4"/>
  </w:num>
  <w:num w:numId="7" w16cid:durableId="1966543340">
    <w:abstractNumId w:val="3"/>
  </w:num>
  <w:num w:numId="8" w16cid:durableId="360981078">
    <w:abstractNumId w:val="2"/>
  </w:num>
  <w:num w:numId="9" w16cid:durableId="2109035125">
    <w:abstractNumId w:val="19"/>
  </w:num>
  <w:num w:numId="10" w16cid:durableId="1771000450">
    <w:abstractNumId w:val="11"/>
  </w:num>
  <w:num w:numId="11" w16cid:durableId="1650403249">
    <w:abstractNumId w:val="8"/>
  </w:num>
  <w:num w:numId="12" w16cid:durableId="786241489">
    <w:abstractNumId w:val="12"/>
  </w:num>
  <w:num w:numId="13" w16cid:durableId="1068772827">
    <w:abstractNumId w:val="7"/>
  </w:num>
  <w:num w:numId="14" w16cid:durableId="886407144">
    <w:abstractNumId w:val="14"/>
  </w:num>
  <w:num w:numId="15" w16cid:durableId="2119181919">
    <w:abstractNumId w:val="16"/>
  </w:num>
  <w:num w:numId="16" w16cid:durableId="1950821024">
    <w:abstractNumId w:val="15"/>
  </w:num>
  <w:num w:numId="17" w16cid:durableId="502162616">
    <w:abstractNumId w:val="17"/>
  </w:num>
  <w:num w:numId="18" w16cid:durableId="1315449589">
    <w:abstractNumId w:val="6"/>
  </w:num>
  <w:num w:numId="19" w16cid:durableId="2114401173">
    <w:abstractNumId w:val="9"/>
  </w:num>
  <w:num w:numId="20" w16cid:durableId="1278101257">
    <w:abstractNumId w:val="13"/>
  </w:num>
  <w:num w:numId="21" w16cid:durableId="1677685258">
    <w:abstractNumId w:val="22"/>
  </w:num>
  <w:num w:numId="22" w16cid:durableId="361440314">
    <w:abstractNumId w:val="10"/>
  </w:num>
  <w:num w:numId="23" w16cid:durableId="1934971216">
    <w:abstractNumId w:val="22"/>
    <w:lvlOverride w:ilvl="0">
      <w:startOverride w:val="1"/>
    </w:lvlOverride>
  </w:num>
  <w:num w:numId="24" w16cid:durableId="7293078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74"/>
    <w:rsid w:val="0002229C"/>
    <w:rsid w:val="00031CE2"/>
    <w:rsid w:val="000433BB"/>
    <w:rsid w:val="000448E9"/>
    <w:rsid w:val="00051D90"/>
    <w:rsid w:val="0005550C"/>
    <w:rsid w:val="00062338"/>
    <w:rsid w:val="00087647"/>
    <w:rsid w:val="00097D83"/>
    <w:rsid w:val="000C2E31"/>
    <w:rsid w:val="000C5CAD"/>
    <w:rsid w:val="000D7488"/>
    <w:rsid w:val="000F31A8"/>
    <w:rsid w:val="000F6F90"/>
    <w:rsid w:val="00100D83"/>
    <w:rsid w:val="00114599"/>
    <w:rsid w:val="00131FE0"/>
    <w:rsid w:val="00145CD5"/>
    <w:rsid w:val="001D3594"/>
    <w:rsid w:val="001D7F3C"/>
    <w:rsid w:val="001E24EB"/>
    <w:rsid w:val="001E4550"/>
    <w:rsid w:val="001F00B0"/>
    <w:rsid w:val="001F6854"/>
    <w:rsid w:val="00237814"/>
    <w:rsid w:val="00245AF7"/>
    <w:rsid w:val="00280DA0"/>
    <w:rsid w:val="002A4BD8"/>
    <w:rsid w:val="002A5E62"/>
    <w:rsid w:val="002A78DE"/>
    <w:rsid w:val="002C327E"/>
    <w:rsid w:val="002E3176"/>
    <w:rsid w:val="0030796F"/>
    <w:rsid w:val="00311BF2"/>
    <w:rsid w:val="00333D3D"/>
    <w:rsid w:val="003428B2"/>
    <w:rsid w:val="00345537"/>
    <w:rsid w:val="00386C34"/>
    <w:rsid w:val="00394F35"/>
    <w:rsid w:val="00435C2D"/>
    <w:rsid w:val="00447AB8"/>
    <w:rsid w:val="004779B6"/>
    <w:rsid w:val="00496B73"/>
    <w:rsid w:val="004C7D28"/>
    <w:rsid w:val="004D167C"/>
    <w:rsid w:val="004E20EE"/>
    <w:rsid w:val="004F223D"/>
    <w:rsid w:val="004F3239"/>
    <w:rsid w:val="00504B84"/>
    <w:rsid w:val="00507EF4"/>
    <w:rsid w:val="00516443"/>
    <w:rsid w:val="005403F2"/>
    <w:rsid w:val="00566540"/>
    <w:rsid w:val="005A7028"/>
    <w:rsid w:val="005D1343"/>
    <w:rsid w:val="005D45B3"/>
    <w:rsid w:val="005E6124"/>
    <w:rsid w:val="005F34A3"/>
    <w:rsid w:val="005F38FF"/>
    <w:rsid w:val="00625C9F"/>
    <w:rsid w:val="00631096"/>
    <w:rsid w:val="00631280"/>
    <w:rsid w:val="00637296"/>
    <w:rsid w:val="0064105D"/>
    <w:rsid w:val="0065635C"/>
    <w:rsid w:val="006A222A"/>
    <w:rsid w:val="006C0EF2"/>
    <w:rsid w:val="006C3814"/>
    <w:rsid w:val="006D1162"/>
    <w:rsid w:val="006D6A62"/>
    <w:rsid w:val="006F0C63"/>
    <w:rsid w:val="006F15C4"/>
    <w:rsid w:val="006F5D8A"/>
    <w:rsid w:val="00704CDB"/>
    <w:rsid w:val="00731274"/>
    <w:rsid w:val="00747E2F"/>
    <w:rsid w:val="0076215E"/>
    <w:rsid w:val="00772683"/>
    <w:rsid w:val="00785BA3"/>
    <w:rsid w:val="00790778"/>
    <w:rsid w:val="00790B06"/>
    <w:rsid w:val="007A56C1"/>
    <w:rsid w:val="007C6E00"/>
    <w:rsid w:val="007D2805"/>
    <w:rsid w:val="007E0378"/>
    <w:rsid w:val="00812A32"/>
    <w:rsid w:val="008163C2"/>
    <w:rsid w:val="008322A1"/>
    <w:rsid w:val="00851B6A"/>
    <w:rsid w:val="00865F98"/>
    <w:rsid w:val="00866A9A"/>
    <w:rsid w:val="00866EC1"/>
    <w:rsid w:val="00885246"/>
    <w:rsid w:val="00886299"/>
    <w:rsid w:val="008D0C13"/>
    <w:rsid w:val="008D4D5A"/>
    <w:rsid w:val="008D60B7"/>
    <w:rsid w:val="008D72B6"/>
    <w:rsid w:val="008E3112"/>
    <w:rsid w:val="008F62A9"/>
    <w:rsid w:val="00900023"/>
    <w:rsid w:val="0091748C"/>
    <w:rsid w:val="009178B7"/>
    <w:rsid w:val="00920A64"/>
    <w:rsid w:val="009247AD"/>
    <w:rsid w:val="00962821"/>
    <w:rsid w:val="0097170D"/>
    <w:rsid w:val="00990FB9"/>
    <w:rsid w:val="009937DE"/>
    <w:rsid w:val="00997870"/>
    <w:rsid w:val="009B6E5E"/>
    <w:rsid w:val="009B755A"/>
    <w:rsid w:val="009C4524"/>
    <w:rsid w:val="009F16BF"/>
    <w:rsid w:val="00A0598F"/>
    <w:rsid w:val="00A142F2"/>
    <w:rsid w:val="00A265DC"/>
    <w:rsid w:val="00A3317A"/>
    <w:rsid w:val="00A560B1"/>
    <w:rsid w:val="00A65EBD"/>
    <w:rsid w:val="00A73203"/>
    <w:rsid w:val="00A779EE"/>
    <w:rsid w:val="00AB065A"/>
    <w:rsid w:val="00AC4510"/>
    <w:rsid w:val="00AC6E41"/>
    <w:rsid w:val="00AD78F3"/>
    <w:rsid w:val="00AF76EB"/>
    <w:rsid w:val="00B046A6"/>
    <w:rsid w:val="00B0788D"/>
    <w:rsid w:val="00B22C09"/>
    <w:rsid w:val="00B24E57"/>
    <w:rsid w:val="00B617BA"/>
    <w:rsid w:val="00B91570"/>
    <w:rsid w:val="00BA0C69"/>
    <w:rsid w:val="00BC7E3C"/>
    <w:rsid w:val="00BD10C3"/>
    <w:rsid w:val="00BE2295"/>
    <w:rsid w:val="00BE6F8F"/>
    <w:rsid w:val="00C01B59"/>
    <w:rsid w:val="00C148ED"/>
    <w:rsid w:val="00C14A64"/>
    <w:rsid w:val="00C37148"/>
    <w:rsid w:val="00C4009F"/>
    <w:rsid w:val="00C76343"/>
    <w:rsid w:val="00CA7584"/>
    <w:rsid w:val="00CC3516"/>
    <w:rsid w:val="00D335BE"/>
    <w:rsid w:val="00D4574C"/>
    <w:rsid w:val="00D61D59"/>
    <w:rsid w:val="00D73EE8"/>
    <w:rsid w:val="00DB3203"/>
    <w:rsid w:val="00DB3B37"/>
    <w:rsid w:val="00DE798E"/>
    <w:rsid w:val="00DF1A02"/>
    <w:rsid w:val="00E01DEB"/>
    <w:rsid w:val="00E043ED"/>
    <w:rsid w:val="00E053A4"/>
    <w:rsid w:val="00E23A94"/>
    <w:rsid w:val="00E3545C"/>
    <w:rsid w:val="00E5353A"/>
    <w:rsid w:val="00E612B2"/>
    <w:rsid w:val="00E662E1"/>
    <w:rsid w:val="00E679FB"/>
    <w:rsid w:val="00E90164"/>
    <w:rsid w:val="00E97BE6"/>
    <w:rsid w:val="00EE346E"/>
    <w:rsid w:val="00EF3A40"/>
    <w:rsid w:val="00F10421"/>
    <w:rsid w:val="00F10FF9"/>
    <w:rsid w:val="00F2033B"/>
    <w:rsid w:val="00F27752"/>
    <w:rsid w:val="00F35EBB"/>
    <w:rsid w:val="00F42FCC"/>
    <w:rsid w:val="00F43A60"/>
    <w:rsid w:val="00F82573"/>
    <w:rsid w:val="00F844AD"/>
    <w:rsid w:val="00F85384"/>
    <w:rsid w:val="00F8798B"/>
    <w:rsid w:val="00F90F69"/>
    <w:rsid w:val="00F946C3"/>
    <w:rsid w:val="00FD37DE"/>
    <w:rsid w:val="00FF1C80"/>
    <w:rsid w:val="08200062"/>
    <w:rsid w:val="0AAE0947"/>
    <w:rsid w:val="0B1E1C49"/>
    <w:rsid w:val="0C293400"/>
    <w:rsid w:val="148457BB"/>
    <w:rsid w:val="199E5434"/>
    <w:rsid w:val="26773BAB"/>
    <w:rsid w:val="30856F14"/>
    <w:rsid w:val="3515082C"/>
    <w:rsid w:val="358D06E8"/>
    <w:rsid w:val="3A6152E6"/>
    <w:rsid w:val="3D881DA0"/>
    <w:rsid w:val="3F256703"/>
    <w:rsid w:val="417C34B1"/>
    <w:rsid w:val="4A4A12EF"/>
    <w:rsid w:val="4F924D5E"/>
    <w:rsid w:val="59812CE5"/>
    <w:rsid w:val="60DC5176"/>
    <w:rsid w:val="611D7264"/>
    <w:rsid w:val="62E864D0"/>
    <w:rsid w:val="63BB5FFC"/>
    <w:rsid w:val="6A6B1B24"/>
    <w:rsid w:val="76A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46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qFormat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iPriority="0" w:qFormat="1"/>
    <w:lsdException w:name="Body Text First Indent 2" w:semiHidden="1" w:uiPriority="0" w:qFormat="1"/>
    <w:lsdException w:name="Note Heading" w:semiHidden="1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qFormat="1"/>
    <w:lsdException w:name="HTML Address" w:semiHidden="1" w:uiPriority="0" w:qFormat="1"/>
    <w:lsdException w:name="HTML Cite" w:semiHidden="1" w:unhideWhenUsed="1"/>
    <w:lsdException w:name="HTML Code" w:semiHidden="1" w:uiPriority="0" w:qFormat="1"/>
    <w:lsdException w:name="HTML Definition" w:semiHidden="1" w:unhideWhenUsed="1"/>
    <w:lsdException w:name="HTML Keyboard" w:semiHidden="1" w:uiPriority="0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iPriority="0" w:unhideWhenUsed="1" w:qFormat="1"/>
    <w:lsdException w:name="Table Classic 3" w:semiHidden="1" w:uiPriority="0" w:unhideWhenUsed="1" w:qFormat="1"/>
    <w:lsdException w:name="Table Classic 4" w:semiHidden="1" w:uiPriority="0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iPriority="0" w:unhideWhenUsed="1" w:qFormat="1"/>
    <w:lsdException w:name="Table Subtle 2" w:semiHidden="1" w:uiPriority="0" w:unhideWhenUsed="1" w:qFormat="1"/>
    <w:lsdException w:name="Table Web 1" w:semiHidden="1" w:uiPriority="0" w:unhideWhenUsed="1" w:qFormat="1"/>
    <w:lsdException w:name="Table Web 2" w:semiHidden="1" w:uiPriority="0" w:unhideWhenUsed="1" w:qFormat="1"/>
    <w:lsdException w:name="Table Web 3" w:semiHidden="1" w:uiPriority="0" w:unhideWhenUsed="1" w:qFormat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GOSTNormal"/>
    <w:link w:val="10"/>
    <w:qFormat/>
    <w:pPr>
      <w:keepNext/>
      <w:pageBreakBefore/>
      <w:numPr>
        <w:numId w:val="1"/>
      </w:numPr>
      <w:suppressAutoHyphens/>
      <w:spacing w:before="240" w:after="360"/>
      <w:ind w:left="0" w:firstLine="0"/>
      <w:contextualSpacing/>
      <w:jc w:val="both"/>
      <w:outlineLvl w:val="0"/>
    </w:pPr>
    <w:rPr>
      <w:rFonts w:eastAsia="Times New Roman"/>
      <w:b/>
      <w:sz w:val="32"/>
      <w:szCs w:val="36"/>
    </w:rPr>
  </w:style>
  <w:style w:type="paragraph" w:styleId="20">
    <w:name w:val="heading 2"/>
    <w:basedOn w:val="1"/>
    <w:next w:val="GOSTNormal"/>
    <w:link w:val="21"/>
    <w:qFormat/>
    <w:pPr>
      <w:keepLines/>
      <w:pageBreakBefore w:val="0"/>
      <w:numPr>
        <w:ilvl w:val="1"/>
      </w:numPr>
      <w:spacing w:after="240"/>
      <w:ind w:left="0" w:firstLine="0"/>
      <w:jc w:val="left"/>
      <w:outlineLvl w:val="1"/>
    </w:pPr>
    <w:rPr>
      <w:rFonts w:cs="Arial"/>
      <w:bCs/>
      <w:iCs/>
      <w:szCs w:val="32"/>
    </w:rPr>
  </w:style>
  <w:style w:type="paragraph" w:styleId="30">
    <w:name w:val="heading 3"/>
    <w:basedOn w:val="20"/>
    <w:next w:val="GOSTNormal"/>
    <w:link w:val="31"/>
    <w:qFormat/>
    <w:pPr>
      <w:numPr>
        <w:ilvl w:val="2"/>
      </w:numPr>
      <w:tabs>
        <w:tab w:val="left" w:pos="964"/>
      </w:tabs>
      <w:outlineLvl w:val="2"/>
    </w:pPr>
    <w:rPr>
      <w:bCs w:val="0"/>
      <w:sz w:val="26"/>
      <w:szCs w:val="26"/>
    </w:rPr>
  </w:style>
  <w:style w:type="paragraph" w:styleId="40">
    <w:name w:val="heading 4"/>
    <w:basedOn w:val="30"/>
    <w:next w:val="GOSTNormal"/>
    <w:link w:val="41"/>
    <w:qFormat/>
    <w:pPr>
      <w:numPr>
        <w:ilvl w:val="3"/>
      </w:numPr>
      <w:tabs>
        <w:tab w:val="clear" w:pos="964"/>
        <w:tab w:val="left" w:pos="1134"/>
      </w:tabs>
      <w:outlineLvl w:val="3"/>
    </w:pPr>
    <w:rPr>
      <w:sz w:val="24"/>
    </w:rPr>
  </w:style>
  <w:style w:type="paragraph" w:styleId="50">
    <w:name w:val="heading 5"/>
    <w:basedOn w:val="40"/>
    <w:next w:val="GOSTNormal"/>
    <w:link w:val="51"/>
    <w:qFormat/>
    <w:pPr>
      <w:numPr>
        <w:ilvl w:val="4"/>
      </w:numPr>
      <w:tabs>
        <w:tab w:val="clear" w:pos="1134"/>
        <w:tab w:val="left" w:pos="1276"/>
      </w:tabs>
      <w:spacing w:after="120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basedOn w:val="50"/>
    <w:next w:val="GOSTNormal"/>
    <w:link w:val="60"/>
    <w:autoRedefine/>
    <w:qFormat/>
    <w:pPr>
      <w:numPr>
        <w:ilvl w:val="5"/>
      </w:numPr>
      <w:tabs>
        <w:tab w:val="clear" w:pos="1276"/>
        <w:tab w:val="left" w:pos="1418"/>
      </w:tabs>
      <w:outlineLvl w:val="5"/>
    </w:pPr>
    <w:rPr>
      <w:bCs w:val="0"/>
      <w:i/>
      <w:szCs w:val="22"/>
    </w:rPr>
  </w:style>
  <w:style w:type="paragraph" w:styleId="7">
    <w:name w:val="heading 7"/>
    <w:basedOn w:val="a2"/>
    <w:next w:val="a2"/>
    <w:link w:val="70"/>
    <w:qFormat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2"/>
    <w:next w:val="a2"/>
    <w:link w:val="80"/>
    <w:qFormat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9">
    <w:name w:val="heading 9"/>
    <w:basedOn w:val="a2"/>
    <w:next w:val="a2"/>
    <w:link w:val="90"/>
    <w:qFormat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GOSTNormal">
    <w:name w:val="_GOST_Normal"/>
    <w:qFormat/>
    <w:pPr>
      <w:spacing w:before="120" w:after="60"/>
      <w:ind w:firstLine="567"/>
      <w:contextualSpacing/>
      <w:jc w:val="both"/>
    </w:pPr>
    <w:rPr>
      <w:rFonts w:eastAsia="Times New Roman"/>
      <w:sz w:val="24"/>
    </w:rPr>
  </w:style>
  <w:style w:type="character" w:styleId="a6">
    <w:name w:val="FollowedHyperlink"/>
    <w:basedOn w:val="a3"/>
    <w:uiPriority w:val="99"/>
    <w:semiHidden/>
    <w:unhideWhenUsed/>
    <w:qFormat/>
    <w:rPr>
      <w:color w:val="800080"/>
      <w:u w:val="single"/>
    </w:rPr>
  </w:style>
  <w:style w:type="character" w:styleId="a7">
    <w:name w:val="footnote reference"/>
    <w:semiHidden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HTML">
    <w:name w:val="HTML Acronym"/>
    <w:basedOn w:val="a3"/>
    <w:semiHidden/>
    <w:qFormat/>
  </w:style>
  <w:style w:type="character" w:styleId="a9">
    <w:name w:val="Emphasis"/>
    <w:qFormat/>
    <w:rPr>
      <w:i/>
      <w:iCs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HTML0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qFormat/>
    <w:rPr>
      <w:rFonts w:ascii="Courier New" w:hAnsi="Courier New" w:cs="Courier New"/>
      <w:sz w:val="20"/>
      <w:szCs w:val="20"/>
    </w:rPr>
  </w:style>
  <w:style w:type="paragraph" w:styleId="ab">
    <w:name w:val="Balloon Text"/>
    <w:basedOn w:val="a2"/>
    <w:link w:val="a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annotation text"/>
    <w:basedOn w:val="a2"/>
    <w:link w:val="a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HTML2">
    <w:name w:val="HTML Address"/>
    <w:basedOn w:val="a2"/>
    <w:link w:val="HTML3"/>
    <w:semiHidden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f1">
    <w:name w:val="header"/>
    <w:basedOn w:val="a2"/>
    <w:link w:val="af2"/>
    <w:qFormat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envelope address"/>
    <w:basedOn w:val="a2"/>
    <w:semiHidden/>
    <w:qFormat/>
    <w:pPr>
      <w:framePr w:w="7920" w:h="1980" w:hRule="exact" w:hSpace="180" w:wrap="auto" w:hAnchor="page" w:xAlign="center" w:yAlign="bottom"/>
      <w:spacing w:after="0" w:line="240" w:lineRule="auto"/>
      <w:ind w:left="2880"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styleId="af4">
    <w:name w:val="Body Text"/>
    <w:basedOn w:val="a2"/>
    <w:link w:val="af5"/>
    <w:uiPriority w:val="99"/>
    <w:semiHidden/>
    <w:unhideWhenUsed/>
    <w:qFormat/>
    <w:pPr>
      <w:spacing w:after="120"/>
    </w:pPr>
  </w:style>
  <w:style w:type="paragraph" w:styleId="11">
    <w:name w:val="toc 1"/>
    <w:basedOn w:val="a2"/>
    <w:next w:val="a2"/>
    <w:autoRedefine/>
    <w:uiPriority w:val="39"/>
    <w:unhideWhenUsed/>
    <w:qFormat/>
    <w:rsid w:val="00A73203"/>
    <w:pPr>
      <w:tabs>
        <w:tab w:val="left" w:pos="426"/>
        <w:tab w:val="right" w:leader="dot" w:pos="9345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toc 2"/>
    <w:basedOn w:val="a2"/>
    <w:next w:val="a2"/>
    <w:autoRedefine/>
    <w:uiPriority w:val="39"/>
    <w:unhideWhenUsed/>
    <w:qFormat/>
    <w:pPr>
      <w:spacing w:after="100"/>
      <w:ind w:left="220"/>
    </w:pPr>
  </w:style>
  <w:style w:type="paragraph" w:styleId="af6">
    <w:name w:val="Note Heading"/>
    <w:basedOn w:val="a2"/>
    <w:next w:val="a2"/>
    <w:link w:val="af7"/>
    <w:semiHidden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Date"/>
    <w:basedOn w:val="a2"/>
    <w:next w:val="a2"/>
    <w:link w:val="af9"/>
    <w:semiHidden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2"/>
    <w:semiHidden/>
    <w:qFormat/>
    <w:pPr>
      <w:numPr>
        <w:numId w:val="4"/>
      </w:numPr>
      <w:tabs>
        <w:tab w:val="clear" w:pos="1492"/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 First Indent"/>
    <w:basedOn w:val="af4"/>
    <w:link w:val="afb"/>
    <w:semiHidden/>
    <w:qFormat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First Indent 2"/>
    <w:basedOn w:val="afc"/>
    <w:link w:val="24"/>
    <w:semiHidden/>
    <w:qFormat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 Indent"/>
    <w:basedOn w:val="a2"/>
    <w:link w:val="afd"/>
    <w:uiPriority w:val="99"/>
    <w:semiHidden/>
    <w:unhideWhenUsed/>
    <w:qFormat/>
    <w:pPr>
      <w:spacing w:after="120"/>
      <w:ind w:left="283"/>
    </w:pPr>
  </w:style>
  <w:style w:type="paragraph" w:styleId="4">
    <w:name w:val="List Bullet 4"/>
    <w:basedOn w:val="a2"/>
    <w:semiHidden/>
    <w:qFormat/>
    <w:pPr>
      <w:numPr>
        <w:numId w:val="5"/>
      </w:numPr>
      <w:tabs>
        <w:tab w:val="clear" w:pos="1209"/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2"/>
    <w:semiHidden/>
    <w:qFormat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2"/>
    <w:semiHidden/>
    <w:qFormat/>
    <w:pPr>
      <w:numPr>
        <w:numId w:val="7"/>
      </w:numPr>
      <w:tabs>
        <w:tab w:val="clear" w:pos="643"/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2"/>
    <w:autoRedefine/>
    <w:semiHidden/>
    <w:qFormat/>
    <w:pPr>
      <w:widowControl w:val="0"/>
      <w:numPr>
        <w:numId w:val="8"/>
      </w:numPr>
      <w:tabs>
        <w:tab w:val="clear" w:pos="926"/>
        <w:tab w:val="left" w:pos="360"/>
        <w:tab w:val="left" w:pos="1985"/>
        <w:tab w:val="left" w:pos="212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footer"/>
    <w:basedOn w:val="a2"/>
    <w:link w:val="af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rmal (Web)"/>
    <w:basedOn w:val="a2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2">
    <w:name w:val="Table Subtle 1"/>
    <w:basedOn w:val="a4"/>
    <w:semiHidden/>
    <w:qFormat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3">
    <w:name w:val="Table Web 3"/>
    <w:basedOn w:val="a4"/>
    <w:semiHidden/>
    <w:qFormat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42">
    <w:name w:val="Table Classic 4"/>
    <w:basedOn w:val="a4"/>
    <w:semiHidden/>
    <w:qFormat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4"/>
    <w:semiHidden/>
    <w:qFormat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2">
    <w:name w:val="Table Classic 3"/>
    <w:basedOn w:val="a4"/>
    <w:semiHidden/>
    <w:qFormat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aff1">
    <w:name w:val="Table Elegant"/>
    <w:basedOn w:val="a4"/>
    <w:semiHidden/>
    <w:qFormat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">
    <w:name w:val="Table Web 2"/>
    <w:basedOn w:val="a4"/>
    <w:semiHidden/>
    <w:qFormat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5">
    <w:name w:val="Table Subtle 2"/>
    <w:basedOn w:val="a4"/>
    <w:semiHidden/>
    <w:qFormat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Table Web 1"/>
    <w:basedOn w:val="a4"/>
    <w:semiHidden/>
    <w:qFormat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2"/>
    <w:basedOn w:val="a4"/>
    <w:semiHidden/>
    <w:qFormat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styleId="aff2">
    <w:name w:val="List Paragraph"/>
    <w:basedOn w:val="a2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3"/>
    <w:link w:val="1"/>
    <w:qFormat/>
    <w:rPr>
      <w:rFonts w:eastAsia="Times New Roman"/>
      <w:b/>
      <w:sz w:val="32"/>
      <w:szCs w:val="36"/>
    </w:rPr>
  </w:style>
  <w:style w:type="character" w:customStyle="1" w:styleId="21">
    <w:name w:val="Заголовок 2 Знак"/>
    <w:basedOn w:val="a3"/>
    <w:link w:val="20"/>
    <w:qFormat/>
    <w:rPr>
      <w:rFonts w:eastAsia="Times New Roman" w:cs="Arial"/>
      <w:b/>
      <w:bCs/>
      <w:iCs/>
      <w:sz w:val="32"/>
      <w:szCs w:val="32"/>
    </w:rPr>
  </w:style>
  <w:style w:type="paragraph" w:customStyle="1" w:styleId="GOSTFigure">
    <w:name w:val="_GOST_Figure"/>
    <w:next w:val="a2"/>
    <w:qFormat/>
    <w:pPr>
      <w:keepNext/>
      <w:spacing w:before="120" w:after="120"/>
      <w:jc w:val="center"/>
    </w:pPr>
    <w:rPr>
      <w:rFonts w:eastAsia="Times New Roman"/>
      <w:sz w:val="24"/>
    </w:rPr>
  </w:style>
  <w:style w:type="paragraph" w:customStyle="1" w:styleId="GOSTFigName">
    <w:name w:val="_GOST_Fig_Name"/>
    <w:basedOn w:val="GOSTFigure"/>
    <w:next w:val="a2"/>
    <w:qFormat/>
    <w:pPr>
      <w:keepNext w:val="0"/>
      <w:numPr>
        <w:numId w:val="9"/>
      </w:numPr>
      <w:suppressAutoHyphens/>
      <w:contextualSpacing/>
    </w:pPr>
    <w:rPr>
      <w:b/>
      <w:szCs w:val="24"/>
    </w:rPr>
  </w:style>
  <w:style w:type="paragraph" w:customStyle="1" w:styleId="GOSTheader">
    <w:name w:val="_GOST_header"/>
    <w:qFormat/>
    <w:pPr>
      <w:suppressAutoHyphens/>
    </w:pPr>
    <w:rPr>
      <w:rFonts w:eastAsia="Times New Roman"/>
      <w:color w:val="333333"/>
      <w:sz w:val="22"/>
    </w:rPr>
  </w:style>
  <w:style w:type="paragraph" w:customStyle="1" w:styleId="GOSTListmark1">
    <w:name w:val="_GOST_List_mark1"/>
    <w:qFormat/>
    <w:pPr>
      <w:tabs>
        <w:tab w:val="left" w:pos="851"/>
      </w:tabs>
      <w:jc w:val="both"/>
    </w:pPr>
    <w:rPr>
      <w:rFonts w:eastAsia="Times New Roman"/>
      <w:snapToGrid w:val="0"/>
      <w:sz w:val="24"/>
    </w:rPr>
  </w:style>
  <w:style w:type="paragraph" w:customStyle="1" w:styleId="GOSTListmark2">
    <w:name w:val="_GOST_List_mark2"/>
    <w:qFormat/>
    <w:pPr>
      <w:numPr>
        <w:numId w:val="10"/>
      </w:numPr>
      <w:jc w:val="both"/>
    </w:pPr>
    <w:rPr>
      <w:rFonts w:eastAsia="Times New Roman"/>
      <w:snapToGrid w:val="0"/>
      <w:sz w:val="24"/>
    </w:rPr>
  </w:style>
  <w:style w:type="paragraph" w:customStyle="1" w:styleId="GOSTListmark3">
    <w:name w:val="_GOST_List_mark3"/>
    <w:basedOn w:val="a2"/>
    <w:qFormat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GOSTListmark4">
    <w:name w:val="_GOST_List_mark4"/>
    <w:basedOn w:val="a2"/>
    <w:qFormat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mark5">
    <w:name w:val="_GOST_List_mark5"/>
    <w:basedOn w:val="GOSTListmark4"/>
    <w:qFormat/>
    <w:pPr>
      <w:tabs>
        <w:tab w:val="clear" w:pos="1701"/>
        <w:tab w:val="left" w:pos="1985"/>
      </w:tabs>
      <w:ind w:left="1985" w:hanging="284"/>
    </w:pPr>
  </w:style>
  <w:style w:type="paragraph" w:customStyle="1" w:styleId="GOSTListnormal1">
    <w:name w:val="_GOST_List_normal_1"/>
    <w:qFormat/>
    <w:pPr>
      <w:tabs>
        <w:tab w:val="left" w:pos="284"/>
      </w:tabs>
      <w:spacing w:before="60" w:after="60"/>
      <w:ind w:left="851"/>
      <w:contextualSpacing/>
      <w:jc w:val="both"/>
    </w:pPr>
    <w:rPr>
      <w:rFonts w:eastAsia="Times New Roman"/>
      <w:snapToGrid w:val="0"/>
      <w:sz w:val="24"/>
    </w:rPr>
  </w:style>
  <w:style w:type="paragraph" w:customStyle="1" w:styleId="GOSTListnormal18">
    <w:name w:val="_GOST_List_normal_1.8"/>
    <w:qFormat/>
    <w:pPr>
      <w:tabs>
        <w:tab w:val="left" w:pos="1021"/>
      </w:tabs>
      <w:ind w:left="1021"/>
      <w:jc w:val="both"/>
    </w:pPr>
    <w:rPr>
      <w:rFonts w:eastAsia="Times New Roman"/>
      <w:snapToGrid w:val="0"/>
      <w:sz w:val="24"/>
    </w:rPr>
  </w:style>
  <w:style w:type="paragraph" w:customStyle="1" w:styleId="GOSTListnormal2">
    <w:name w:val="_GOST_List_normal_2"/>
    <w:qFormat/>
    <w:pPr>
      <w:tabs>
        <w:tab w:val="left" w:pos="1134"/>
      </w:tabs>
      <w:spacing w:before="60" w:after="60"/>
      <w:ind w:left="1134"/>
      <w:contextualSpacing/>
      <w:jc w:val="both"/>
    </w:pPr>
    <w:rPr>
      <w:rFonts w:eastAsia="Times New Roman"/>
      <w:snapToGrid w:val="0"/>
      <w:sz w:val="24"/>
    </w:rPr>
  </w:style>
  <w:style w:type="paragraph" w:customStyle="1" w:styleId="GOSTListnormal28">
    <w:name w:val="_GOST_List_normal_2.8"/>
    <w:qFormat/>
    <w:pPr>
      <w:tabs>
        <w:tab w:val="left" w:pos="1588"/>
      </w:tabs>
      <w:spacing w:before="60" w:after="60"/>
      <w:ind w:left="1588"/>
      <w:contextualSpacing/>
      <w:jc w:val="both"/>
    </w:pPr>
    <w:rPr>
      <w:rFonts w:eastAsia="Times New Roman"/>
      <w:snapToGrid w:val="0"/>
      <w:sz w:val="24"/>
    </w:rPr>
  </w:style>
  <w:style w:type="paragraph" w:customStyle="1" w:styleId="GOSTListnormal3">
    <w:name w:val="_GOST_List_normal_3"/>
    <w:qFormat/>
    <w:pPr>
      <w:tabs>
        <w:tab w:val="left" w:pos="1418"/>
      </w:tabs>
      <w:spacing w:before="60" w:after="60"/>
      <w:ind w:left="1418"/>
      <w:contextualSpacing/>
      <w:jc w:val="both"/>
    </w:pPr>
    <w:rPr>
      <w:rFonts w:eastAsia="Times New Roman"/>
      <w:snapToGrid w:val="0"/>
      <w:sz w:val="24"/>
    </w:rPr>
  </w:style>
  <w:style w:type="paragraph" w:customStyle="1" w:styleId="GOSTListnormal4">
    <w:name w:val="_GOST_List_normal_4"/>
    <w:qFormat/>
    <w:pPr>
      <w:tabs>
        <w:tab w:val="left" w:pos="1701"/>
      </w:tabs>
      <w:spacing w:before="60" w:after="60"/>
      <w:ind w:left="1701"/>
      <w:contextualSpacing/>
      <w:jc w:val="both"/>
    </w:pPr>
    <w:rPr>
      <w:rFonts w:eastAsia="Times New Roman"/>
      <w:sz w:val="24"/>
      <w:szCs w:val="24"/>
    </w:rPr>
  </w:style>
  <w:style w:type="paragraph" w:customStyle="1" w:styleId="GOSTListnormal5">
    <w:name w:val="_GOST_List_normal_5"/>
    <w:qFormat/>
    <w:pPr>
      <w:tabs>
        <w:tab w:val="left" w:pos="1985"/>
      </w:tabs>
      <w:spacing w:before="60" w:after="60"/>
      <w:ind w:left="1985"/>
      <w:contextualSpacing/>
      <w:jc w:val="both"/>
    </w:pPr>
    <w:rPr>
      <w:rFonts w:eastAsia="Times New Roman"/>
      <w:snapToGrid w:val="0"/>
      <w:sz w:val="24"/>
    </w:rPr>
  </w:style>
  <w:style w:type="paragraph" w:customStyle="1" w:styleId="GOSTListnum">
    <w:name w:val="_GOST_List_num"/>
    <w:qFormat/>
    <w:pPr>
      <w:numPr>
        <w:numId w:val="13"/>
      </w:numPr>
      <w:spacing w:before="120" w:after="120"/>
      <w:contextualSpacing/>
      <w:jc w:val="both"/>
    </w:pPr>
    <w:rPr>
      <w:rFonts w:eastAsia="Times New Roman"/>
      <w:sz w:val="24"/>
    </w:rPr>
  </w:style>
  <w:style w:type="paragraph" w:customStyle="1" w:styleId="GOSTListnum2">
    <w:name w:val="_GOST_List_num2"/>
    <w:basedOn w:val="GOSTListnum"/>
    <w:qFormat/>
    <w:pPr>
      <w:numPr>
        <w:ilvl w:val="1"/>
      </w:numPr>
    </w:pPr>
    <w:rPr>
      <w:szCs w:val="24"/>
    </w:rPr>
  </w:style>
  <w:style w:type="paragraph" w:customStyle="1" w:styleId="GOSTListnum3">
    <w:name w:val="_GOST_List_num3"/>
    <w:basedOn w:val="GOSTListnum2"/>
    <w:qFormat/>
    <w:pPr>
      <w:numPr>
        <w:ilvl w:val="2"/>
      </w:numPr>
      <w:tabs>
        <w:tab w:val="left" w:pos="2268"/>
      </w:tabs>
    </w:pPr>
  </w:style>
  <w:style w:type="paragraph" w:customStyle="1" w:styleId="GOSTListnum4">
    <w:name w:val="_GOST_List_num4"/>
    <w:basedOn w:val="GOSTListnum3"/>
    <w:qFormat/>
    <w:pPr>
      <w:numPr>
        <w:ilvl w:val="3"/>
      </w:numPr>
      <w:tabs>
        <w:tab w:val="clear" w:pos="2268"/>
        <w:tab w:val="left" w:pos="2835"/>
      </w:tabs>
    </w:pPr>
  </w:style>
  <w:style w:type="paragraph" w:customStyle="1" w:styleId="GOSTNameTable">
    <w:name w:val="_GOST_Name_Table"/>
    <w:qFormat/>
    <w:pPr>
      <w:keepNext/>
      <w:numPr>
        <w:numId w:val="14"/>
      </w:numPr>
      <w:suppressAutoHyphens/>
      <w:spacing w:before="240" w:after="120"/>
    </w:pPr>
    <w:rPr>
      <w:rFonts w:eastAsia="Times New Roman"/>
      <w:b/>
      <w:sz w:val="24"/>
    </w:rPr>
  </w:style>
  <w:style w:type="paragraph" w:customStyle="1" w:styleId="GOSTNormalWithout">
    <w:name w:val="_GOST_Normal_Without"/>
    <w:basedOn w:val="GOSTNormal"/>
    <w:next w:val="GOSTNormal"/>
    <w:qFormat/>
    <w:pPr>
      <w:keepNext/>
    </w:pPr>
  </w:style>
  <w:style w:type="paragraph" w:customStyle="1" w:styleId="GOSTNote">
    <w:name w:val="_GOST_Note"/>
    <w:next w:val="GOSTNormal"/>
    <w:link w:val="GOSTNote0"/>
    <w:qFormat/>
    <w:pPr>
      <w:spacing w:before="120" w:after="120"/>
      <w:ind w:left="1701" w:hanging="1701"/>
      <w:jc w:val="both"/>
    </w:pPr>
    <w:rPr>
      <w:rFonts w:eastAsia="Times New Roman"/>
      <w:sz w:val="24"/>
    </w:rPr>
  </w:style>
  <w:style w:type="character" w:customStyle="1" w:styleId="GOSTNote0">
    <w:name w:val="_GOST_Note Знак"/>
    <w:link w:val="GOSTNote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oteContinue">
    <w:name w:val="_GOST_Note_Continue"/>
    <w:basedOn w:val="GOSTNote"/>
    <w:qFormat/>
    <w:pPr>
      <w:ind w:firstLine="0"/>
    </w:pPr>
  </w:style>
  <w:style w:type="paragraph" w:customStyle="1" w:styleId="GOSTReg">
    <w:name w:val="_GOST_Reg"/>
    <w:next w:val="GOSTNormal"/>
    <w:qFormat/>
    <w:pPr>
      <w:keepNext/>
      <w:pageBreakBefore/>
      <w:spacing w:before="120" w:after="120"/>
      <w:contextualSpacing/>
      <w:jc w:val="center"/>
      <w:outlineLvl w:val="0"/>
    </w:pPr>
    <w:rPr>
      <w:rFonts w:eastAsia="Times New Roman"/>
      <w:b/>
      <w:caps/>
      <w:sz w:val="28"/>
    </w:rPr>
  </w:style>
  <w:style w:type="character" w:customStyle="1" w:styleId="GOSTReporterror">
    <w:name w:val="_GOST_Report_error"/>
    <w:qFormat/>
  </w:style>
  <w:style w:type="paragraph" w:customStyle="1" w:styleId="GOSTScript">
    <w:name w:val="_GOST_Script"/>
    <w:basedOn w:val="a2"/>
    <w:qFormat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0" w:line="240" w:lineRule="auto"/>
      <w:ind w:left="567" w:right="29" w:firstLine="567"/>
      <w:jc w:val="both"/>
    </w:pPr>
    <w:rPr>
      <w:rFonts w:ascii="Courier New" w:eastAsia="Times New Roman" w:hAnsi="Courier New" w:cs="Times New Roman"/>
      <w:spacing w:val="-20"/>
      <w:sz w:val="20"/>
      <w:szCs w:val="20"/>
      <w:lang w:val="en-US" w:eastAsia="ru-RU"/>
    </w:rPr>
  </w:style>
  <w:style w:type="paragraph" w:customStyle="1" w:styleId="GOSTSign">
    <w:name w:val="_GOST_Sign"/>
    <w:basedOn w:val="GOSTReg"/>
    <w:next w:val="GOSTNormal"/>
    <w:qFormat/>
    <w:pPr>
      <w:pageBreakBefore w:val="0"/>
      <w:outlineLvl w:val="9"/>
    </w:pPr>
  </w:style>
  <w:style w:type="character" w:customStyle="1" w:styleId="GOSTSymBold">
    <w:name w:val="_GOST_Sym_Bold"/>
    <w:qFormat/>
    <w:rPr>
      <w:b/>
    </w:rPr>
  </w:style>
  <w:style w:type="character" w:customStyle="1" w:styleId="GOSTSymBoldItalic">
    <w:name w:val="_GOST_Sym_Bold_Italic"/>
    <w:qFormat/>
    <w:rPr>
      <w:b/>
      <w:i/>
    </w:rPr>
  </w:style>
  <w:style w:type="character" w:customStyle="1" w:styleId="GOSTSymItalic">
    <w:name w:val="_GOST_Sym_Italic"/>
    <w:qFormat/>
    <w:rPr>
      <w:i/>
    </w:rPr>
  </w:style>
  <w:style w:type="paragraph" w:customStyle="1" w:styleId="GOSTTa6leListNum3">
    <w:name w:val="_GOST_Ta6le_List_Num_3"/>
    <w:basedOn w:val="a2"/>
    <w:qFormat/>
    <w:pPr>
      <w:spacing w:after="0" w:line="240" w:lineRule="auto"/>
      <w:ind w:left="681"/>
    </w:pPr>
    <w:rPr>
      <w:rFonts w:ascii="Times New Roman" w:eastAsia="Times New Roman" w:hAnsi="Times New Roman" w:cs="Times New Roman"/>
      <w:szCs w:val="20"/>
      <w:lang w:eastAsia="ru-RU"/>
    </w:rPr>
  </w:style>
  <w:style w:type="table" w:customStyle="1" w:styleId="GOSTTable">
    <w:name w:val="_GOST_Table"/>
    <w:basedOn w:val="a4"/>
    <w:qFormat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qFormat/>
    <w:pPr>
      <w:ind w:left="57" w:right="57"/>
      <w:jc w:val="both"/>
    </w:pPr>
    <w:rPr>
      <w:rFonts w:eastAsia="Times New Roman"/>
      <w:sz w:val="22"/>
    </w:rPr>
  </w:style>
  <w:style w:type="paragraph" w:customStyle="1" w:styleId="GOSTTableHead">
    <w:name w:val="_GOST_Table_Head"/>
    <w:basedOn w:val="GOSTTablenorm"/>
    <w:qFormat/>
    <w:pPr>
      <w:keepNext/>
      <w:suppressAutoHyphens/>
      <w:ind w:left="0" w:right="0"/>
      <w:jc w:val="center"/>
    </w:pPr>
    <w:rPr>
      <w:b/>
      <w:bCs/>
    </w:rPr>
  </w:style>
  <w:style w:type="paragraph" w:customStyle="1" w:styleId="GOSTTableListMark1">
    <w:name w:val="_GOST_Table_List_Mark_1"/>
    <w:qFormat/>
    <w:pPr>
      <w:numPr>
        <w:numId w:val="15"/>
      </w:numPr>
      <w:tabs>
        <w:tab w:val="left" w:pos="284"/>
      </w:tabs>
      <w:ind w:right="57"/>
    </w:pPr>
    <w:rPr>
      <w:rFonts w:eastAsia="Times New Roman"/>
      <w:sz w:val="22"/>
    </w:rPr>
  </w:style>
  <w:style w:type="paragraph" w:customStyle="1" w:styleId="GOSTTableListMark2">
    <w:name w:val="_GOST_Table_List_Mark_2"/>
    <w:basedOn w:val="GOSTTableListMark1"/>
    <w:qFormat/>
    <w:pPr>
      <w:tabs>
        <w:tab w:val="clear" w:pos="340"/>
        <w:tab w:val="left" w:pos="454"/>
      </w:tabs>
      <w:ind w:left="454" w:hanging="170"/>
    </w:pPr>
  </w:style>
  <w:style w:type="paragraph" w:customStyle="1" w:styleId="GOSTTableListNum10">
    <w:name w:val="_GOST_Table_List_Num 1)"/>
    <w:qFormat/>
    <w:pPr>
      <w:numPr>
        <w:numId w:val="16"/>
      </w:numPr>
      <w:tabs>
        <w:tab w:val="clear" w:pos="284"/>
        <w:tab w:val="left" w:pos="340"/>
      </w:tabs>
    </w:pPr>
    <w:rPr>
      <w:rFonts w:eastAsia="Times New Roman"/>
      <w:sz w:val="22"/>
      <w:szCs w:val="22"/>
    </w:rPr>
  </w:style>
  <w:style w:type="paragraph" w:customStyle="1" w:styleId="GOSTTableListNum">
    <w:name w:val="_GOST_Table_List_Num абв)"/>
    <w:qFormat/>
    <w:pPr>
      <w:numPr>
        <w:numId w:val="17"/>
      </w:numPr>
      <w:tabs>
        <w:tab w:val="clear" w:pos="284"/>
        <w:tab w:val="left" w:pos="340"/>
      </w:tabs>
    </w:pPr>
    <w:rPr>
      <w:rFonts w:eastAsia="Times New Roman"/>
      <w:sz w:val="22"/>
      <w:szCs w:val="22"/>
    </w:rPr>
  </w:style>
  <w:style w:type="paragraph" w:customStyle="1" w:styleId="GOSTTableListNum1">
    <w:name w:val="_GOST_Table_List_Num_1"/>
    <w:qFormat/>
    <w:pPr>
      <w:numPr>
        <w:numId w:val="18"/>
      </w:numPr>
    </w:pPr>
    <w:rPr>
      <w:rFonts w:eastAsia="Times New Roman"/>
      <w:sz w:val="22"/>
    </w:rPr>
  </w:style>
  <w:style w:type="paragraph" w:customStyle="1" w:styleId="GOSTTableListNum2">
    <w:name w:val="_GOST_Table_List_Num_2"/>
    <w:basedOn w:val="GOSTTableListNum1"/>
    <w:qFormat/>
    <w:pPr>
      <w:numPr>
        <w:ilvl w:val="1"/>
      </w:numPr>
    </w:pPr>
  </w:style>
  <w:style w:type="paragraph" w:customStyle="1" w:styleId="GOSTTableListNum3">
    <w:name w:val="_GOST_Table_List_Num_3"/>
    <w:basedOn w:val="GOSTTableListNum2"/>
    <w:qFormat/>
    <w:pPr>
      <w:numPr>
        <w:ilvl w:val="2"/>
      </w:numPr>
    </w:pPr>
  </w:style>
  <w:style w:type="paragraph" w:customStyle="1" w:styleId="GOSTTableListNum4">
    <w:name w:val="_GOST_Table_List_Num_4"/>
    <w:basedOn w:val="GOSTTableListNum3"/>
    <w:qFormat/>
    <w:pPr>
      <w:numPr>
        <w:ilvl w:val="3"/>
      </w:numPr>
    </w:pPr>
  </w:style>
  <w:style w:type="paragraph" w:customStyle="1" w:styleId="GOSTTableListNum5">
    <w:name w:val="_GOST_Table_List_Num_5"/>
    <w:basedOn w:val="GOSTTableListNum4"/>
    <w:qFormat/>
    <w:pPr>
      <w:numPr>
        <w:ilvl w:val="4"/>
      </w:numPr>
    </w:pPr>
  </w:style>
  <w:style w:type="paragraph" w:customStyle="1" w:styleId="GOSTTableListNum6">
    <w:name w:val="_GOST_Table_List_Num_6"/>
    <w:basedOn w:val="GOSTTableListNum5"/>
    <w:qFormat/>
    <w:pPr>
      <w:numPr>
        <w:ilvl w:val="5"/>
      </w:numPr>
    </w:pPr>
  </w:style>
  <w:style w:type="paragraph" w:customStyle="1" w:styleId="GOSTTableListNum7">
    <w:name w:val="_GOST_Table_List_Num_7"/>
    <w:basedOn w:val="GOSTTableListNum6"/>
    <w:qFormat/>
    <w:pPr>
      <w:numPr>
        <w:ilvl w:val="6"/>
      </w:numPr>
    </w:pPr>
  </w:style>
  <w:style w:type="paragraph" w:customStyle="1" w:styleId="GOSTTableNum">
    <w:name w:val="_GOST_Table_Num"/>
    <w:qFormat/>
    <w:pPr>
      <w:numPr>
        <w:numId w:val="19"/>
      </w:numPr>
    </w:pPr>
    <w:rPr>
      <w:rFonts w:eastAsia="Times New Roman"/>
      <w:sz w:val="22"/>
    </w:rPr>
  </w:style>
  <w:style w:type="paragraph" w:customStyle="1" w:styleId="GOSTTableNum2">
    <w:name w:val="_GOST_Table_Num_2"/>
    <w:basedOn w:val="GOSTTableNum"/>
    <w:qFormat/>
    <w:pPr>
      <w:numPr>
        <w:ilvl w:val="1"/>
      </w:numPr>
    </w:pPr>
  </w:style>
  <w:style w:type="paragraph" w:customStyle="1" w:styleId="GOSTTableNum3">
    <w:name w:val="_GOST_Table_Num_3"/>
    <w:basedOn w:val="GOSTTableNum2"/>
    <w:qFormat/>
    <w:pPr>
      <w:numPr>
        <w:ilvl w:val="2"/>
      </w:numPr>
    </w:pPr>
  </w:style>
  <w:style w:type="paragraph" w:customStyle="1" w:styleId="GOSTTableNum4">
    <w:name w:val="_GOST_Table_Num_4"/>
    <w:basedOn w:val="GOSTTableNum3"/>
    <w:qFormat/>
    <w:pPr>
      <w:numPr>
        <w:ilvl w:val="3"/>
      </w:numPr>
    </w:pPr>
  </w:style>
  <w:style w:type="paragraph" w:customStyle="1" w:styleId="GOSTTableNum5">
    <w:name w:val="_GOST_Table_Num_5"/>
    <w:basedOn w:val="GOSTTableNum4"/>
    <w:qFormat/>
    <w:pPr>
      <w:numPr>
        <w:ilvl w:val="4"/>
      </w:numPr>
    </w:pPr>
  </w:style>
  <w:style w:type="paragraph" w:customStyle="1" w:styleId="GOSTTableNum6">
    <w:name w:val="_GOST_Table_Num_6"/>
    <w:basedOn w:val="GOSTTableNum5"/>
    <w:qFormat/>
    <w:pPr>
      <w:numPr>
        <w:ilvl w:val="5"/>
      </w:numPr>
    </w:pPr>
  </w:style>
  <w:style w:type="paragraph" w:customStyle="1" w:styleId="GOSTTableNum7">
    <w:name w:val="_GOST_Table_Num_7"/>
    <w:basedOn w:val="GOSTTableNum6"/>
    <w:qFormat/>
    <w:pPr>
      <w:numPr>
        <w:ilvl w:val="6"/>
      </w:numPr>
    </w:pPr>
  </w:style>
  <w:style w:type="paragraph" w:customStyle="1" w:styleId="GOSTTitul0">
    <w:name w:val="_GOST_Titul_0"/>
    <w:qFormat/>
    <w:pPr>
      <w:suppressAutoHyphens/>
      <w:spacing w:line="360" w:lineRule="auto"/>
      <w:contextualSpacing/>
      <w:jc w:val="center"/>
    </w:pPr>
    <w:rPr>
      <w:rFonts w:eastAsia="Times New Roman"/>
      <w:sz w:val="28"/>
      <w:szCs w:val="28"/>
    </w:rPr>
  </w:style>
  <w:style w:type="paragraph" w:customStyle="1" w:styleId="GOSTTitul1">
    <w:name w:val="_GOST_Titul_1"/>
    <w:qFormat/>
    <w:pPr>
      <w:suppressAutoHyphens/>
      <w:spacing w:before="240" w:after="240"/>
      <w:contextualSpacing/>
      <w:jc w:val="center"/>
    </w:pPr>
    <w:rPr>
      <w:rFonts w:eastAsia="Times New Roman"/>
      <w:sz w:val="32"/>
      <w:szCs w:val="28"/>
    </w:rPr>
  </w:style>
  <w:style w:type="paragraph" w:customStyle="1" w:styleId="GOSTTitul2">
    <w:name w:val="_GOST_Titul_2"/>
    <w:qFormat/>
    <w:pPr>
      <w:suppressAutoHyphens/>
      <w:jc w:val="center"/>
    </w:pPr>
    <w:rPr>
      <w:rFonts w:eastAsia="Times New Roman"/>
      <w:b/>
      <w:caps/>
      <w:sz w:val="32"/>
      <w:szCs w:val="28"/>
    </w:rPr>
  </w:style>
  <w:style w:type="paragraph" w:customStyle="1" w:styleId="GOSTTitulfooter">
    <w:name w:val="_GOST_Titul_footer"/>
    <w:qFormat/>
    <w:pPr>
      <w:suppressAutoHyphens/>
      <w:jc w:val="center"/>
    </w:pPr>
    <w:rPr>
      <w:rFonts w:eastAsia="Times New Roman"/>
      <w:color w:val="292929"/>
      <w:sz w:val="28"/>
    </w:rPr>
  </w:style>
  <w:style w:type="paragraph" w:customStyle="1" w:styleId="GOSTTitulheader">
    <w:name w:val="_GOST_Titul_header"/>
    <w:qFormat/>
    <w:pPr>
      <w:suppressAutoHyphens/>
      <w:jc w:val="center"/>
    </w:pPr>
    <w:rPr>
      <w:rFonts w:eastAsia="Times New Roman"/>
      <w:b/>
      <w:caps/>
      <w:color w:val="404040"/>
      <w:sz w:val="24"/>
    </w:rPr>
  </w:style>
  <w:style w:type="paragraph" w:customStyle="1" w:styleId="GOSTTitulnamedoc">
    <w:name w:val="_GOST_Titul_name_doc"/>
    <w:qFormat/>
    <w:pPr>
      <w:suppressAutoHyphens/>
      <w:spacing w:before="200" w:after="400"/>
      <w:contextualSpacing/>
      <w:jc w:val="center"/>
    </w:pPr>
    <w:rPr>
      <w:rFonts w:eastAsia="Times New Roman"/>
      <w:b/>
      <w:sz w:val="32"/>
      <w:szCs w:val="28"/>
    </w:rPr>
  </w:style>
  <w:style w:type="character" w:customStyle="1" w:styleId="HTML3">
    <w:name w:val="Адрес HTML Знак"/>
    <w:basedOn w:val="a3"/>
    <w:link w:val="HTML2"/>
    <w:semiHidden/>
    <w:qFormat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af2">
    <w:name w:val="Верхний колонтитул Знак"/>
    <w:basedOn w:val="a3"/>
    <w:link w:val="af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Дата Знак"/>
    <w:basedOn w:val="a3"/>
    <w:link w:val="af8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">
    <w:name w:val="Заг_Приложение"/>
    <w:basedOn w:val="1"/>
    <w:next w:val="GOSTNormal"/>
    <w:qFormat/>
    <w:pPr>
      <w:numPr>
        <w:numId w:val="20"/>
      </w:numPr>
    </w:pPr>
  </w:style>
  <w:style w:type="paragraph" w:customStyle="1" w:styleId="27">
    <w:name w:val="Заг_2_Приложение"/>
    <w:basedOn w:val="a0"/>
    <w:next w:val="GOSTNormal"/>
    <w:link w:val="28"/>
    <w:qFormat/>
    <w:pPr>
      <w:pageBreakBefore w:val="0"/>
      <w:numPr>
        <w:numId w:val="0"/>
      </w:numPr>
      <w:spacing w:after="240"/>
      <w:ind w:left="454" w:hanging="454"/>
      <w:jc w:val="left"/>
    </w:pPr>
    <w:rPr>
      <w:caps/>
      <w:lang w:val="zh-CN" w:eastAsia="zh-CN"/>
    </w:rPr>
  </w:style>
  <w:style w:type="character" w:customStyle="1" w:styleId="28">
    <w:name w:val="Заг_2_Приложение Знак"/>
    <w:link w:val="27"/>
    <w:qFormat/>
    <w:rPr>
      <w:rFonts w:ascii="Times New Roman" w:eastAsia="Times New Roman" w:hAnsi="Times New Roman" w:cs="Times New Roman"/>
      <w:b/>
      <w:sz w:val="32"/>
      <w:szCs w:val="36"/>
      <w:lang w:val="zh-CN" w:eastAsia="zh-CN"/>
    </w:rPr>
  </w:style>
  <w:style w:type="paragraph" w:customStyle="1" w:styleId="33">
    <w:name w:val="Заг_3_Приложение"/>
    <w:basedOn w:val="a2"/>
    <w:next w:val="GOSTNormal"/>
    <w:qFormat/>
    <w:pPr>
      <w:keepNext/>
      <w:spacing w:before="240" w:after="120" w:line="240" w:lineRule="auto"/>
      <w:ind w:left="567" w:hanging="567"/>
      <w:contextualSpacing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customStyle="1" w:styleId="43">
    <w:name w:val="Заг_4_Приложение"/>
    <w:basedOn w:val="33"/>
    <w:next w:val="GOSTNormal"/>
    <w:qFormat/>
    <w:pPr>
      <w:ind w:left="737" w:hanging="737"/>
      <w:outlineLvl w:val="3"/>
    </w:pPr>
    <w:rPr>
      <w:sz w:val="26"/>
      <w:szCs w:val="26"/>
    </w:rPr>
  </w:style>
  <w:style w:type="character" w:customStyle="1" w:styleId="31">
    <w:name w:val="Заголовок 3 Знак"/>
    <w:basedOn w:val="a3"/>
    <w:link w:val="30"/>
    <w:qFormat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qFormat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character" w:customStyle="1" w:styleId="51">
    <w:name w:val="Заголовок 5 Знак"/>
    <w:basedOn w:val="a3"/>
    <w:link w:val="50"/>
    <w:qFormat/>
    <w:rPr>
      <w:rFonts w:ascii="Times New Roman" w:eastAsia="Times New Roman" w:hAnsi="Times New Roman" w:cs="Times New Roman"/>
      <w:b/>
      <w:bCs/>
      <w:sz w:val="24"/>
      <w:szCs w:val="26"/>
      <w:lang w:eastAsia="ko-KR"/>
    </w:rPr>
  </w:style>
  <w:style w:type="character" w:customStyle="1" w:styleId="60">
    <w:name w:val="Заголовок 6 Знак"/>
    <w:basedOn w:val="a3"/>
    <w:link w:val="6"/>
    <w:qFormat/>
    <w:rPr>
      <w:rFonts w:ascii="Times New Roman" w:eastAsia="Times New Roman" w:hAnsi="Times New Roman" w:cs="Times New Roman"/>
      <w:b/>
      <w:i/>
      <w:sz w:val="24"/>
      <w:lang w:eastAsia="ko-KR"/>
    </w:rPr>
  </w:style>
  <w:style w:type="character" w:customStyle="1" w:styleId="70">
    <w:name w:val="Заголовок 7 Знак"/>
    <w:basedOn w:val="a3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3"/>
    <w:link w:val="8"/>
    <w:qFormat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qFormat/>
    <w:rPr>
      <w:rFonts w:ascii="Arial" w:eastAsia="Times New Roman" w:hAnsi="Arial" w:cs="Times New Roman"/>
      <w:lang w:eastAsia="ru-RU"/>
    </w:rPr>
  </w:style>
  <w:style w:type="character" w:customStyle="1" w:styleId="af7">
    <w:name w:val="Заголовок записки Знак"/>
    <w:basedOn w:val="a3"/>
    <w:link w:val="af6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3"/>
    <w:link w:val="af4"/>
    <w:uiPriority w:val="99"/>
    <w:semiHidden/>
    <w:qFormat/>
  </w:style>
  <w:style w:type="character" w:customStyle="1" w:styleId="afb">
    <w:name w:val="Красная строка Знак"/>
    <w:basedOn w:val="af5"/>
    <w:link w:val="afa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с отступом Знак"/>
    <w:basedOn w:val="a3"/>
    <w:link w:val="afc"/>
    <w:uiPriority w:val="99"/>
    <w:semiHidden/>
    <w:qFormat/>
  </w:style>
  <w:style w:type="character" w:customStyle="1" w:styleId="24">
    <w:name w:val="Красная строка 2 Знак"/>
    <w:basedOn w:val="afd"/>
    <w:link w:val="23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таблицы"/>
    <w:basedOn w:val="a2"/>
    <w:link w:val="aff4"/>
    <w:qFormat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5">
    <w:name w:val="Заголовок без нумерации"/>
    <w:basedOn w:val="1"/>
    <w:next w:val="af4"/>
    <w:qFormat/>
    <w:pPr>
      <w:keepLines/>
      <w:numPr>
        <w:numId w:val="0"/>
      </w:numPr>
      <w:suppressAutoHyphens w:val="0"/>
      <w:spacing w:before="120" w:after="120"/>
      <w:contextualSpacing w:val="0"/>
      <w:jc w:val="left"/>
    </w:pPr>
    <w:rPr>
      <w:rFonts w:eastAsiaTheme="majorEastAsia" w:cstheme="majorBidi"/>
      <w:sz w:val="36"/>
      <w:szCs w:val="32"/>
      <w:lang w:eastAsia="en-US"/>
    </w:rPr>
  </w:style>
  <w:style w:type="paragraph" w:customStyle="1" w:styleId="aff6">
    <w:name w:val="Заголовок таблицы"/>
    <w:basedOn w:val="a2"/>
    <w:qFormat/>
    <w:pPr>
      <w:spacing w:before="60" w:after="6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4">
    <w:name w:val="Текст таблицы Знак"/>
    <w:basedOn w:val="a3"/>
    <w:link w:val="aff3"/>
    <w:qFormat/>
    <w:locked/>
    <w:rPr>
      <w:rFonts w:eastAsiaTheme="minorHAnsi" w:cstheme="minorBidi"/>
      <w:sz w:val="24"/>
      <w:szCs w:val="24"/>
      <w:lang w:eastAsia="en-US"/>
    </w:rPr>
  </w:style>
  <w:style w:type="character" w:customStyle="1" w:styleId="14">
    <w:name w:val="Неразрешенное упоминание1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e">
    <w:name w:val="Текст примечания Знак"/>
    <w:basedOn w:val="a3"/>
    <w:link w:val="ad"/>
    <w:uiPriority w:val="99"/>
    <w:semiHidden/>
    <w:qFormat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кст выноски Знак"/>
    <w:basedOn w:val="a3"/>
    <w:link w:val="ab"/>
    <w:uiPriority w:val="99"/>
    <w:semiHidden/>
    <w:qFormat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EBTitul0">
    <w:name w:val="_EB_Titul_0"/>
    <w:qFormat/>
    <w:pPr>
      <w:spacing w:line="360" w:lineRule="auto"/>
      <w:contextualSpacing/>
      <w:jc w:val="center"/>
    </w:pPr>
    <w:rPr>
      <w:rFonts w:eastAsia="Times New Roman"/>
      <w:sz w:val="28"/>
      <w:szCs w:val="28"/>
    </w:rPr>
  </w:style>
  <w:style w:type="paragraph" w:customStyle="1" w:styleId="EBTitul1">
    <w:name w:val="_EB_Titul_1"/>
    <w:qFormat/>
    <w:pPr>
      <w:spacing w:before="240" w:after="240"/>
      <w:contextualSpacing/>
      <w:jc w:val="center"/>
    </w:pPr>
    <w:rPr>
      <w:rFonts w:eastAsia="Times New Roman"/>
      <w:sz w:val="32"/>
      <w:szCs w:val="28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pPr>
      <w:keepLines/>
      <w:pageBreakBefore w:val="0"/>
      <w:numPr>
        <w:numId w:val="0"/>
      </w:numPr>
      <w:suppressAutoHyphens w:val="0"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character" w:customStyle="1" w:styleId="aff">
    <w:name w:val="Нижний колонтитул Знак"/>
    <w:basedOn w:val="a3"/>
    <w:link w:val="afe"/>
    <w:uiPriority w:val="99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_Текст+абзац Знак"/>
    <w:link w:val="aff8"/>
    <w:qFormat/>
    <w:rPr>
      <w:spacing w:val="-2"/>
      <w:sz w:val="28"/>
      <w:szCs w:val="22"/>
      <w:lang w:eastAsia="en-US"/>
    </w:rPr>
  </w:style>
  <w:style w:type="paragraph" w:customStyle="1" w:styleId="aff8">
    <w:name w:val="_Текст+абзац"/>
    <w:link w:val="aff7"/>
    <w:qFormat/>
    <w:pPr>
      <w:suppressAutoHyphens/>
      <w:spacing w:before="120" w:after="120" w:line="360" w:lineRule="auto"/>
      <w:ind w:firstLine="851"/>
      <w:jc w:val="both"/>
    </w:pPr>
    <w:rPr>
      <w:spacing w:val="-2"/>
      <w:sz w:val="28"/>
      <w:szCs w:val="22"/>
      <w:lang w:eastAsia="en-US"/>
    </w:rPr>
  </w:style>
  <w:style w:type="paragraph" w:customStyle="1" w:styleId="a1">
    <w:name w:val="Список нумерованный (цифра с точкой)"/>
    <w:basedOn w:val="aff8"/>
    <w:qFormat/>
    <w:pPr>
      <w:numPr>
        <w:numId w:val="21"/>
      </w:numPr>
      <w:tabs>
        <w:tab w:val="left" w:pos="360"/>
      </w:tabs>
      <w:ind w:left="0" w:firstLine="851"/>
    </w:pPr>
  </w:style>
  <w:style w:type="paragraph" w:customStyle="1" w:styleId="16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Revision"/>
    <w:hidden/>
    <w:uiPriority w:val="99"/>
    <w:semiHidden/>
    <w:rsid w:val="008322A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a">
    <w:name w:val="Unresolved Mention"/>
    <w:basedOn w:val="a3"/>
    <w:uiPriority w:val="99"/>
    <w:semiHidden/>
    <w:unhideWhenUsed/>
    <w:rsid w:val="00E35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gateway.roskazna.ru/PullMessageDeliveryServices/PullPOIBService" TargetMode="External"/><Relationship Id="rId39" Type="http://schemas.openxmlformats.org/officeDocument/2006/relationships/header" Target="header3.xml"/><Relationship Id="rId21" Type="http://schemas.openxmlformats.org/officeDocument/2006/relationships/image" Target="media/image14.png"/><Relationship Id="rId34" Type="http://schemas.openxmlformats.org/officeDocument/2006/relationships/hyperlink" Target="https://info.gosuslugi.ru/articles/&#1050;&#1072;&#1082;_&#1089;&#1090;&#1072;&#1090;&#1100;_&#1091;&#1095;&#1072;&#1089;&#1090;&#1085;&#1080;&#1082;&#1086;&#1084;_&#1074;&#1079;&#1072;&#1080;&#1084;&#1086;&#1076;&#1077;&#1081;&#1089;&#1090;&#1074;&#1080;&#1103;_&#1074;_&#1057;&#1052;&#1069;&#1042;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roskazna.gov.ru/upload/iblock/eef/Nastroyka-Kontinent-TLS_2.0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gateway.roskazna.ru/GuaranteedDeliveryService/SendMessagePOIBService" TargetMode="External"/><Relationship Id="rId32" Type="http://schemas.openxmlformats.org/officeDocument/2006/relationships/hyperlink" Target="https://sobi.cert.roskazna.ru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products.securitycode.ru/Demo/Network/Continent_TLS/TLS_Client_2/TLS_Client_2_0/TLS-Client-2.0.1482.0.zip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msd.budget.go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7.png"/><Relationship Id="rId30" Type="http://schemas.openxmlformats.org/officeDocument/2006/relationships/hyperlink" Target="https://gateway.roskazna.ru" TargetMode="External"/><Relationship Id="rId35" Type="http://schemas.openxmlformats.org/officeDocument/2006/relationships/header" Target="header1.xml"/><Relationship Id="rId8" Type="http://schemas.openxmlformats.org/officeDocument/2006/relationships/hyperlink" Target="https://sobi.cert.roskazna.ru/poib/am/%23/profil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esmv.roskazna.ru/PullMessageDeliveryServices/PullPOIBServiceOAuth" TargetMode="External"/><Relationship Id="rId33" Type="http://schemas.openxmlformats.org/officeDocument/2006/relationships/image" Target="media/image18.png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2025-06-16T11:59:00Z</dcterms:created>
  <dcterms:modified xsi:type="dcterms:W3CDTF">2025-07-15T11:28:00Z</dcterms:modified>
</cp:coreProperties>
</file>