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92" w:rsidRPr="007B5B92" w:rsidRDefault="007B5B92" w:rsidP="007B5B92">
      <w:pPr>
        <w:jc w:val="center"/>
        <w:rPr>
          <w:sz w:val="22"/>
        </w:rPr>
      </w:pPr>
      <w:r w:rsidRPr="007B5B92">
        <w:rPr>
          <w:sz w:val="28"/>
          <w:szCs w:val="32"/>
        </w:rPr>
        <w:t>Доклад об осуществлении государственного контроля (надзора), муниципального контроля за</w:t>
      </w:r>
      <w:r w:rsidRPr="007B5B92">
        <w:rPr>
          <w:b/>
          <w:sz w:val="28"/>
          <w:szCs w:val="32"/>
        </w:rPr>
        <w:t xml:space="preserve"> 2020 </w:t>
      </w:r>
      <w:r w:rsidRPr="007B5B92">
        <w:rPr>
          <w:sz w:val="28"/>
          <w:szCs w:val="32"/>
        </w:rPr>
        <w:t>год</w:t>
      </w:r>
    </w:p>
    <w:p w:rsidR="007B5B92" w:rsidRPr="007B5B92" w:rsidRDefault="007B5B92" w:rsidP="007B5B92">
      <w:pPr>
        <w:spacing w:line="360" w:lineRule="atLeast"/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53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Настоящий доклад об осуществлении уполномоченным федеральным органом по контролю и надзору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 (далее – Федеральный закон «Об аудиторской деятельности»), подготовлен </w:t>
      </w:r>
      <w:r w:rsidRPr="007B5B92">
        <w:rPr>
          <w:rFonts w:eastAsia="Calibri"/>
          <w:sz w:val="28"/>
          <w:szCs w:val="28"/>
        </w:rPr>
        <w:t xml:space="preserve">в соответствии с требованиями части 5 статьи 7 </w:t>
      </w:r>
      <w:r w:rsidRPr="007B5B92">
        <w:rPr>
          <w:sz w:val="28"/>
          <w:szCs w:val="28"/>
        </w:rPr>
        <w:t>Федерального закона от 26 декабря 2008 г. № 294-ФЗ «О защите прав юридических лиц</w:t>
      </w:r>
      <w:r w:rsidR="00205A5F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 (далее </w:t>
      </w:r>
      <w:r w:rsidRPr="007B5B92">
        <w:rPr>
          <w:rFonts w:eastAsia="Calibri"/>
          <w:sz w:val="28"/>
          <w:szCs w:val="28"/>
        </w:rPr>
        <w:t>–</w:t>
      </w:r>
      <w:r w:rsidRPr="007B5B92">
        <w:rPr>
          <w:sz w:val="28"/>
          <w:szCs w:val="28"/>
        </w:rPr>
        <w:t xml:space="preserve"> Федеральный закон «О защите прав юридических лиц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контроля») </w:t>
      </w:r>
      <w:r w:rsidR="00FF23F4">
        <w:rPr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в </w:t>
      </w:r>
      <w:hyperlink r:id="rId8" w:history="1">
        <w:r w:rsidRPr="00FF23F4">
          <w:rPr>
            <w:rFonts w:eastAsia="Calibri"/>
            <w:sz w:val="28"/>
            <w:szCs w:val="28"/>
          </w:rPr>
          <w:t>порядке</w:t>
        </w:r>
      </w:hyperlink>
      <w:r w:rsidRPr="007B5B92">
        <w:rPr>
          <w:rFonts w:eastAsia="Calibri"/>
          <w:sz w:val="28"/>
          <w:szCs w:val="28"/>
        </w:rPr>
        <w:t xml:space="preserve">, установленном </w:t>
      </w:r>
      <w:r w:rsidRPr="007B5B92">
        <w:rPr>
          <w:sz w:val="28"/>
          <w:szCs w:val="28"/>
        </w:rPr>
        <w:t>Правилами подготовки докладов</w:t>
      </w:r>
      <w:r w:rsidR="00205A5F">
        <w:rPr>
          <w:sz w:val="28"/>
          <w:szCs w:val="28"/>
        </w:rPr>
        <w:t xml:space="preserve">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г. № 215.</w:t>
      </w:r>
    </w:p>
    <w:p w:rsidR="007B5B92" w:rsidRPr="007B5B92" w:rsidRDefault="007B5B92" w:rsidP="007B5B92">
      <w:pPr>
        <w:spacing w:line="360" w:lineRule="atLeast"/>
        <w:ind w:firstLine="708"/>
        <w:jc w:val="both"/>
      </w:pPr>
      <w:r w:rsidRPr="007B5B92">
        <w:rPr>
          <w:sz w:val="28"/>
          <w:szCs w:val="28"/>
        </w:rPr>
        <w:t xml:space="preserve">Анализ и оценка эффективности исполнения государственной функции по внешнему контролю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</w:t>
      </w:r>
      <w:r w:rsidRPr="007B5B92">
        <w:rPr>
          <w:sz w:val="28"/>
          <w:szCs w:val="28"/>
        </w:rPr>
        <w:br/>
        <w:t xml:space="preserve">«Об аудиторской деятельности» (далее – ВККР АО), проведены </w:t>
      </w:r>
      <w:r w:rsidRPr="007B5B92">
        <w:rPr>
          <w:sz w:val="28"/>
          <w:szCs w:val="28"/>
        </w:rPr>
        <w:br/>
        <w:t xml:space="preserve">на основании сведений, содержащихся в форме № 1-контроль «Сведения </w:t>
      </w:r>
      <w:r w:rsidRPr="007B5B92">
        <w:rPr>
          <w:sz w:val="28"/>
          <w:szCs w:val="28"/>
        </w:rPr>
        <w:br/>
        <w:t xml:space="preserve">об осуществлении государственного контроля (надзора) и муниципального контроля» за 2020 год (данные по указанной форме размещены </w:t>
      </w:r>
      <w:r w:rsidRPr="007B5B92">
        <w:rPr>
          <w:sz w:val="28"/>
          <w:szCs w:val="28"/>
        </w:rPr>
        <w:br/>
        <w:t>в государственной автоматизированной информационной системе «Управление» (ГАС «Управление»).</w:t>
      </w:r>
    </w:p>
    <w:p w:rsidR="007B5B92" w:rsidRPr="007B5B92" w:rsidRDefault="007B5B92" w:rsidP="007B5B92">
      <w:pPr>
        <w:spacing w:line="360" w:lineRule="atLeast"/>
        <w:rPr>
          <w:sz w:val="28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1.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Состояние нормативно-правового регулирования в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соответствующей сфере деятельности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7B5B92">
        <w:rPr>
          <w:sz w:val="28"/>
          <w:szCs w:val="28"/>
        </w:rPr>
        <w:t xml:space="preserve">Предметом внешнего контроля качества работы, согласно положениям Федерального закона «Об аудиторской деятельности», является соблюдение аудиторской организацией требований Федерального закона «Об аудиторской деятельности», стандартов аудиторской </w:t>
      </w:r>
      <w:r w:rsidRPr="007B5B92">
        <w:rPr>
          <w:sz w:val="28"/>
          <w:szCs w:val="28"/>
        </w:rPr>
        <w:lastRenderedPageBreak/>
        <w:t>деятельности, правил независимости аудиторов и аудиторских организаций, кодекса профессиональной этики аудиторов (далее – обязательные требования).</w:t>
      </w:r>
    </w:p>
    <w:p w:rsidR="007B5B92" w:rsidRPr="007B5B92" w:rsidRDefault="00FF23F4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hyperlink r:id="rId9" w:history="1">
        <w:r w:rsidR="007B5B92" w:rsidRPr="00FF23F4">
          <w:rPr>
            <w:rFonts w:eastAsia="Calibri"/>
            <w:sz w:val="28"/>
            <w:szCs w:val="28"/>
          </w:rPr>
          <w:t>Принципы</w:t>
        </w:r>
      </w:hyperlink>
      <w:r w:rsidR="007B5B92" w:rsidRPr="007B5B92">
        <w:rPr>
          <w:rFonts w:eastAsia="Calibri"/>
          <w:sz w:val="28"/>
          <w:szCs w:val="28"/>
        </w:rPr>
        <w:t xml:space="preserve"> осуществления ВККР АО установлены Положением </w:t>
      </w:r>
      <w:r w:rsidR="007B5B92" w:rsidRPr="007B5B92">
        <w:rPr>
          <w:rFonts w:eastAsia="Calibri"/>
          <w:sz w:val="28"/>
          <w:szCs w:val="28"/>
        </w:rPr>
        <w:br/>
        <w:t xml:space="preserve">о принципах осуществления внешнего контроля качества работы аудиторских организаций, индивидуальных аудиторов и требованиях </w:t>
      </w:r>
      <w:r w:rsidR="007B5B92" w:rsidRPr="007B5B92">
        <w:rPr>
          <w:rFonts w:eastAsia="Calibri"/>
          <w:sz w:val="28"/>
          <w:szCs w:val="28"/>
        </w:rPr>
        <w:br/>
        <w:t xml:space="preserve">к организации указанного контроля, утвержденным приказом Министерства финансов Российской Федерации от 18 декабря 2015 г. </w:t>
      </w:r>
      <w:r>
        <w:rPr>
          <w:rFonts w:eastAsia="Calibri"/>
          <w:sz w:val="28"/>
          <w:szCs w:val="28"/>
        </w:rPr>
        <w:br/>
      </w:r>
      <w:r w:rsidR="007B5B92" w:rsidRPr="007B5B92">
        <w:rPr>
          <w:rFonts w:eastAsia="Calibri"/>
          <w:sz w:val="28"/>
          <w:szCs w:val="28"/>
        </w:rPr>
        <w:t>№ 203н (утратил силу с 1 января 2021 года в связи с изданием постановления Правительства Российской Федерации от 25 мая 2020 г. № 717 «Об отмене приказов Министерства финансов Российской Федерации, содержащих обязательные требования, соблюдение которых оценивается при проведении мероприятий</w:t>
      </w:r>
      <w:r>
        <w:rPr>
          <w:rFonts w:eastAsia="Calibri"/>
          <w:sz w:val="28"/>
          <w:szCs w:val="28"/>
        </w:rPr>
        <w:t xml:space="preserve"> </w:t>
      </w:r>
      <w:r w:rsidR="007B5B92" w:rsidRPr="007B5B92">
        <w:rPr>
          <w:rFonts w:eastAsia="Calibri"/>
          <w:sz w:val="28"/>
          <w:szCs w:val="28"/>
        </w:rPr>
        <w:t>по осуществлению государственного контроля (надзора) за деятельностью саморегулируемых организаций аудиторов»).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sz w:val="28"/>
          <w:szCs w:val="28"/>
        </w:rPr>
        <w:t xml:space="preserve">Порядок осуществления ВККР АО установлен </w:t>
      </w:r>
      <w:r w:rsidRPr="007B5B92">
        <w:rPr>
          <w:rFonts w:eastAsia="Calibri"/>
          <w:sz w:val="28"/>
          <w:szCs w:val="28"/>
          <w:lang w:eastAsia="en-US"/>
        </w:rPr>
        <w:t xml:space="preserve">Административным регламентом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«Об аудиторской деятельности», утвержденным приказом Министерства финансов Российской Федерации от 11 января 2013 г. № 3н (далее – Административный регламент) (утратил силу с 1 января 2021 года в связи изданием приказа Минфина России от 19 ноября 2020 г. № 273н 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 признании утратившими силу приказа Министерства финансов Российской Федерации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 и приказа Министерства финансов Российской Федерации от 27 октября 2015 г.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№ 170н «О внесении изменений в Административный регламент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«Об аудиторской деятельности», утвержденный приказом Министерств</w:t>
      </w:r>
      <w:r w:rsidR="00205A5F">
        <w:rPr>
          <w:rFonts w:eastAsia="Calibri"/>
          <w:sz w:val="28"/>
          <w:szCs w:val="28"/>
          <w:lang w:eastAsia="en-US"/>
        </w:rPr>
        <w:t xml:space="preserve">а финансов Российской Федерации </w:t>
      </w:r>
      <w:r w:rsidRPr="007B5B92">
        <w:rPr>
          <w:rFonts w:eastAsia="Calibri"/>
          <w:sz w:val="28"/>
          <w:szCs w:val="28"/>
          <w:lang w:eastAsia="en-US"/>
        </w:rPr>
        <w:t>от 11 января 2013 г. № 3н»), иными нормативными правовыми актами, полный перечень которых размещен н</w:t>
      </w:r>
      <w:r w:rsidRPr="007B5B92">
        <w:rPr>
          <w:rFonts w:eastAsia="Calibri"/>
          <w:sz w:val="28"/>
          <w:szCs w:val="28"/>
        </w:rPr>
        <w:t xml:space="preserve">а </w:t>
      </w:r>
      <w:r w:rsidRPr="007B5B92">
        <w:rPr>
          <w:sz w:val="28"/>
          <w:szCs w:val="28"/>
        </w:rPr>
        <w:t xml:space="preserve">официальном сайте </w:t>
      </w:r>
      <w:r w:rsidRPr="007B5B92">
        <w:rPr>
          <w:sz w:val="28"/>
        </w:rPr>
        <w:t xml:space="preserve">Федерального казначейства в информационно-телекоммуникационной сети Интернет </w:t>
      </w:r>
      <w:hyperlink r:id="rId10" w:history="1">
        <w:r w:rsidRPr="00BE2A3C">
          <w:rPr>
            <w:color w:val="000000" w:themeColor="text1"/>
            <w:sz w:val="28"/>
            <w:szCs w:val="28"/>
            <w:lang w:val="en-US"/>
          </w:rPr>
          <w:t>www</w:t>
        </w:r>
        <w:r w:rsidRPr="00BE2A3C">
          <w:rPr>
            <w:color w:val="000000" w:themeColor="text1"/>
            <w:sz w:val="28"/>
            <w:szCs w:val="28"/>
          </w:rPr>
          <w:t>.</w:t>
        </w:r>
        <w:proofErr w:type="spellStart"/>
        <w:r w:rsidRPr="00BE2A3C">
          <w:rPr>
            <w:color w:val="000000" w:themeColor="text1"/>
            <w:sz w:val="28"/>
            <w:szCs w:val="28"/>
            <w:lang w:val="en-US"/>
          </w:rPr>
          <w:t>roskazna</w:t>
        </w:r>
        <w:proofErr w:type="spellEnd"/>
        <w:r w:rsidRPr="00BE2A3C">
          <w:rPr>
            <w:color w:val="000000" w:themeColor="text1"/>
            <w:sz w:val="28"/>
            <w:szCs w:val="28"/>
          </w:rPr>
          <w:t>.</w:t>
        </w:r>
        <w:proofErr w:type="spellStart"/>
        <w:r w:rsidRPr="00BE2A3C">
          <w:rPr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BE2A3C">
          <w:rPr>
            <w:color w:val="000000" w:themeColor="text1"/>
            <w:sz w:val="28"/>
            <w:szCs w:val="28"/>
          </w:rPr>
          <w:t>.</w:t>
        </w:r>
        <w:proofErr w:type="spellStart"/>
        <w:r w:rsidRPr="00BE2A3C">
          <w:rPr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B5B92">
        <w:rPr>
          <w:sz w:val="28"/>
          <w:szCs w:val="28"/>
        </w:rPr>
        <w:t xml:space="preserve"> (далее – официальный сайт Федерального казначейства) </w:t>
      </w:r>
      <w:r w:rsidRPr="007B5B92">
        <w:rPr>
          <w:rFonts w:eastAsia="Calibri"/>
          <w:sz w:val="28"/>
          <w:szCs w:val="22"/>
          <w:lang w:eastAsia="en-US"/>
        </w:rPr>
        <w:t xml:space="preserve">в разделе «Главная / Контроль / Внешний контроль качества работы аудиторских организаций / </w:t>
      </w:r>
      <w:r w:rsidRPr="007B5B92">
        <w:rPr>
          <w:rFonts w:eastAsia="Calibri"/>
          <w:sz w:val="28"/>
          <w:szCs w:val="22"/>
          <w:lang w:eastAsia="en-US"/>
        </w:rPr>
        <w:lastRenderedPageBreak/>
        <w:t>Регламентирующие документы», вкладка «Перечень актов, которыми Управление по надзору за аудиторской деятельностью руководствуется при осуществлении своей деятельности».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Требования, подлежащие проверке в процессе осуществления </w:t>
      </w:r>
      <w:r w:rsidRPr="007B5B92">
        <w:rPr>
          <w:rFonts w:eastAsia="Calibri"/>
          <w:sz w:val="28"/>
          <w:szCs w:val="22"/>
          <w:lang w:eastAsia="en-US"/>
        </w:rPr>
        <w:br/>
        <w:t>ВККР АО</w:t>
      </w:r>
      <w:r w:rsidRPr="007B5B92">
        <w:rPr>
          <w:sz w:val="28"/>
          <w:szCs w:val="28"/>
        </w:rPr>
        <w:t xml:space="preserve">, установлены Федеральным законом «Об аудиторской деятельности», стандартами аудиторской деятельности, правилами независимости аудиторов и аудиторских организаций, кодексом профессиональной этики аудиторов. Полный перечень законодательных </w:t>
      </w:r>
      <w:r w:rsidRPr="007B5B92">
        <w:rPr>
          <w:sz w:val="28"/>
          <w:szCs w:val="28"/>
        </w:rPr>
        <w:br/>
        <w:t>и иных нормативных правовых актов, исполнение требований которых проверяется при осуществлении ВККР АО,</w:t>
      </w:r>
      <w:r w:rsidRPr="007B5B92">
        <w:rPr>
          <w:rFonts w:eastAsia="Calibri"/>
          <w:sz w:val="28"/>
          <w:szCs w:val="28"/>
          <w:lang w:eastAsia="en-US"/>
        </w:rPr>
        <w:t xml:space="preserve"> размещен на </w:t>
      </w:r>
      <w:r w:rsidRPr="007B5B92">
        <w:rPr>
          <w:sz w:val="28"/>
          <w:szCs w:val="28"/>
        </w:rPr>
        <w:t>официальном сайте Федерального казначейства</w:t>
      </w:r>
      <w:r w:rsidRPr="007B5B92">
        <w:rPr>
          <w:rFonts w:eastAsia="Calibri"/>
          <w:b/>
          <w:sz w:val="28"/>
          <w:szCs w:val="22"/>
          <w:lang w:eastAsia="en-US"/>
        </w:rPr>
        <w:t xml:space="preserve"> </w:t>
      </w:r>
      <w:r w:rsidRPr="007B5B92">
        <w:rPr>
          <w:rFonts w:eastAsia="Calibri"/>
          <w:sz w:val="28"/>
          <w:szCs w:val="22"/>
          <w:lang w:eastAsia="en-US"/>
        </w:rPr>
        <w:t xml:space="preserve">в разделе «Главная / Контроль / Внешний контроль качества работы аудиторских организаций / Регламентирующие документы» (вкладка </w:t>
      </w:r>
      <w:r w:rsidRPr="007B5B92">
        <w:rPr>
          <w:rFonts w:eastAsia="Calibri"/>
          <w:sz w:val="28"/>
          <w:szCs w:val="28"/>
          <w:lang w:eastAsia="en-US"/>
        </w:rPr>
        <w:t>«</w:t>
      </w:r>
      <w:r w:rsidRPr="007B5B92">
        <w:rPr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надзора в сфере внешнего контроля качества работы аудиторских организаций</w:t>
      </w:r>
      <w:r w:rsidRPr="007B5B92">
        <w:rPr>
          <w:rFonts w:eastAsia="Calibri"/>
          <w:sz w:val="28"/>
          <w:szCs w:val="28"/>
          <w:lang w:eastAsia="en-US"/>
        </w:rPr>
        <w:t xml:space="preserve">»), </w:t>
      </w:r>
      <w:r w:rsidRPr="007B5B92">
        <w:rPr>
          <w:sz w:val="28"/>
          <w:szCs w:val="28"/>
        </w:rPr>
        <w:t>а также в информационно-правовых системах в сети «Интернет».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соответствии с Положением о признании международных стандартов аудита подлежащими применению на территории Российской Федерации, утвержденным постановлением Правительства Российской Федерации от 11 июня 2015 г. № 576, на территории Российской Федерации подлежат применению: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 международные стандарты контроля качества;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 международные стандарты аудита финансовой информации;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международные отчеты о практике аудита финансовой информации;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международные стандарты заданий по проведению обзорных проверок;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международные стандарты заданий, обеспечивающих уверенность, отличных от аудита и обзорных проверок финансовой информации;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международные стандарты сопутствующих аудиту услуг;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иные документы, определенные Международной федерацией бухгалтеров в качестве неотъемлемой части международных стандартов аудита.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В 2020 году в Российской Федерации действовали международные стандарты аудита, введенные в действие приказом Минфина России </w:t>
      </w:r>
      <w:r w:rsidRPr="007B5B92">
        <w:rPr>
          <w:rFonts w:eastAsia="Calibri"/>
          <w:sz w:val="28"/>
          <w:szCs w:val="28"/>
          <w:lang w:eastAsia="en-US"/>
        </w:rPr>
        <w:br/>
        <w:t>от 9 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Анализ указанных выше нормативных правовых актов и практики </w:t>
      </w:r>
      <w:r w:rsidRPr="007B5B92">
        <w:rPr>
          <w:rFonts w:eastAsia="Calibri"/>
          <w:sz w:val="28"/>
          <w:szCs w:val="28"/>
          <w:lang w:eastAsia="en-US"/>
        </w:rPr>
        <w:br/>
        <w:t>их применения не выявили: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lastRenderedPageBreak/>
        <w:t>- фактов, указывающих на невозможность исполнения аудиторскими организациями установленных требований;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 факторов, указывающих на невозможность осуществления контроля </w:t>
      </w:r>
      <w:r w:rsidRPr="007B5B92">
        <w:rPr>
          <w:rFonts w:eastAsia="Calibri"/>
          <w:sz w:val="28"/>
          <w:szCs w:val="28"/>
          <w:lang w:eastAsia="en-US"/>
        </w:rPr>
        <w:br/>
        <w:t>со стороны Федерального казначейства за исполнением этих требований;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 признаков </w:t>
      </w:r>
      <w:proofErr w:type="spellStart"/>
      <w:r w:rsidRPr="007B5B92">
        <w:rPr>
          <w:rFonts w:eastAsia="Calibri"/>
          <w:sz w:val="28"/>
          <w:szCs w:val="28"/>
          <w:lang w:eastAsia="en-US"/>
        </w:rPr>
        <w:t>коррупциогенности</w:t>
      </w:r>
      <w:proofErr w:type="spellEnd"/>
      <w:r w:rsidRPr="007B5B92">
        <w:rPr>
          <w:rFonts w:eastAsia="Calibri"/>
          <w:sz w:val="28"/>
          <w:szCs w:val="28"/>
          <w:lang w:eastAsia="en-US"/>
        </w:rPr>
        <w:t>.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2.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Организация государственного контроля (надзора),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муниципального контроля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а) сведения об организационной структуре и системе управления органов государственного надзора (контроля), муниципального контроля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В соответствии с положениями части 1 статьи 10.1 Федерального закона «Об аудиторской деятельности» ВККР АО осуществляется уполномоченным федеральным органом по контролю и надзору.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Согласно пункту 1 Положения о Федеральном казначействе, утвержденного постановлением Правительства Российской Федерации</w:t>
      </w:r>
      <w:r w:rsidRPr="007B5B92">
        <w:rPr>
          <w:rFonts w:eastAsia="Calibri"/>
          <w:sz w:val="28"/>
          <w:szCs w:val="28"/>
          <w:lang w:eastAsia="en-US"/>
        </w:rPr>
        <w:br/>
        <w:t xml:space="preserve">от 1 декабря 2004 г. № 703 (далее – Положение о Федеральном казначействе), Федеральное казначейство является федеральным органом исполнительной власти (федеральной службой), осуществляющим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в соответствии</w:t>
      </w:r>
      <w:r w:rsidR="00FF23F4">
        <w:rPr>
          <w:rFonts w:eastAsia="Calibri"/>
          <w:sz w:val="28"/>
          <w:szCs w:val="28"/>
          <w:lang w:eastAsia="en-US"/>
        </w:rPr>
        <w:t xml:space="preserve"> </w:t>
      </w:r>
      <w:r w:rsidRPr="007B5B92">
        <w:rPr>
          <w:rFonts w:eastAsia="Calibri"/>
          <w:sz w:val="28"/>
          <w:szCs w:val="28"/>
          <w:lang w:eastAsia="en-US"/>
        </w:rPr>
        <w:t xml:space="preserve">с законодательством Российской Федерации функцию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по ВККР АО.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Федеральное казначейство находится в ведении Министерства финансов Российской Федерации.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Федеральное казначейство возглавляет руководитель, назначаемый </w:t>
      </w:r>
      <w:r w:rsidRPr="007B5B92">
        <w:rPr>
          <w:rFonts w:eastAsia="Calibri"/>
          <w:sz w:val="28"/>
          <w:szCs w:val="28"/>
        </w:rPr>
        <w:br/>
        <w:t>на должность и освобождаемый от должности Правительством Российской Федерации по представлению Министра финансов Российской Федерации.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Руководитель Федерального казначейства несет персональную ответственность за осуществление возложенных на Федеральное казначейство полномочий.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Руководитель Федерального казначейства имеет заместителей, назначаемых на должность и освобождаемых от должности Правительством Российской Федерации по представлению Министра финансов Российской Федерации.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Количество заместителей руководителя Федерального казначейства устанавливается Правительством Российской Федерации.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lastRenderedPageBreak/>
        <w:t>В соответствии с пунктом 4 Положения о Федеральном казначействе Федеральное казначейство осуществляет свою деятельность непосредственно и через свои территориальные органы, подведомственные федеральные казенные учреждения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Центральным банком Российской Федерации, общественными объединениями и иными организациями.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Перечень управлений Федерального казначейства по субъектам Российской Федерации, осуществляющих полномочия по ВККР АО </w:t>
      </w:r>
      <w:r w:rsidRPr="007B5B92">
        <w:rPr>
          <w:rFonts w:eastAsia="Calibri"/>
          <w:sz w:val="28"/>
          <w:szCs w:val="28"/>
          <w:lang w:eastAsia="en-US"/>
        </w:rPr>
        <w:br/>
        <w:t>на территории соответствующих субъектов Российской Федерации, утверждается приказом Федерального казначейства.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В соответствии с приказом Федерального казначейства от 25 сентября </w:t>
      </w:r>
      <w:r w:rsidRPr="007B5B92">
        <w:rPr>
          <w:rFonts w:eastAsia="Calibri"/>
          <w:sz w:val="28"/>
          <w:szCs w:val="28"/>
          <w:lang w:eastAsia="en-US"/>
        </w:rPr>
        <w:br/>
        <w:t xml:space="preserve">2020 г. № 268 «Об организационно-штатной структуре управлений Федерального казначейства по субъектам Российской Федерации» </w:t>
      </w:r>
      <w:r w:rsidRPr="007B5B92">
        <w:rPr>
          <w:rFonts w:eastAsia="Calibri"/>
          <w:sz w:val="28"/>
          <w:szCs w:val="28"/>
          <w:lang w:eastAsia="en-US"/>
        </w:rPr>
        <w:br/>
        <w:t>в 2020 году полномочиями по осуществлению ВККР АО были наделены: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г. Москве;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г. Санкт-Петербургу;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Ивановской области;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Краснодарскому краю;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Ростовской области;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Ставропольскому краю;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Республике Татарстан;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Нижегородской области;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Свердловской области;</w:t>
      </w:r>
    </w:p>
    <w:p w:rsidR="007B5B92" w:rsidRPr="007B5B92" w:rsidRDefault="007B5B92" w:rsidP="007B5B92">
      <w:pPr>
        <w:autoSpaceDE w:val="0"/>
        <w:autoSpaceDN w:val="0"/>
        <w:adjustRightInd w:val="0"/>
        <w:spacing w:after="200"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Красноярскому краю;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714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Управление Федерального казначейства по Хабаровскому краю.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Исполнение функции по ВККР АО Управлением Федерального казначейства по г. Москве также закреплено подпунктом 9.22 (2) пункта 9 Положения об Управлении Федерального казначейства по г. Москве (далее – Положение об УФК по г. Москве), утвержденного приказом Федерального казначейства от 27 декабря 2013 г. № 316 (с учетом изменений </w:t>
      </w:r>
      <w:r w:rsidRPr="007B5B92">
        <w:rPr>
          <w:sz w:val="28"/>
          <w:szCs w:val="28"/>
        </w:rPr>
        <w:br/>
        <w:t>и дополнений).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Структурным подразделением центрального аппарата Федерального казначейства, осуществляющим функцию по ВККР АО, является Управление по надзору за аудиторской деятельностью.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На основании приказа Федерального казначейства от 29 декабря</w:t>
      </w:r>
      <w:r w:rsidRPr="007B5B92">
        <w:rPr>
          <w:rFonts w:eastAsia="Calibri"/>
          <w:sz w:val="28"/>
          <w:szCs w:val="28"/>
        </w:rPr>
        <w:br/>
        <w:t xml:space="preserve">2017 г. № 395 «О распределении обязанностей между руководителем Федерального казначейства и его заместителями» курирует и контролирует </w:t>
      </w:r>
      <w:r w:rsidRPr="007B5B92">
        <w:rPr>
          <w:rFonts w:eastAsia="Calibri"/>
          <w:sz w:val="28"/>
          <w:szCs w:val="28"/>
        </w:rPr>
        <w:lastRenderedPageBreak/>
        <w:t>деятельность Управления по надзору за аудиторской деятельностью заместитель руководителя Федерального казначейства А.Г. Михайлик.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jc w:val="both"/>
        <w:rPr>
          <w:rFonts w:eastAsia="Calibri"/>
          <w:bCs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б) перечень и описание видов государственного контроля (надзора), видов муниципального контроля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sz w:val="28"/>
          <w:szCs w:val="28"/>
        </w:rPr>
        <w:t xml:space="preserve">Функции Федерального казначейства установлены </w:t>
      </w:r>
      <w:r w:rsidRPr="007B5B92">
        <w:rPr>
          <w:rFonts w:eastAsia="Calibri"/>
          <w:sz w:val="28"/>
          <w:szCs w:val="28"/>
          <w:lang w:eastAsia="en-US"/>
        </w:rPr>
        <w:t xml:space="preserve">Положением </w:t>
      </w:r>
      <w:r w:rsidRPr="007B5B92">
        <w:rPr>
          <w:rFonts w:eastAsia="Calibri"/>
          <w:sz w:val="28"/>
          <w:szCs w:val="28"/>
          <w:lang w:eastAsia="en-US"/>
        </w:rPr>
        <w:br/>
        <w:t>о Федеральном казначействе.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Непосредственное исполнение государственной функции по ВККР АО в 2020 году осуществлялось Управлением по надзору за аудиторской деятельностью Федерального казначейства и 11 территориальными органами Федерального казначейства по субъектам Российской Федерации (далее – ТОФК).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Деятельность Управления по надзору за аудиторской деятельностью Федерального казначейства регламентирована Положением об Управлении </w:t>
      </w:r>
      <w:r w:rsidRPr="007B5B92">
        <w:rPr>
          <w:rFonts w:eastAsia="Calibri"/>
          <w:sz w:val="28"/>
          <w:szCs w:val="28"/>
        </w:rPr>
        <w:br/>
        <w:t>по надзору за аудиторской деятельностью Федерального казначейства, утвержденным приказом</w:t>
      </w:r>
      <w:r w:rsidRPr="007B5B92">
        <w:rPr>
          <w:rFonts w:eastAsia="Calibri"/>
        </w:rPr>
        <w:t xml:space="preserve"> </w:t>
      </w:r>
      <w:r w:rsidRPr="007B5B92">
        <w:rPr>
          <w:rFonts w:eastAsia="Calibri"/>
          <w:sz w:val="28"/>
          <w:szCs w:val="28"/>
        </w:rPr>
        <w:t xml:space="preserve">Федерального казначейства от 21 апреля 2016 г. </w:t>
      </w:r>
      <w:r w:rsidRPr="007B5B92">
        <w:rPr>
          <w:rFonts w:eastAsia="Calibri"/>
          <w:sz w:val="28"/>
          <w:szCs w:val="28"/>
        </w:rPr>
        <w:br/>
        <w:t xml:space="preserve">№ 115, деятельность 11 ТОФК регламентирована приказом Федерального казначейства от 25 сентября 2020 г. № 268 </w:t>
      </w:r>
      <w:r w:rsidRPr="007B5B92">
        <w:rPr>
          <w:rFonts w:eastAsia="Calibri"/>
          <w:sz w:val="28"/>
        </w:rPr>
        <w:t xml:space="preserve">«Об организационно-штатной структуре управлений Федерального казначейства по субъектам Российской Федерации» и </w:t>
      </w:r>
      <w:r w:rsidRPr="007B5B92">
        <w:rPr>
          <w:rFonts w:eastAsia="Calibri"/>
          <w:sz w:val="28"/>
          <w:szCs w:val="28"/>
        </w:rPr>
        <w:t>Положением об УФК по г. Москве.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jc w:val="both"/>
        <w:outlineLvl w:val="1"/>
        <w:rPr>
          <w:rFonts w:eastAsia="Calibri"/>
          <w:bCs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в) наименования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bCs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В соответствии с </w:t>
      </w:r>
      <w:r w:rsidRPr="007B5B92">
        <w:rPr>
          <w:rFonts w:eastAsia="Calibri"/>
          <w:sz w:val="28"/>
          <w:szCs w:val="28"/>
          <w:lang w:eastAsia="en-US"/>
        </w:rPr>
        <w:t xml:space="preserve">Положением о Федеральном казначействе </w:t>
      </w:r>
      <w:r w:rsidRPr="007B5B92">
        <w:rPr>
          <w:rFonts w:eastAsia="Calibri"/>
          <w:bCs/>
          <w:sz w:val="28"/>
          <w:szCs w:val="28"/>
        </w:rPr>
        <w:t xml:space="preserve">Федеральное казначейство в своей деятельности руководствуется </w:t>
      </w:r>
      <w:hyperlink r:id="rId11" w:history="1">
        <w:r w:rsidRPr="007B5B92">
          <w:rPr>
            <w:rFonts w:eastAsia="Calibri"/>
            <w:bCs/>
            <w:sz w:val="28"/>
            <w:szCs w:val="28"/>
            <w:u w:val="single"/>
          </w:rPr>
          <w:t>Конституцией</w:t>
        </w:r>
      </w:hyperlink>
      <w:r w:rsidRPr="007B5B92">
        <w:rPr>
          <w:rFonts w:eastAsia="Calibri"/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указанным Положением.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rFonts w:eastAsia="Calibri"/>
          <w:bCs/>
          <w:sz w:val="28"/>
          <w:szCs w:val="28"/>
        </w:rPr>
      </w:pPr>
      <w:r w:rsidRPr="007B5B92">
        <w:rPr>
          <w:rFonts w:eastAsia="Calibri"/>
          <w:bCs/>
          <w:sz w:val="28"/>
          <w:szCs w:val="28"/>
        </w:rPr>
        <w:t xml:space="preserve">К основным нормативным правовым актам, в соответствии </w:t>
      </w:r>
      <w:r w:rsidR="00FF23F4">
        <w:rPr>
          <w:rFonts w:eastAsia="Calibri"/>
          <w:bCs/>
          <w:sz w:val="28"/>
          <w:szCs w:val="28"/>
        </w:rPr>
        <w:br/>
      </w:r>
      <w:r w:rsidRPr="007B5B92">
        <w:rPr>
          <w:rFonts w:eastAsia="Calibri"/>
          <w:bCs/>
          <w:sz w:val="28"/>
          <w:szCs w:val="28"/>
        </w:rPr>
        <w:t>с которыми Федеральное казначейство осуществляет функцию по ВККР АО, относятся: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Федеральный закон «Об аудиторской деятельности»;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lastRenderedPageBreak/>
        <w:t xml:space="preserve">Федеральный закон «О защите прав юридических лиц </w:t>
      </w:r>
      <w:r w:rsidRPr="007B5B92">
        <w:rPr>
          <w:rFonts w:eastAsia="Calibri"/>
          <w:sz w:val="28"/>
          <w:szCs w:val="22"/>
          <w:lang w:eastAsia="en-US"/>
        </w:rPr>
        <w:br/>
        <w:t>и индивидуальных предпринимателей при осуществлении государственного контроля (надзора) и муниципального контроля»;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Кодекс Российской Федерации об административных правонарушениях от 30 декабря 2001 г. № 195-ФЗ;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постановление Правительства Российской Федерации от 30 июня</w:t>
      </w:r>
      <w:r w:rsidRPr="007B5B92">
        <w:rPr>
          <w:rFonts w:eastAsia="Calibri"/>
          <w:sz w:val="28"/>
          <w:szCs w:val="22"/>
          <w:lang w:eastAsia="en-US"/>
        </w:rPr>
        <w:br/>
        <w:t>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 w:rsidR="00205A5F">
        <w:rPr>
          <w:rFonts w:eastAsia="Calibri"/>
          <w:sz w:val="28"/>
          <w:szCs w:val="22"/>
          <w:lang w:eastAsia="en-US"/>
        </w:rPr>
        <w:t xml:space="preserve"> </w:t>
      </w:r>
      <w:r w:rsidR="00FF23F4">
        <w:rPr>
          <w:rFonts w:eastAsia="Calibri"/>
          <w:sz w:val="28"/>
          <w:szCs w:val="22"/>
          <w:lang w:eastAsia="en-US"/>
        </w:rPr>
        <w:br/>
      </w:r>
      <w:r w:rsidRPr="007B5B92">
        <w:rPr>
          <w:rFonts w:eastAsia="Calibri"/>
          <w:sz w:val="28"/>
          <w:szCs w:val="22"/>
          <w:lang w:eastAsia="en-US"/>
        </w:rPr>
        <w:t>и индивидуальных предпринимателей»;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постановление Правительства Российской Федерации от 28 апреля</w:t>
      </w:r>
      <w:r w:rsidRPr="007B5B92">
        <w:rPr>
          <w:rFonts w:eastAsia="Calibri"/>
          <w:sz w:val="28"/>
          <w:szCs w:val="22"/>
          <w:lang w:eastAsia="en-US"/>
        </w:rPr>
        <w:br/>
        <w:t xml:space="preserve">2015 </w:t>
      </w:r>
      <w:r w:rsidRPr="007B5B92">
        <w:rPr>
          <w:rFonts w:eastAsia="Calibri"/>
          <w:sz w:val="28"/>
          <w:szCs w:val="28"/>
          <w:lang w:eastAsia="en-US"/>
        </w:rPr>
        <w:t>г. № 415 «О Правилах формирования и ведения единого реестра проверок»;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приказ Минфина России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 (утратил силу</w:t>
      </w:r>
      <w:r w:rsidRPr="007B5B92">
        <w:rPr>
          <w:rFonts w:eastAsia="Calibri"/>
          <w:sz w:val="28"/>
          <w:szCs w:val="28"/>
          <w:lang w:eastAsia="en-US"/>
        </w:rPr>
        <w:br/>
        <w:t xml:space="preserve">с 1 января 2021 года в связи изданием приказа Минфина России от 19 ноября 2020 г. № 273н «О признании утратившими силу приказа Министерства финансов Российской Федерации от 11 января 2013 г. № 3н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 и приказа Министерства финансов Российской Федерации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от 27 октября 2015 г. № 170н «О внесении изменений в Административный регламент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«Об аудиторской деятельности», утвержденный приказом Министерства финансов Российской Федерации</w:t>
      </w:r>
      <w:r w:rsidR="00BE2A3C">
        <w:rPr>
          <w:rFonts w:eastAsia="Calibri"/>
          <w:sz w:val="28"/>
          <w:szCs w:val="28"/>
          <w:lang w:eastAsia="en-US"/>
        </w:rPr>
        <w:t xml:space="preserve"> </w:t>
      </w:r>
      <w:r w:rsidRPr="007B5B92">
        <w:rPr>
          <w:rFonts w:eastAsia="Calibri"/>
          <w:sz w:val="28"/>
          <w:szCs w:val="28"/>
          <w:lang w:eastAsia="en-US"/>
        </w:rPr>
        <w:t>от 11 января 2013 г. № 3н»);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приказ Минфина России от 18 декабря 2015 г. № 203н 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«Об утверждении Положения о принципах осуществления внешнего контроля качества работы аудиторских организаций, индивидуальных аудиторов и требованиях к организации указанного контроля» (утратил силу с 1 января 2021 года в связи с изданием постановления Правительства Российской Федерации от 25 мая 2020 г. № 717 «Об отмене приказов Министерства финансов Российской Федерации, содержащих обязательные требования, соблюдение которых оценивается при проведении </w:t>
      </w:r>
      <w:r w:rsidRPr="007B5B92">
        <w:rPr>
          <w:rFonts w:eastAsia="Calibri"/>
          <w:sz w:val="28"/>
          <w:szCs w:val="28"/>
          <w:lang w:eastAsia="en-US"/>
        </w:rPr>
        <w:lastRenderedPageBreak/>
        <w:t>мероприятий</w:t>
      </w:r>
      <w:r w:rsidR="00FF23F4">
        <w:rPr>
          <w:rFonts w:eastAsia="Calibri"/>
          <w:sz w:val="28"/>
          <w:szCs w:val="28"/>
          <w:lang w:eastAsia="en-US"/>
        </w:rPr>
        <w:t xml:space="preserve"> </w:t>
      </w:r>
      <w:r w:rsidRPr="007B5B92">
        <w:rPr>
          <w:rFonts w:eastAsia="Calibri"/>
          <w:sz w:val="28"/>
          <w:szCs w:val="28"/>
          <w:lang w:eastAsia="en-US"/>
        </w:rPr>
        <w:t xml:space="preserve">по осуществлению государственного контроля (надзора)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за деятельностью саморегулируемых организаций аудиторов»);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Порядок применения Федеральным казначейством мер воздействия </w:t>
      </w:r>
      <w:r w:rsidRPr="007B5B92">
        <w:rPr>
          <w:rFonts w:eastAsia="Calibri"/>
          <w:sz w:val="28"/>
          <w:szCs w:val="28"/>
          <w:lang w:eastAsia="en-US"/>
        </w:rPr>
        <w:br/>
        <w:t>в отношении аудиторских организаций (одобрен Советом по аудиторской деятельности 19 июня 2014 г., протокол № 13, с изменениями от 23 марта</w:t>
      </w:r>
      <w:r w:rsidRPr="007B5B92">
        <w:rPr>
          <w:rFonts w:eastAsia="Calibri"/>
          <w:sz w:val="28"/>
          <w:szCs w:val="28"/>
          <w:lang w:eastAsia="en-US"/>
        </w:rPr>
        <w:br/>
        <w:t>2017 г., протокол № 33);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Классификатор нарушений и недостатков, выявленных</w:t>
      </w:r>
      <w:r w:rsidR="00BE2A3C">
        <w:rPr>
          <w:rFonts w:eastAsia="Calibri"/>
          <w:sz w:val="28"/>
          <w:szCs w:val="28"/>
          <w:lang w:eastAsia="en-US"/>
        </w:rPr>
        <w:t xml:space="preserve"> </w:t>
      </w:r>
      <w:r w:rsidRPr="007B5B92">
        <w:rPr>
          <w:rFonts w:eastAsia="Calibri"/>
          <w:sz w:val="28"/>
          <w:szCs w:val="28"/>
          <w:lang w:eastAsia="en-US"/>
        </w:rPr>
        <w:t>в ходе внешнего контроля качества работы аудиторских организаций, аудиторов (одобрен Советом по ауди</w:t>
      </w:r>
      <w:r w:rsidR="00BE2A3C">
        <w:rPr>
          <w:rFonts w:eastAsia="Calibri"/>
          <w:sz w:val="28"/>
          <w:szCs w:val="28"/>
          <w:lang w:eastAsia="en-US"/>
        </w:rPr>
        <w:t xml:space="preserve">торской деятельности 15 декабря </w:t>
      </w:r>
      <w:r w:rsidRPr="007B5B92">
        <w:rPr>
          <w:rFonts w:eastAsia="Calibri"/>
          <w:sz w:val="28"/>
          <w:szCs w:val="28"/>
          <w:lang w:eastAsia="en-US"/>
        </w:rPr>
        <w:t>2016 г., протокол № 29, с изменениями от 22 декабря 2017 г., протокол № 37,</w:t>
      </w:r>
      <w:r w:rsidR="00BE2A3C">
        <w:rPr>
          <w:rFonts w:eastAsia="Calibri"/>
          <w:sz w:val="28"/>
          <w:szCs w:val="28"/>
          <w:lang w:eastAsia="en-US"/>
        </w:rPr>
        <w:t xml:space="preserve">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от 21 сентября 2018 года, протокол № 41 и от 26 июня 2020 г., протокол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№ 53);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приказ Федерального казначейства от 14 июня 2016 г. № 9</w:t>
      </w:r>
      <w:proofErr w:type="gramStart"/>
      <w:r w:rsidRPr="007B5B92">
        <w:rPr>
          <w:rFonts w:eastAsia="Calibri"/>
          <w:sz w:val="28"/>
          <w:szCs w:val="28"/>
          <w:lang w:eastAsia="en-US"/>
        </w:rPr>
        <w:t>н</w:t>
      </w:r>
      <w:r w:rsidRPr="007B5B92">
        <w:rPr>
          <w:rFonts w:eastAsia="Calibri"/>
          <w:sz w:val="28"/>
          <w:szCs w:val="28"/>
          <w:lang w:eastAsia="en-US"/>
        </w:rPr>
        <w:br/>
        <w:t>«</w:t>
      </w:r>
      <w:proofErr w:type="gramEnd"/>
      <w:r w:rsidRPr="007B5B92">
        <w:rPr>
          <w:rFonts w:eastAsia="Calibri"/>
          <w:sz w:val="28"/>
          <w:szCs w:val="28"/>
          <w:lang w:eastAsia="en-US"/>
        </w:rPr>
        <w:t>О должностных лицах Федерального казначейства, уполномоченных составлять протоколы об административных правонарушениях</w:t>
      </w:r>
      <w:r w:rsidRPr="007B5B92">
        <w:rPr>
          <w:rFonts w:eastAsia="Calibri"/>
          <w:sz w:val="28"/>
          <w:szCs w:val="28"/>
          <w:lang w:eastAsia="en-US"/>
        </w:rPr>
        <w:br/>
        <w:t>в соответствии с Кодексом Российской Федерации об административных правонарушениях»;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приказ Федерального казначейства от 30 июня 2016 г. № 237</w:t>
      </w:r>
      <w:r w:rsidRPr="007B5B92">
        <w:rPr>
          <w:rFonts w:eastAsia="Calibri"/>
          <w:sz w:val="28"/>
          <w:szCs w:val="28"/>
          <w:lang w:eastAsia="en-US"/>
        </w:rPr>
        <w:br/>
        <w:t>«Об утверждении Положения по организации планирования проверок</w:t>
      </w:r>
      <w:r w:rsidRPr="007B5B92">
        <w:rPr>
          <w:rFonts w:eastAsia="Calibri"/>
          <w:sz w:val="28"/>
          <w:szCs w:val="28"/>
          <w:lang w:eastAsia="en-US"/>
        </w:rPr>
        <w:br/>
        <w:t>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приказ Федерального казначейства от 28 октября 2016 г. № 405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«Об утверждении Порядка внесения информации о проведении плановых </w:t>
      </w:r>
      <w:r w:rsidRPr="007B5B92">
        <w:rPr>
          <w:rFonts w:eastAsia="Calibri"/>
          <w:sz w:val="28"/>
          <w:szCs w:val="28"/>
          <w:lang w:eastAsia="en-US"/>
        </w:rPr>
        <w:br/>
        <w:t>и внеплановых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</w:t>
      </w:r>
      <w:r w:rsidRPr="007B5B92">
        <w:rPr>
          <w:rFonts w:eastAsia="Calibri"/>
          <w:sz w:val="28"/>
          <w:szCs w:val="28"/>
          <w:lang w:eastAsia="en-US"/>
        </w:rPr>
        <w:br/>
        <w:t>от 30 декабря 2008 г. № 307-ФЗ «Об аудиторской деятельности»,</w:t>
      </w:r>
      <w:r w:rsidRPr="007B5B92">
        <w:rPr>
          <w:rFonts w:eastAsia="Calibri"/>
          <w:sz w:val="28"/>
          <w:szCs w:val="28"/>
          <w:lang w:eastAsia="en-US"/>
        </w:rPr>
        <w:br/>
        <w:t>об их результатах и о принятых мерах по пресечению и (или) устранению последствий выявленных нарушений в единый реестр проверок» (с учетом изменений и дополнений);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приказ Федерального казначейства 17 апреля 2019 г. № 94 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 назначении ответственного лица Федерального казначейства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за организацию работы по внесению информации в Федеральную государственную информационную систему «Единый реестр проверок»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и должностных лиц Федерального казначейства, уполномоченных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на внесение информации в Федеральную государственную </w:t>
      </w:r>
      <w:r w:rsidRPr="007B5B92">
        <w:rPr>
          <w:rFonts w:eastAsia="Calibri"/>
          <w:sz w:val="28"/>
          <w:szCs w:val="28"/>
          <w:lang w:eastAsia="en-US"/>
        </w:rPr>
        <w:lastRenderedPageBreak/>
        <w:t>информационную систему «Единый реестр проверок» (с учетом изменений и дополнений);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приказ Федерального казначейства от 19 декабря 2019 г. № 409 </w:t>
      </w:r>
      <w:r w:rsidRPr="007B5B92">
        <w:rPr>
          <w:rFonts w:eastAsia="Calibri"/>
          <w:sz w:val="28"/>
          <w:szCs w:val="28"/>
          <w:lang w:eastAsia="en-US"/>
        </w:rPr>
        <w:br/>
        <w:t>«Об утверждении Программы профилактики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</w:t>
      </w:r>
      <w:r w:rsidRPr="007B5B92">
        <w:rPr>
          <w:rFonts w:eastAsia="Calibri"/>
          <w:sz w:val="28"/>
          <w:szCs w:val="28"/>
          <w:lang w:eastAsia="en-US"/>
        </w:rPr>
        <w:br/>
        <w:t xml:space="preserve">от 30 декабря 2008 г. № 307-ФЗ «Об аудиторской деятельности», </w:t>
      </w:r>
      <w:r w:rsidRPr="007B5B92">
        <w:rPr>
          <w:rFonts w:eastAsia="Calibri"/>
          <w:sz w:val="28"/>
          <w:szCs w:val="28"/>
          <w:lang w:eastAsia="en-US"/>
        </w:rPr>
        <w:br/>
        <w:t>на 2020 год».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tabs>
          <w:tab w:val="center" w:pos="0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г) информация о взаимодействии органов государственного </w:t>
      </w:r>
      <w:r w:rsidRPr="007B5B92">
        <w:rPr>
          <w:b/>
          <w:sz w:val="28"/>
          <w:szCs w:val="28"/>
        </w:rPr>
        <w:br/>
        <w:t>контроля (надзора)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Федеральным казначейством в рамках исполнения функции осуществляется взаимодействие с Министерством финансов Российской Федерации, Центральным банком Российской Федерации, Федеральным агентством по управлению государственным имуществом, Федеральной службой государственной статистики, Федеральной службой </w:t>
      </w:r>
      <w:r w:rsidRPr="007B5B92">
        <w:rPr>
          <w:sz w:val="28"/>
          <w:szCs w:val="28"/>
        </w:rPr>
        <w:br/>
        <w:t xml:space="preserve">по финансовому мониторингу, Государственной корпорацией «Агентство </w:t>
      </w:r>
      <w:r w:rsidRPr="007B5B92">
        <w:rPr>
          <w:sz w:val="28"/>
          <w:szCs w:val="28"/>
        </w:rPr>
        <w:br/>
        <w:t>по страхованию вкладов».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соответствии с частью 4 статьи 10 Федерального </w:t>
      </w:r>
      <w:proofErr w:type="gramStart"/>
      <w:r w:rsidRPr="007B5B92">
        <w:rPr>
          <w:sz w:val="28"/>
          <w:szCs w:val="28"/>
        </w:rPr>
        <w:t>закона</w:t>
      </w:r>
      <w:r w:rsidRPr="007B5B92">
        <w:rPr>
          <w:sz w:val="28"/>
          <w:szCs w:val="28"/>
        </w:rPr>
        <w:br/>
        <w:t>«</w:t>
      </w:r>
      <w:proofErr w:type="gramEnd"/>
      <w:r w:rsidRPr="007B5B92">
        <w:rPr>
          <w:sz w:val="28"/>
          <w:szCs w:val="28"/>
        </w:rPr>
        <w:t xml:space="preserve">Об аудиторской деятельности» наряду с уполномоченным федеральным органом по контролю и надзору функция по ВККР АО осуществлялась саморегулируемыми организациями аудиторов (далее – СРОА)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в отношении своих членов. В 2020 году к таким саморегулируемым организациям относились Ассоциация «Содружество» и «Российский Союз аудиторов» (Ассоциация) (с 17 февраля 2020 года сведения о СРОА «Российский Союз аудиторов» (Ассоциация) были исключены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из государственного реестра саморегулируемых организаций аудиторов Министерства финансов Российской Федерации).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В соответствии с приказом Федерального казначейства от 30 июня </w:t>
      </w:r>
      <w:r w:rsidRPr="007B5B92">
        <w:rPr>
          <w:rFonts w:eastAsia="Calibri"/>
          <w:sz w:val="28"/>
          <w:szCs w:val="22"/>
          <w:lang w:eastAsia="en-US"/>
        </w:rPr>
        <w:br/>
        <w:t>2016 г. № 236 создан Совет по организации внешнего контроля качества работы аудиторских организаций (далее – Совет ВККР АО),</w:t>
      </w:r>
      <w:r w:rsidRPr="007B5B92">
        <w:rPr>
          <w:rFonts w:eastAsia="Calibri"/>
          <w:sz w:val="28"/>
          <w:szCs w:val="28"/>
          <w:lang w:eastAsia="en-US"/>
        </w:rPr>
        <w:t xml:space="preserve"> в состав которого входят представители Минфина России, Контрольного управления Президента Российской Федерации, </w:t>
      </w:r>
      <w:proofErr w:type="spellStart"/>
      <w:r w:rsidRPr="007B5B92">
        <w:rPr>
          <w:rFonts w:eastAsia="Calibri"/>
          <w:sz w:val="28"/>
          <w:szCs w:val="28"/>
          <w:lang w:eastAsia="en-US"/>
        </w:rPr>
        <w:t>Росфинмониторинга</w:t>
      </w:r>
      <w:proofErr w:type="spellEnd"/>
      <w:r w:rsidRPr="007B5B92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7B5B92">
        <w:rPr>
          <w:rFonts w:eastAsia="Calibri"/>
          <w:sz w:val="28"/>
          <w:szCs w:val="28"/>
          <w:lang w:eastAsia="en-US"/>
        </w:rPr>
        <w:lastRenderedPageBreak/>
        <w:t>Росимущества</w:t>
      </w:r>
      <w:proofErr w:type="spellEnd"/>
      <w:r w:rsidRPr="007B5B92">
        <w:rPr>
          <w:rFonts w:eastAsia="Calibri"/>
          <w:sz w:val="28"/>
          <w:szCs w:val="28"/>
          <w:lang w:eastAsia="en-US"/>
        </w:rPr>
        <w:t xml:space="preserve">, Государственной корпорации «Агентство по страхованию вкладов», Банка России. В состав Совета ВККР АО входят также представители СРОА, аудиторского и научного сообщества. В 2020 году проведено 2 заседания Совета ВККР АО: 29 сентября и 22 декабря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2020 года.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При Совете ВККР АО созданы Рабочие группы: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по актуализации Классификатора нарушений, выявляемых при осуществлении внешнего контроля качества работы аудиторских организаций, в которую входят представители Минфина России, саморегулируемых организаций аудиторов и аудиторского сообщества;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по обобщению правоприменительной практики и осуществлению методологической работы по исполнению аудиторскими организациями требований законодательства Российской Федерации в сфере противодействия коррупции и противодействия легализации (отмыванию) доходов, полученных преступным путем, и финансированию терроризма,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в которую входят представители Минфина России, </w:t>
      </w:r>
      <w:proofErr w:type="spellStart"/>
      <w:r w:rsidRPr="007B5B92">
        <w:rPr>
          <w:sz w:val="28"/>
          <w:szCs w:val="28"/>
        </w:rPr>
        <w:t>Росфинмониторинга</w:t>
      </w:r>
      <w:proofErr w:type="spellEnd"/>
      <w:r w:rsidRPr="007B5B92">
        <w:rPr>
          <w:sz w:val="28"/>
          <w:szCs w:val="28"/>
        </w:rPr>
        <w:t>, саморегулируемых организаций аудиторов и аудиторского сообщества;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по обобщению правоприменительной практики и осуществлению методологической работы, в которую входят представители Минфина России, </w:t>
      </w:r>
      <w:proofErr w:type="spellStart"/>
      <w:r w:rsidRPr="007B5B92">
        <w:rPr>
          <w:sz w:val="28"/>
          <w:szCs w:val="28"/>
        </w:rPr>
        <w:t>Росимущества</w:t>
      </w:r>
      <w:proofErr w:type="spellEnd"/>
      <w:r w:rsidRPr="007B5B92">
        <w:rPr>
          <w:sz w:val="28"/>
          <w:szCs w:val="28"/>
        </w:rPr>
        <w:t xml:space="preserve">, саморегулируемых организаций аудиторов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и аудиторского сообщества.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</w:rPr>
        <w:t xml:space="preserve">В целях осуществления Федеральным казначейством планирования ВККР АО на 2021 год </w:t>
      </w:r>
      <w:r w:rsidRPr="007B5B92">
        <w:rPr>
          <w:sz w:val="28"/>
          <w:szCs w:val="28"/>
        </w:rPr>
        <w:t>Министерством финансов Российской Федерации, Центральным банком Российской Федерации, Государственной корпорацией «Агентство по страхованию вкладов», Федеральным агентством по управлению государственным имуществом, СРОА была представлена необходимая информация.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д) сведения о выполнении отдельных функций при осуществлении видов государственного контроля (надзора), видов муниципального контроля подведомственными органам государственной власти и органам местного самоуправления, организациями с указанием их наименований, организационно-правовой формы, нормативных правовых актов, </w:t>
      </w:r>
      <w:r w:rsidR="00205A5F">
        <w:rPr>
          <w:b/>
          <w:sz w:val="28"/>
          <w:szCs w:val="28"/>
        </w:rPr>
        <w:br/>
      </w:r>
      <w:r w:rsidRPr="007B5B92">
        <w:rPr>
          <w:b/>
          <w:sz w:val="28"/>
          <w:szCs w:val="28"/>
        </w:rPr>
        <w:t>на основании которых указанные организации выполняют такие функции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Государственный контроль (надзор) в 2020 году осуществлялся непосредственно Федеральным казначейством и 11 ТОФК. Передача таких полномочий подведомственным организациям Федерального казначейства </w:t>
      </w:r>
      <w:r w:rsidRPr="007B5B92">
        <w:rPr>
          <w:sz w:val="28"/>
          <w:szCs w:val="28"/>
        </w:rPr>
        <w:lastRenderedPageBreak/>
        <w:t xml:space="preserve">действующим законодательством Российской Федерации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не предусмотрена.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t>е) 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</w:t>
      </w:r>
      <w:r w:rsidRPr="007B5B92">
        <w:rPr>
          <w:rFonts w:eastAsia="Calibri"/>
          <w:sz w:val="28"/>
          <w:szCs w:val="28"/>
          <w:lang w:eastAsia="en-US"/>
        </w:rPr>
        <w:br/>
        <w:t>по ВККР АО при проведении проверок не осуществлялась.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Продолжают осуществлять деятельность Контрольная комиссия Федерального казначейства по рассмотрению результатов внешнего контроля качества работы аудиторских организаций (создана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в соответствии с приказом Федерального казначейства от 27 апреля 2017 г. № 98), и аналогичные контрольные комиссии ТОФК. В заседаниях комиссий участвуют представители СРОА и проверяемых аудиторских организаций.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В 2020 году на заседаниях контрольных комиссий были рассмотрены результаты проверок 23 аудиторских организаций.</w:t>
      </w:r>
    </w:p>
    <w:p w:rsidR="007B5B92" w:rsidRPr="007B5B92" w:rsidRDefault="007B5B92" w:rsidP="007B5B92">
      <w:pPr>
        <w:spacing w:line="360" w:lineRule="atLeast"/>
        <w:rPr>
          <w:sz w:val="28"/>
          <w:szCs w:val="28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3.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b/>
          <w:sz w:val="28"/>
          <w:szCs w:val="28"/>
        </w:rPr>
        <w:t>а) сведения, характеризующие финансовое обеспечение исполнения функций по осуществлению государственного контроля (надзора), муниципального контроля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Финансирование расходов на исполнение функции по осуществлению ВККР АО осуществлялось за счет средств, предусмотренных в федеральном бюджете на содержание Федерального казначейства.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after="120"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б) данные о штатной численности работников органов государственного контроля (надзора), выполняющих функции </w:t>
      </w:r>
      <w:r w:rsidRPr="007B5B92">
        <w:rPr>
          <w:b/>
          <w:sz w:val="28"/>
          <w:szCs w:val="28"/>
        </w:rPr>
        <w:br/>
        <w:t>по контролю, и об укомплектованности штатной численности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sz w:val="28"/>
          <w:szCs w:val="28"/>
        </w:rPr>
        <w:t xml:space="preserve">Штатная численность сотрудников, задействованных в сфере </w:t>
      </w:r>
      <w:r w:rsidRPr="007B5B92">
        <w:rPr>
          <w:sz w:val="28"/>
          <w:szCs w:val="28"/>
        </w:rPr>
        <w:br/>
        <w:t xml:space="preserve">ВККР АО, на 31 декабря 2020 года составила 123 единицы </w:t>
      </w:r>
      <w:r w:rsidRPr="007B5B92">
        <w:rPr>
          <w:rFonts w:eastAsia="Calibri"/>
          <w:sz w:val="28"/>
          <w:szCs w:val="28"/>
        </w:rPr>
        <w:t xml:space="preserve">(при этом </w:t>
      </w:r>
      <w:r w:rsidRPr="007B5B92">
        <w:rPr>
          <w:rFonts w:eastAsia="Calibri"/>
          <w:sz w:val="28"/>
          <w:szCs w:val="28"/>
        </w:rPr>
        <w:lastRenderedPageBreak/>
        <w:t>среднее арифметическое значение количества штатных единиц за отчетный период составило 121).</w:t>
      </w:r>
      <w:r w:rsidRPr="007B5B92">
        <w:rPr>
          <w:sz w:val="28"/>
          <w:szCs w:val="28"/>
        </w:rPr>
        <w:t xml:space="preserve"> Укомплектованность штатной численности по должностям, предусматривающим выполнение функции по ВККР АО, составила 70 процентов (74% – Управление по надзору за аудиторской деятельностью Федерального казначейства, 63% – ТОФК).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sz w:val="28"/>
          <w:szCs w:val="28"/>
        </w:rPr>
        <w:t>В осуществлении государственного контроля (надзора) в сфере ВККР АО участвовало 23 сотрудника Управления по надзору за аудиторской деятельностью Федерального казначейства и 63 сотрудника структурных подразделений ТОФК.</w:t>
      </w:r>
    </w:p>
    <w:p w:rsidR="007B5B92" w:rsidRPr="007B5B92" w:rsidRDefault="007B5B92" w:rsidP="007B5B92">
      <w:pPr>
        <w:spacing w:line="360" w:lineRule="atLeast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в) сведения о квалификации работников, о мероприятиях </w:t>
      </w:r>
      <w:r w:rsidRPr="007B5B92">
        <w:rPr>
          <w:b/>
          <w:sz w:val="28"/>
          <w:szCs w:val="28"/>
        </w:rPr>
        <w:br/>
        <w:t>по повышению их квалификации</w:t>
      </w:r>
    </w:p>
    <w:p w:rsidR="007B5B92" w:rsidRPr="007B5B92" w:rsidRDefault="007B5B92" w:rsidP="007B5B92">
      <w:pPr>
        <w:spacing w:line="360" w:lineRule="atLeast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Работники Федерального казначейства, осуществляющие ВККР АО, имеют квалификацию, позволяющую эффективно и результативно осуществлять проверки. Данные сотрудники являются государственными гражданскими служащими. Сотрудники систематически проходят обучение </w:t>
      </w:r>
      <w:r w:rsidRPr="007B5B92">
        <w:rPr>
          <w:sz w:val="28"/>
          <w:szCs w:val="28"/>
        </w:rPr>
        <w:br/>
        <w:t xml:space="preserve">в рамках учебных программ, организуемых Федеральным казначейством </w:t>
      </w:r>
      <w:r w:rsidRPr="007B5B92">
        <w:rPr>
          <w:sz w:val="28"/>
          <w:szCs w:val="28"/>
        </w:rPr>
        <w:br/>
        <w:t>на базе ФГОБУ ВО «Финансовый университет при Правительстве Российской Федерации», ФГБОУ ВО «Российская академия народного хозяйства и государственной службы при Президенте Российской Федерации», принимают участие в обучающих совещаниях и семинарах, проводимых Федеральным казначейством и представителями саморегулируемых организаций аудиторов, в том числе в режиме аудио-видеоконференцсвязи, являются постоянными участниками конференций, круглых столов.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г) данные о средней нагрузке на 1 работника по фактически выполненному в отчетный период объему функций по контролю</w:t>
      </w:r>
    </w:p>
    <w:p w:rsidR="007B5B92" w:rsidRPr="007B5B92" w:rsidRDefault="007B5B92" w:rsidP="007B5B92">
      <w:pPr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Средняя нагрузка на 1 сотрудника, занятого исполнением функции </w:t>
      </w:r>
      <w:r w:rsidRPr="007B5B92">
        <w:rPr>
          <w:sz w:val="28"/>
          <w:szCs w:val="28"/>
        </w:rPr>
        <w:br/>
        <w:t>по ВККР АО, составила 0,8 ед. контрольных мероприятий.</w:t>
      </w:r>
    </w:p>
    <w:p w:rsidR="007B5B92" w:rsidRPr="007B5B92" w:rsidRDefault="007B5B92" w:rsidP="007B5B92">
      <w:pPr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д) численность экспертов и представителей экспертных организаций, привлекаемых к проведению мероприятий по контролю</w:t>
      </w:r>
    </w:p>
    <w:p w:rsidR="007B5B92" w:rsidRPr="007B5B92" w:rsidRDefault="007B5B92" w:rsidP="007B5B92">
      <w:pPr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К проведению мероприятий по государственному контролю (надзору)</w:t>
      </w:r>
      <w:r w:rsidRPr="007B5B92">
        <w:rPr>
          <w:sz w:val="28"/>
          <w:szCs w:val="28"/>
        </w:rPr>
        <w:br/>
        <w:t xml:space="preserve">в сфере ВККР АО эксперты и представители экспертных организаций </w:t>
      </w:r>
      <w:r w:rsidRPr="007B5B92">
        <w:rPr>
          <w:sz w:val="28"/>
          <w:szCs w:val="28"/>
        </w:rPr>
        <w:br/>
        <w:t xml:space="preserve">не привлекались. 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lastRenderedPageBreak/>
        <w:t xml:space="preserve">В заседаниях контрольных комиссий Федерального казначейства </w:t>
      </w:r>
      <w:r w:rsidRPr="007B5B92">
        <w:rPr>
          <w:rFonts w:eastAsia="Calibri"/>
          <w:sz w:val="28"/>
          <w:szCs w:val="28"/>
          <w:lang w:eastAsia="en-US"/>
        </w:rPr>
        <w:br/>
        <w:t>и ТОФК приняли участие 7 представителей СРОА.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4.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Проведение государственного контроля (надзора),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муниципального контроля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а) сведения, характеризующие выполненную в отчетный период работу по осуществлению государственного контроля (надзора) </w:t>
      </w:r>
      <w:r w:rsidRPr="007B5B92">
        <w:rPr>
          <w:b/>
          <w:sz w:val="28"/>
          <w:szCs w:val="28"/>
        </w:rPr>
        <w:br/>
        <w:t>и муниципального контроля по соответствующим сферам деятельности, в том числе в динамике (по полугодиям)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Согласно положениям статьи 10.1 Федерального закона </w:t>
      </w:r>
      <w:r w:rsidRPr="007B5B92">
        <w:rPr>
          <w:sz w:val="28"/>
          <w:szCs w:val="28"/>
        </w:rPr>
        <w:br/>
        <w:t>«Об аудиторской деятельности» ВККР АО осуществляется в форме плановых и внеплановых внешних проверок качества работы аудиторских организаций.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Основаниями проведения плановых внешних проверок качества работы аудиторских организаций в 2020 году являлись планы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</w:t>
      </w:r>
      <w:r w:rsidRPr="007B5B92">
        <w:rPr>
          <w:sz w:val="28"/>
          <w:szCs w:val="28"/>
        </w:rPr>
        <w:br/>
        <w:t>от 30 декабря 2008 г.№ 307-ФЗ «Об аудиторской деятельности», на 2020 год Федерального казначейства и ТОФК (далее – Планы).</w:t>
      </w:r>
    </w:p>
    <w:p w:rsidR="007B5B92" w:rsidRPr="00BE2A3C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Основаниями для осуществления в 2020 году внеплановых внешних проверок </w:t>
      </w:r>
      <w:r w:rsidRPr="00BE2A3C">
        <w:rPr>
          <w:sz w:val="28"/>
          <w:szCs w:val="28"/>
        </w:rPr>
        <w:t xml:space="preserve">качества работы аудиторских организаций, проводящих обязательный аудит бухгалтерской (финансовой) отчетности организаций, указанных в </w:t>
      </w:r>
      <w:hyperlink r:id="rId12" w:history="1">
        <w:r w:rsidRPr="00BE2A3C">
          <w:rPr>
            <w:sz w:val="28"/>
            <w:szCs w:val="28"/>
          </w:rPr>
          <w:t>части 3 статьи 5</w:t>
        </w:r>
      </w:hyperlink>
      <w:r w:rsidRPr="00BE2A3C">
        <w:rPr>
          <w:sz w:val="28"/>
          <w:szCs w:val="28"/>
        </w:rPr>
        <w:t xml:space="preserve"> Федерального закона «Об аудиторской деятельности», являлись:</w:t>
      </w:r>
    </w:p>
    <w:p w:rsidR="007B5B92" w:rsidRPr="00BE2A3C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BE2A3C">
        <w:rPr>
          <w:sz w:val="28"/>
          <w:szCs w:val="28"/>
        </w:rPr>
        <w:t xml:space="preserve">1) поданные в уполномоченный федеральный орган по контролю </w:t>
      </w:r>
      <w:r w:rsidRPr="00BE2A3C">
        <w:rPr>
          <w:sz w:val="28"/>
          <w:szCs w:val="28"/>
        </w:rPr>
        <w:br/>
        <w:t xml:space="preserve">и надзору жалобы на действия (бездействие) аудиторской организации, нарушающие требования Федерального закона «Об аудиторской деятельности», стандартов аудиторской деятельности, правил независимости аудиторов и аудиторских организаций, </w:t>
      </w:r>
      <w:hyperlink r:id="rId13" w:history="1">
        <w:r w:rsidRPr="00BE2A3C">
          <w:rPr>
            <w:sz w:val="28"/>
            <w:szCs w:val="28"/>
          </w:rPr>
          <w:t>кодекса</w:t>
        </w:r>
      </w:hyperlink>
      <w:r w:rsidRPr="00BE2A3C">
        <w:rPr>
          <w:sz w:val="28"/>
          <w:szCs w:val="28"/>
        </w:rPr>
        <w:t xml:space="preserve"> профессиональной этики аудиторов;</w:t>
      </w:r>
    </w:p>
    <w:p w:rsidR="007B5B92" w:rsidRPr="00BE2A3C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  <w:r w:rsidRPr="00BE2A3C">
        <w:rPr>
          <w:sz w:val="28"/>
          <w:szCs w:val="28"/>
        </w:rPr>
        <w:t xml:space="preserve">2) истечение срока исполнения аудиторской организацией предписания, обязывающего ее устранить выявленные нарушения требований Федерального закона «Об аудиторской деятельности», стандартов аудиторской деятельности, правил независимости аудиторов </w:t>
      </w:r>
      <w:r w:rsidR="00FF23F4">
        <w:rPr>
          <w:sz w:val="28"/>
          <w:szCs w:val="28"/>
        </w:rPr>
        <w:br/>
      </w:r>
      <w:r w:rsidRPr="00BE2A3C">
        <w:rPr>
          <w:sz w:val="28"/>
          <w:szCs w:val="28"/>
        </w:rPr>
        <w:t xml:space="preserve">и аудиторских организаций, </w:t>
      </w:r>
      <w:hyperlink r:id="rId14" w:history="1">
        <w:r w:rsidRPr="00BE2A3C">
          <w:rPr>
            <w:sz w:val="28"/>
            <w:szCs w:val="28"/>
          </w:rPr>
          <w:t>кодекса</w:t>
        </w:r>
      </w:hyperlink>
      <w:r w:rsidRPr="00BE2A3C">
        <w:rPr>
          <w:sz w:val="28"/>
          <w:szCs w:val="28"/>
        </w:rPr>
        <w:t xml:space="preserve"> профессиональной этики аудиторов, </w:t>
      </w:r>
      <w:r w:rsidRPr="00BE2A3C">
        <w:rPr>
          <w:sz w:val="28"/>
          <w:szCs w:val="28"/>
        </w:rPr>
        <w:lastRenderedPageBreak/>
        <w:t xml:space="preserve">вынесенного по результатам внешней проверки качества ее работы </w:t>
      </w:r>
      <w:r w:rsidR="00FF23F4">
        <w:rPr>
          <w:sz w:val="28"/>
          <w:szCs w:val="28"/>
        </w:rPr>
        <w:br/>
      </w:r>
      <w:r w:rsidRPr="00BE2A3C">
        <w:rPr>
          <w:sz w:val="28"/>
          <w:szCs w:val="28"/>
        </w:rPr>
        <w:t>и устанавливающего сроки устранения данных нарушений.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2A3C">
        <w:rPr>
          <w:sz w:val="28"/>
          <w:szCs w:val="28"/>
        </w:rPr>
        <w:t>Планы,</w:t>
      </w:r>
      <w:r w:rsidRPr="00BE2A3C">
        <w:rPr>
          <w:rFonts w:eastAsia="Calibri"/>
          <w:sz w:val="28"/>
          <w:szCs w:val="28"/>
          <w:lang w:eastAsia="en-US"/>
        </w:rPr>
        <w:t xml:space="preserve"> составленные в соответствии с Положением по организации </w:t>
      </w:r>
      <w:r w:rsidRPr="007B5B92">
        <w:rPr>
          <w:rFonts w:eastAsia="Calibri"/>
          <w:sz w:val="28"/>
          <w:szCs w:val="28"/>
          <w:lang w:eastAsia="en-US"/>
        </w:rPr>
        <w:t xml:space="preserve">планирования проверок и согласования проведения внеплановых проверок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в Федеральном казначействе при осуществлении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в части 3 статьи 5 Федерального закона от 30 декабря 2008 г. № 307-ФЗ </w:t>
      </w:r>
      <w:r w:rsidRPr="007B5B92">
        <w:rPr>
          <w:rFonts w:eastAsia="Calibri"/>
          <w:sz w:val="28"/>
          <w:szCs w:val="28"/>
          <w:lang w:eastAsia="en-US"/>
        </w:rPr>
        <w:br/>
        <w:t>«Об аудиторской деятельности»</w:t>
      </w:r>
      <w:r w:rsidRPr="007B5B92">
        <w:rPr>
          <w:sz w:val="28"/>
          <w:szCs w:val="28"/>
        </w:rPr>
        <w:t xml:space="preserve">, утвержденным </w:t>
      </w:r>
      <w:r w:rsidRPr="007B5B92">
        <w:rPr>
          <w:rFonts w:eastAsia="Calibri"/>
          <w:sz w:val="28"/>
          <w:szCs w:val="28"/>
          <w:lang w:eastAsia="en-US"/>
        </w:rPr>
        <w:t xml:space="preserve">приказом Федерального казначейства от 30 июня 2016 г. № 237, </w:t>
      </w:r>
      <w:r w:rsidRPr="007B5B92">
        <w:rPr>
          <w:sz w:val="28"/>
          <w:szCs w:val="28"/>
        </w:rPr>
        <w:t xml:space="preserve">с использованием риск-ориентированного и циклического подходов, с учетом информации, полученной в рамках межведомственного взаимодействия от Банка России, Минфина России, </w:t>
      </w:r>
      <w:proofErr w:type="spellStart"/>
      <w:r w:rsidRPr="007B5B92">
        <w:rPr>
          <w:sz w:val="28"/>
          <w:szCs w:val="28"/>
        </w:rPr>
        <w:t>Росимущества</w:t>
      </w:r>
      <w:proofErr w:type="spellEnd"/>
      <w:r w:rsidRPr="007B5B92">
        <w:rPr>
          <w:sz w:val="28"/>
          <w:szCs w:val="28"/>
        </w:rPr>
        <w:t xml:space="preserve">, ГК АСВ и СРОА, в предусмотренные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сроки, согласованы с Генеральной прокуратурой Российской Федерации и соответствующими органами прокуратуры по субъектам Российской Федерации и </w:t>
      </w:r>
      <w:r w:rsidRPr="007B5B92">
        <w:rPr>
          <w:rFonts w:eastAsia="Calibri"/>
          <w:sz w:val="28"/>
          <w:szCs w:val="28"/>
          <w:lang w:eastAsia="en-US"/>
        </w:rPr>
        <w:t xml:space="preserve">опубликованы </w:t>
      </w:r>
      <w:r w:rsidR="00FF23F4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на официальных сайтах Федерального казначейства и </w:t>
      </w:r>
      <w:r w:rsidRPr="007B5B92">
        <w:rPr>
          <w:sz w:val="28"/>
          <w:szCs w:val="28"/>
        </w:rPr>
        <w:t>ТОФК</w:t>
      </w:r>
      <w:r w:rsidRPr="007B5B92">
        <w:rPr>
          <w:rFonts w:eastAsia="Calibri"/>
          <w:sz w:val="28"/>
          <w:szCs w:val="28"/>
          <w:lang w:eastAsia="en-US"/>
        </w:rPr>
        <w:t>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Положениями Федерального закона от 1 апреля 2020 г. № 98-ФЗ </w:t>
      </w:r>
      <w:r w:rsidRPr="007B5B92">
        <w:rPr>
          <w:sz w:val="28"/>
          <w:szCs w:val="28"/>
        </w:rPr>
        <w:br/>
        <w:t xml:space="preserve">«О внесении изменений в отдельные законодательные акты Российской Федерации по вопросам предупреждения и ликвидации чрезвычайных ситуаций» внесены дополнения в статью 26.2 Федерального закона </w:t>
      </w:r>
      <w:r w:rsidRPr="007B5B92">
        <w:rPr>
          <w:sz w:val="28"/>
          <w:szCs w:val="28"/>
        </w:rPr>
        <w:br/>
        <w:t xml:space="preserve">«О защите прав юридических лиц и индивидуальных предпринимателей при осуществлении государственного контроля (надзора)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муниципального контроля», в соответствии с которыми с 1 апреля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по 31 декабря 2020 года установлен запрет на проведение проверок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в Российской Федерации» к субъектам малого и среднего предпринимательства (далее – субъекты МСП), сведения о которых включены в единый реестр субъектов МСП.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Принимая во внимание, что все аудиторские организации, проверки которых были запланированы в указанный период, являются субъектами МСП, </w:t>
      </w:r>
      <w:r w:rsidRPr="007B5B92">
        <w:rPr>
          <w:sz w:val="28"/>
        </w:rPr>
        <w:t xml:space="preserve">из Планов были исключены 193 контрольных мероприятия </w:t>
      </w:r>
      <w:r w:rsidRPr="007B5B92">
        <w:rPr>
          <w:sz w:val="28"/>
        </w:rPr>
        <w:br/>
        <w:t xml:space="preserve">(181 в отношении аудиторских организаций и 12 в отношении филиалов аудиторских организаций). Таким образом, ВККР АО осуществлялся только </w:t>
      </w:r>
      <w:r w:rsidRPr="007B5B92">
        <w:rPr>
          <w:sz w:val="28"/>
        </w:rPr>
        <w:br/>
        <w:t xml:space="preserve">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квартале 2020 года, в связи с чем количество проведенных Федеральным казначейством и ТОФК контрольных мероприятий составило 64 </w:t>
      </w:r>
      <w:r w:rsidRPr="007B5B92">
        <w:rPr>
          <w:sz w:val="28"/>
        </w:rPr>
        <w:br/>
      </w:r>
      <w:r w:rsidRPr="007B5B92">
        <w:rPr>
          <w:sz w:val="28"/>
        </w:rPr>
        <w:lastRenderedPageBreak/>
        <w:t xml:space="preserve">(55 плановых проверок и 9 внеплановых проверок (из которых 3 проверки проведены в связи с поступившими в Федеральное казначейство жалобами на действия (бездействие) аудиторской организации, 6 – в целях осуществления контроля за исполнением аудиторской организацией, ранее допустившей нарушения правил аудиторской деятельности, предписания </w:t>
      </w:r>
      <w:r w:rsidR="00FF23F4">
        <w:rPr>
          <w:sz w:val="28"/>
        </w:rPr>
        <w:br/>
      </w:r>
      <w:r w:rsidRPr="007B5B92">
        <w:rPr>
          <w:sz w:val="28"/>
        </w:rPr>
        <w:t>об устранении выявленных по результатам проверки качества ее работы нарушений)).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В связи с прекращением профессиональной деятельности и по иным основаниям, предусмотренным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 w:rsidRPr="007B5B92">
        <w:rPr>
          <w:rFonts w:eastAsia="Calibri"/>
          <w:sz w:val="28"/>
          <w:szCs w:val="28"/>
          <w:lang w:eastAsia="en-US"/>
        </w:rPr>
        <w:br/>
        <w:t xml:space="preserve">и индивидуальных предпринимателей, утвержденными постановлением Правительства Российской Федерации от 30 июня 2010 г. № 489, из Планов </w:t>
      </w:r>
      <w:r w:rsidR="00205A5F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на 2020 год были исключены 5 аудиторских организаций (2 % от общего числа проверок, запланированных на 2020 год).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б) сведения о результатах работы экспертов и экспертных организаций, привлекаемых к проведению мероприятий по </w:t>
      </w:r>
      <w:proofErr w:type="gramStart"/>
      <w:r w:rsidRPr="007B5B92">
        <w:rPr>
          <w:b/>
          <w:sz w:val="28"/>
          <w:szCs w:val="28"/>
        </w:rPr>
        <w:t>контролю,</w:t>
      </w:r>
      <w:r w:rsidRPr="007B5B92">
        <w:rPr>
          <w:b/>
          <w:sz w:val="28"/>
          <w:szCs w:val="28"/>
        </w:rPr>
        <w:br/>
        <w:t>а</w:t>
      </w:r>
      <w:proofErr w:type="gramEnd"/>
      <w:r w:rsidRPr="007B5B92">
        <w:rPr>
          <w:b/>
          <w:sz w:val="28"/>
          <w:szCs w:val="28"/>
        </w:rPr>
        <w:t xml:space="preserve"> также о размерах финансирования их участия в контрольной деятельности</w:t>
      </w:r>
    </w:p>
    <w:p w:rsidR="007B5B92" w:rsidRPr="007B5B92" w:rsidRDefault="007B5B92" w:rsidP="007B5B92">
      <w:pPr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Эксперты и экспертные организации не привлекались к проведению мероприятий по ВККР АО, проводимых Федеральным казначейством.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заседаниях контрольных комиссий Федерального казначейства </w:t>
      </w:r>
      <w:r w:rsidRPr="007B5B92">
        <w:rPr>
          <w:sz w:val="28"/>
          <w:szCs w:val="28"/>
        </w:rPr>
        <w:br/>
        <w:t>и ТОФК представители СРОА участвовали на безвозмездной основе.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в) сведения о случаях причинения юридическими лицами </w:t>
      </w:r>
      <w:r w:rsidRPr="007B5B92">
        <w:rPr>
          <w:b/>
          <w:sz w:val="28"/>
          <w:szCs w:val="28"/>
        </w:rPr>
        <w:br/>
        <w:t xml:space="preserve">и индивидуальными предпринимателями, в отношении которых осуществляются контрольно-надзорные мероприятия, вреда жизни </w:t>
      </w:r>
      <w:r w:rsidRPr="007B5B92">
        <w:rPr>
          <w:b/>
          <w:sz w:val="28"/>
          <w:szCs w:val="28"/>
        </w:rPr>
        <w:br/>
        <w:t xml:space="preserve"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Pr="007B5B92">
        <w:rPr>
          <w:b/>
          <w:sz w:val="28"/>
          <w:szCs w:val="28"/>
        </w:rPr>
        <w:br/>
        <w:t>и юридических лиц, безопасности государства, а также о случаях возникновения чрезвычайных ситуаций природного и техногенного характера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Сведения о случаях причинения юридическими лицами </w:t>
      </w:r>
      <w:r w:rsidRPr="007B5B92">
        <w:rPr>
          <w:sz w:val="28"/>
          <w:szCs w:val="28"/>
        </w:rPr>
        <w:br/>
        <w:t xml:space="preserve">и индивидуальными предпринимателями, в отношении которых осуществляются контрольно-надзорные мероприятия со стороны Федерального казначейства и ТОФК, вреда жизни и здоровью граждан, </w:t>
      </w:r>
      <w:r w:rsidRPr="007B5B92">
        <w:rPr>
          <w:sz w:val="28"/>
          <w:szCs w:val="28"/>
        </w:rPr>
        <w:lastRenderedPageBreak/>
        <w:t>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г) сведения о применении риск-ориентированного подхода при организации и осуществлении государственного контроля (надзора)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рамках осуществления ВККР АО использовался риск-ориентированных подход как при планировании, так и при проведении контрольных мероприятий («Методические рекомендации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по планированию проверок при осуществлении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в части 3 статьи 5 Федерального закона от 30 декабря 2008 г.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№ 307-ФЗ «Об аудиторской деятельности» и «Методические рекомендации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по применению риск-ориентированного подхода в ходе осуществления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№ 307-ФЗ «Об аудиторской деятельности» размещены на официальном сайте Федерального казначейства в разделе «Контроль / Внешний контроль качества работы аудиторских организаций / Противодействие коррупции </w:t>
      </w:r>
      <w:r w:rsidRPr="007B5B92">
        <w:rPr>
          <w:sz w:val="28"/>
          <w:szCs w:val="28"/>
        </w:rPr>
        <w:br/>
        <w:t xml:space="preserve">и легализации (отмыванию) доходов, полученных преступным путем, </w:t>
      </w:r>
      <w:r w:rsidRPr="007B5B92">
        <w:rPr>
          <w:sz w:val="28"/>
          <w:szCs w:val="28"/>
        </w:rPr>
        <w:br/>
        <w:t>и финансированию терроризма»).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рамках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Федеральным казначейством в 2020 году проводились следующие профилактические мероприятия: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поддержание в актуальном виде размещенного на официальном сайте Федерального казначейства в разделе «Главная/Контроль/Внешний контроль качества работы аудиторских организаций» перечня нормативных </w:t>
      </w:r>
      <w:r w:rsidRPr="007B5B92">
        <w:rPr>
          <w:sz w:val="28"/>
          <w:szCs w:val="28"/>
        </w:rPr>
        <w:lastRenderedPageBreak/>
        <w:t>правовых актов, содержащих обязательные требования, оценка соблюдения которых является предметом ВККР АО (приказ Федерального казначейства</w:t>
      </w:r>
      <w:r w:rsidRPr="007B5B92">
        <w:rPr>
          <w:sz w:val="28"/>
          <w:szCs w:val="28"/>
        </w:rPr>
        <w:br/>
        <w:t xml:space="preserve"> от 30 декабря 2016 г. № 541 «Об утверждении Перечня правовых актов, содержащих обязательные требования, соблюдение которых оценивается при осуществлении внешнего контроля качества работы аудиторских организаций, указанных в части 3 статьи 5 Федерального закона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от 30 декабря 2008 г. № 307-ФЗ «Об аудиторской деятельности», и Порядка ведения Перечня правовых актов, содержащих обязательные требования, соблюдение которых оценивается при осуществлении внешнего контроля качества работы аудиторских организаций, указанных в части 3 статьи 5 Федерального закона от 30 декабря 2008 г. № 307-ФЗ «Об аудиторской деятельности» (в редакции приказа Федерального казначейства от 30 мая 2019 г. № 131));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поддержание в актуальном виде размещенных на официальном сайте Федерального казначейства в разделе «Главная/Контроль/Внешний контроль качества работы аудиторских организаций» текстов правовых актов</w:t>
      </w:r>
      <w:r w:rsidR="00BE2A3C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>и их отдельных частей (приложений), содержащих обязательные требования, оценка соблюдения которых является предметом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обобщение результатов ВККР АО, проведенного Федеральным казначейством и ТОФК;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проведение мониторинга исполнения аудиторскими организациями обязательных требований;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информирование на регулярной основе аудиторских организаций по вопросам соблюдения обязательных требований, обобщение правоприменительной практики и публикация соответствующих материалов на официальном сайте Федерального казначейства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и официальных сайтах ТОФК, проведение совместно с представителями аудиторского сообщества совещаний, конференций и семинаров.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Профилактические мероприятия, направленные на предупреждение нарушения обязательных требований, в 2020 году включали в себя следующую деятельность:</w:t>
      </w:r>
    </w:p>
    <w:p w:rsidR="007B5B92" w:rsidRPr="00BE2A3C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1. В целях осуществления информирования юридических лиц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индивидуальных предпринимателей по вопросам соблюдения обязательных требований велась работа Совета ВККР АО и </w:t>
      </w:r>
      <w:r w:rsidRPr="00BE2A3C">
        <w:rPr>
          <w:sz w:val="28"/>
          <w:szCs w:val="28"/>
        </w:rPr>
        <w:t>Рабочих групп, созданных при нем.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BE2A3C">
        <w:rPr>
          <w:sz w:val="28"/>
          <w:szCs w:val="28"/>
        </w:rPr>
        <w:t xml:space="preserve">В рамках деятельности Рабочей группы по актуализации </w:t>
      </w:r>
      <w:hyperlink r:id="rId15" w:tooltip="&quot;Классификатор нарушений и недостатков, выявляемых в ходе внешнего контроля качества работы аудиторских организаций, аудиторов&quot; (одобрен Советом по аудиторской деятельности 15.12.2016, протокол N 29) (ред. от 26.06.2020){КонсультантПлюс}" w:history="1">
        <w:r w:rsidRPr="00BE2A3C">
          <w:rPr>
            <w:sz w:val="28"/>
            <w:szCs w:val="28"/>
          </w:rPr>
          <w:t>Классификатора</w:t>
        </w:r>
      </w:hyperlink>
      <w:r w:rsidRPr="00BE2A3C">
        <w:rPr>
          <w:sz w:val="28"/>
          <w:szCs w:val="28"/>
        </w:rPr>
        <w:t xml:space="preserve"> нарушений, выявляемых при осуществлении внешнего контроля качества работы аудиторских организаций, указанных в </w:t>
      </w:r>
      <w:hyperlink r:id="rId16" w:tooltip="Федеральный закон от 30.12.2008 N 307-ФЗ (ред. от 26.11.2019, с изм. от 01.04.2020) &quot;Об аудиторской деятельности&quot;{КонсультантПлюс}" w:history="1">
        <w:r w:rsidRPr="00BE2A3C">
          <w:rPr>
            <w:sz w:val="28"/>
            <w:szCs w:val="28"/>
          </w:rPr>
          <w:t>части 3 статьи 5</w:t>
        </w:r>
      </w:hyperlink>
      <w:r w:rsidR="00BE2A3C">
        <w:rPr>
          <w:sz w:val="28"/>
          <w:szCs w:val="28"/>
        </w:rPr>
        <w:t xml:space="preserve"> Федерального </w:t>
      </w:r>
      <w:r w:rsidRPr="00BE2A3C">
        <w:rPr>
          <w:sz w:val="28"/>
          <w:szCs w:val="28"/>
        </w:rPr>
        <w:t xml:space="preserve">закона от 30 декабря 2008 г. № 307-ФЗ </w:t>
      </w:r>
      <w:r w:rsidR="00FF23F4">
        <w:rPr>
          <w:sz w:val="28"/>
          <w:szCs w:val="28"/>
        </w:rPr>
        <w:br/>
      </w:r>
      <w:r w:rsidRPr="00BE2A3C">
        <w:rPr>
          <w:sz w:val="28"/>
          <w:szCs w:val="28"/>
        </w:rPr>
        <w:t xml:space="preserve">«Об аудиторской деятельности», подготовлены и направлены </w:t>
      </w:r>
      <w:r w:rsidR="00FF23F4">
        <w:rPr>
          <w:sz w:val="28"/>
          <w:szCs w:val="28"/>
        </w:rPr>
        <w:br/>
      </w:r>
      <w:r w:rsidRPr="00BE2A3C">
        <w:rPr>
          <w:sz w:val="28"/>
          <w:szCs w:val="28"/>
        </w:rPr>
        <w:lastRenderedPageBreak/>
        <w:t xml:space="preserve">в Министерство финансов Российской Федерации дополнения </w:t>
      </w:r>
      <w:r w:rsidR="00FF23F4">
        <w:rPr>
          <w:sz w:val="28"/>
          <w:szCs w:val="28"/>
        </w:rPr>
        <w:br/>
      </w:r>
      <w:r w:rsidRPr="00BE2A3C">
        <w:rPr>
          <w:sz w:val="28"/>
          <w:szCs w:val="28"/>
        </w:rPr>
        <w:t xml:space="preserve">в Классификатор нарушений и недостатков, выявляемых в ходе внешнего контроля качества работы аудиторских организаций, аудиторов (далее – Классификатор нарушений) в части нарушений Правил независимости аудиторов и аудиторских организаций (одобрены Советом по аудиторской деятельности 19 декабря 2019 года, протокол № 51), Кодекса профессиональной этики аудиторов (одобрен Советом по аудиторской деятельности 21 мая 2019 года, протокол № 47), а также уточнения </w:t>
      </w:r>
      <w:r w:rsidRPr="007B5B92">
        <w:rPr>
          <w:sz w:val="28"/>
          <w:szCs w:val="28"/>
        </w:rPr>
        <w:t xml:space="preserve">классификации нарушений в сфере ПОД/ФТ. Дополнения </w:t>
      </w:r>
      <w:r w:rsidRPr="007B5B92">
        <w:rPr>
          <w:sz w:val="28"/>
          <w:szCs w:val="28"/>
        </w:rPr>
        <w:br/>
        <w:t>в Классификатор нарушений одобрены Советом по аудиторской деятельности (пункт 2 раздела 2 протокола от 26 июня 2020 г. № 53).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рамках деятельности Рабочей группы по обобщению правоприменительной практики и осуществлению методологической работы Федеральным казначейством проведен ряд совместных с представителями СРОА Ассоциация «Содружество» мероприятий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по обмену опытом и информацией о результатах надзорной деятельности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и выработке единых подходов при осуществлении ВККР АО.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2. Осуществлялась работа Контрольных комиссий Федерального казначейства и ТОФК по рассмотрению результатов ВККР АО с участием представителей аудиторских организаций и СРОА Ассоциация «Содружество».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3. По результатам работы по обобщению правоприменительной практики за 2019 год Федеральным казначейством подготовлен обзор правоприменительной практики Федерального казначейства </w:t>
      </w:r>
      <w:r w:rsidRPr="007B5B92">
        <w:rPr>
          <w:sz w:val="28"/>
          <w:szCs w:val="28"/>
        </w:rPr>
        <w:br/>
        <w:t xml:space="preserve">по осуществлению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от 30 декабря 2008 г. № 307-ФЗ «Об аудиторской деятельности», за 2019 год, утвержденный приказом Федерального казначейства от 26 февраля 2020 г. № 45.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4. Осуществлена подготовка ежегодного доклада о проведении профилактических мероприятий, направленных на предупреждение нарушения обязательных требований, которые являются частью итогового доклада о результатах деятельности Федерального казначейства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за отчетный год, и об осуществлении государственного контроля (надзора), муниципального контроля за отчетный год, которые размещены </w:t>
      </w:r>
      <w:r w:rsidR="00FF23F4">
        <w:rPr>
          <w:sz w:val="28"/>
          <w:szCs w:val="28"/>
        </w:rPr>
        <w:br/>
      </w:r>
      <w:r w:rsidRPr="007B5B92">
        <w:rPr>
          <w:sz w:val="28"/>
          <w:szCs w:val="28"/>
        </w:rPr>
        <w:t>на официальном сайте Федерального казначейства.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5. В целях профилактики нарушений в сфере ПОД/ФТ, связанных </w:t>
      </w:r>
      <w:r w:rsidRPr="007B5B92">
        <w:rPr>
          <w:sz w:val="28"/>
          <w:szCs w:val="28"/>
        </w:rPr>
        <w:br/>
        <w:t xml:space="preserve">с аудиторской деятельностью, на официальном сайте Федерального казначейства и официальных сайтах ТОФК ведутся отдельные разделы, </w:t>
      </w:r>
      <w:r w:rsidRPr="007B5B92">
        <w:rPr>
          <w:sz w:val="28"/>
          <w:szCs w:val="28"/>
        </w:rPr>
        <w:lastRenderedPageBreak/>
        <w:t>посвященные указанной тематике, в которых публикуются постановления Правительства Российской Федерации, письма Министерства финансов Российской Федерации, приказы и информационные письма Федеральной службы по финансовому мониторингу, отчеты о национальной оценке рисков, методические рекомендации для аудиторов и другая информация.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Также в 2020 году представители Федерального казначейства и его территориальных органов приняли участие в следующих мероприятиях: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конференции СРОА Ассоциация «Содружество» на тему «Перспективы развития аудиторской профессии. Вопросы внешнего контроля качества аудиторских организаций. Правоприменительная практика соблюдения аудиторскими организациями требований Федерального закона «Об аудиторской деятельности» и Международных стандартов аудита (МСА)» (г. Санкт-Петербург);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виртуальном форуме по надзорной деятельности, посвященном вопросам организации и осуществления надзора за соблюдением представителями нефинансовых предприятий и профессий требований, установленных в сфере ПОД/ФТ, организованном ФАТФ;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виртуальных сессиях с представителями международных сетей аудиторских организаций </w:t>
      </w:r>
      <w:r w:rsidRPr="007B5B92">
        <w:rPr>
          <w:sz w:val="28"/>
          <w:szCs w:val="28"/>
          <w:lang w:val="en-US"/>
        </w:rPr>
        <w:t>Grand</w:t>
      </w:r>
      <w:r w:rsidRPr="007B5B92">
        <w:rPr>
          <w:sz w:val="28"/>
          <w:szCs w:val="28"/>
        </w:rPr>
        <w:t xml:space="preserve"> </w:t>
      </w:r>
      <w:proofErr w:type="spellStart"/>
      <w:r w:rsidRPr="007B5B92">
        <w:rPr>
          <w:sz w:val="28"/>
          <w:szCs w:val="28"/>
          <w:lang w:val="en-US"/>
        </w:rPr>
        <w:t>Thorton</w:t>
      </w:r>
      <w:proofErr w:type="spellEnd"/>
      <w:r w:rsidRPr="007B5B92">
        <w:rPr>
          <w:sz w:val="28"/>
          <w:szCs w:val="28"/>
        </w:rPr>
        <w:t xml:space="preserve">, </w:t>
      </w:r>
      <w:r w:rsidRPr="007B5B92">
        <w:rPr>
          <w:sz w:val="28"/>
          <w:szCs w:val="28"/>
          <w:lang w:val="en-US"/>
        </w:rPr>
        <w:t>Ernst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and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Young</w:t>
      </w:r>
      <w:r w:rsidRPr="007B5B92">
        <w:rPr>
          <w:sz w:val="28"/>
          <w:szCs w:val="28"/>
        </w:rPr>
        <w:t xml:space="preserve">, </w:t>
      </w:r>
      <w:r w:rsidRPr="007B5B92">
        <w:rPr>
          <w:sz w:val="28"/>
          <w:szCs w:val="28"/>
          <w:lang w:val="en-US"/>
        </w:rPr>
        <w:t>KPMG</w:t>
      </w:r>
      <w:r w:rsidRPr="007B5B92">
        <w:rPr>
          <w:sz w:val="28"/>
          <w:szCs w:val="28"/>
        </w:rPr>
        <w:t xml:space="preserve">, </w:t>
      </w:r>
      <w:proofErr w:type="spellStart"/>
      <w:r w:rsidRPr="007B5B92">
        <w:rPr>
          <w:sz w:val="28"/>
          <w:szCs w:val="28"/>
          <w:lang w:val="en-US"/>
        </w:rPr>
        <w:t>PriseWaterhouseCoopers</w:t>
      </w:r>
      <w:proofErr w:type="spellEnd"/>
      <w:r w:rsidRPr="007B5B92">
        <w:rPr>
          <w:sz w:val="28"/>
          <w:szCs w:val="28"/>
        </w:rPr>
        <w:t xml:space="preserve">, </w:t>
      </w:r>
      <w:proofErr w:type="spellStart"/>
      <w:r w:rsidRPr="007B5B92">
        <w:rPr>
          <w:sz w:val="28"/>
          <w:szCs w:val="28"/>
          <w:lang w:val="en-US"/>
        </w:rPr>
        <w:t>Deloite</w:t>
      </w:r>
      <w:proofErr w:type="spellEnd"/>
      <w:r w:rsidRPr="007B5B92">
        <w:rPr>
          <w:sz w:val="28"/>
          <w:szCs w:val="28"/>
        </w:rPr>
        <w:t xml:space="preserve">, </w:t>
      </w:r>
      <w:r w:rsidRPr="007B5B92">
        <w:rPr>
          <w:sz w:val="28"/>
          <w:szCs w:val="28"/>
          <w:lang w:val="en-US"/>
        </w:rPr>
        <w:t>BDO</w:t>
      </w:r>
      <w:r w:rsidRPr="007B5B92">
        <w:rPr>
          <w:sz w:val="28"/>
          <w:szCs w:val="28"/>
        </w:rPr>
        <w:t xml:space="preserve"> </w:t>
      </w:r>
      <w:proofErr w:type="spellStart"/>
      <w:r w:rsidRPr="007B5B92">
        <w:rPr>
          <w:sz w:val="28"/>
          <w:szCs w:val="28"/>
          <w:lang w:val="en-US"/>
        </w:rPr>
        <w:t>Unicon</w:t>
      </w:r>
      <w:proofErr w:type="spellEnd"/>
      <w:r w:rsidR="00BE2A3C">
        <w:rPr>
          <w:sz w:val="28"/>
          <w:szCs w:val="28"/>
        </w:rPr>
        <w:t xml:space="preserve">, организованных </w:t>
      </w:r>
      <w:r w:rsidRPr="007B5B92">
        <w:rPr>
          <w:sz w:val="28"/>
          <w:szCs w:val="28"/>
        </w:rPr>
        <w:t>Международным форумом независимых регуляторов аудиторской деятельности (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>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рабочей встрече с представителями Группы БДО </w:t>
      </w:r>
      <w:proofErr w:type="spellStart"/>
      <w:r w:rsidRPr="007B5B92">
        <w:rPr>
          <w:sz w:val="28"/>
          <w:szCs w:val="28"/>
        </w:rPr>
        <w:t>Юникон</w:t>
      </w:r>
      <w:proofErr w:type="spellEnd"/>
      <w:r w:rsidRPr="007B5B92">
        <w:rPr>
          <w:sz w:val="28"/>
          <w:szCs w:val="28"/>
        </w:rPr>
        <w:br/>
        <w:t>по вопросам апробации использования метода удаленного доступа в ходе ВККР АО (г. Москва);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Cs/>
          <w:sz w:val="28"/>
          <w:szCs w:val="28"/>
        </w:rPr>
      </w:pPr>
      <w:r w:rsidRPr="007B5B92">
        <w:rPr>
          <w:bCs/>
          <w:sz w:val="28"/>
          <w:szCs w:val="28"/>
        </w:rPr>
        <w:t>рабочем совещании по использованию инновационных подходов при осуществлении государственной функции по ВККР АО, проходившем на базе УФК по Приморскому краю (г. Владивосток);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Cs/>
          <w:sz w:val="28"/>
          <w:szCs w:val="28"/>
        </w:rPr>
      </w:pPr>
      <w:r w:rsidRPr="007B5B92">
        <w:rPr>
          <w:bCs/>
          <w:sz w:val="28"/>
          <w:szCs w:val="28"/>
        </w:rPr>
        <w:t xml:space="preserve">круглом столе с представителями </w:t>
      </w:r>
      <w:r w:rsidRPr="007B5B92">
        <w:rPr>
          <w:sz w:val="28"/>
          <w:szCs w:val="28"/>
        </w:rPr>
        <w:t>СРО ААС</w:t>
      </w:r>
      <w:r w:rsidRPr="007B5B92">
        <w:rPr>
          <w:bCs/>
          <w:sz w:val="28"/>
          <w:szCs w:val="28"/>
        </w:rPr>
        <w:t xml:space="preserve">, МРУ </w:t>
      </w:r>
      <w:proofErr w:type="spellStart"/>
      <w:r w:rsidRPr="007B5B92">
        <w:rPr>
          <w:bCs/>
          <w:sz w:val="28"/>
          <w:szCs w:val="28"/>
        </w:rPr>
        <w:t>Росфинмониторинга</w:t>
      </w:r>
      <w:proofErr w:type="spellEnd"/>
      <w:r w:rsidRPr="007B5B92">
        <w:rPr>
          <w:bCs/>
          <w:sz w:val="28"/>
          <w:szCs w:val="28"/>
        </w:rPr>
        <w:t xml:space="preserve"> </w:t>
      </w:r>
      <w:r w:rsidR="00205A5F">
        <w:rPr>
          <w:bCs/>
          <w:sz w:val="28"/>
          <w:szCs w:val="28"/>
        </w:rPr>
        <w:br/>
      </w:r>
      <w:r w:rsidRPr="007B5B92">
        <w:rPr>
          <w:bCs/>
          <w:sz w:val="28"/>
          <w:szCs w:val="28"/>
        </w:rPr>
        <w:t>и аудиторского сообщества, посвященном вопросам ВККР АО</w:t>
      </w:r>
      <w:r w:rsidR="00205A5F">
        <w:rPr>
          <w:bCs/>
          <w:sz w:val="28"/>
          <w:szCs w:val="28"/>
        </w:rPr>
        <w:t xml:space="preserve"> </w:t>
      </w:r>
      <w:r w:rsidR="00205A5F">
        <w:rPr>
          <w:bCs/>
          <w:sz w:val="28"/>
          <w:szCs w:val="28"/>
        </w:rPr>
        <w:br/>
      </w:r>
      <w:r w:rsidRPr="007B5B92">
        <w:rPr>
          <w:bCs/>
          <w:sz w:val="28"/>
          <w:szCs w:val="28"/>
        </w:rPr>
        <w:t>(г. Екатеринбург);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видеоконференции с представителями управлений Федерального казначейства по Республике Татарстан и Нижегородской области, СРОА Ассоциация «Содружество», аудиторского сообщества Приволжского </w:t>
      </w:r>
      <w:r w:rsidRPr="007B5B92">
        <w:rPr>
          <w:sz w:val="28"/>
          <w:szCs w:val="28"/>
        </w:rPr>
        <w:br/>
        <w:t>и Уральского федеральных округов по вопросам осуществления ВККР АО, касающихся правоприменительной практики контрольно-надзорной деятельности, анализа типовых нарушений, выявляемых управлениями Федерального казначейства по субъектам Российской Федерации и СРОА Ассоциация «Содружество» по результатам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XX Юбилейной Международной научно-практической конференции </w:t>
      </w:r>
      <w:r w:rsidRPr="007B5B92">
        <w:rPr>
          <w:sz w:val="28"/>
          <w:szCs w:val="28"/>
        </w:rPr>
        <w:br/>
        <w:t>на тему: «Актуальные вопросы деятельности аудита, бухгалтерского учета, налогообложения в условиях цифровой экономики и Covid-19/20: опыт, проблемы, решения» (г. Сочи);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совещании Международного форума независимых регуляторов аудиторской деятельности (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), посвященном обсуждению проблем, возникающих при осуществлении аудиторской деятельности в период ограничений, связанных с угрозой распространения новой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</w:t>
      </w:r>
      <w:r w:rsidRPr="007B5B92">
        <w:rPr>
          <w:sz w:val="28"/>
          <w:szCs w:val="28"/>
          <w:lang w:val="en-US"/>
        </w:rPr>
        <w:t>COVID</w:t>
      </w:r>
      <w:r w:rsidRPr="007B5B92">
        <w:rPr>
          <w:sz w:val="28"/>
          <w:szCs w:val="28"/>
        </w:rPr>
        <w:t>-19.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На регулярной основе в режиме аудио-видеоконференцсвязи проводятся </w:t>
      </w:r>
      <w:proofErr w:type="spellStart"/>
      <w:r w:rsidRPr="007B5B92">
        <w:rPr>
          <w:sz w:val="28"/>
          <w:szCs w:val="28"/>
        </w:rPr>
        <w:t>вебинары</w:t>
      </w:r>
      <w:proofErr w:type="spellEnd"/>
      <w:r w:rsidRPr="007B5B92">
        <w:rPr>
          <w:sz w:val="28"/>
          <w:szCs w:val="28"/>
        </w:rPr>
        <w:t xml:space="preserve"> с ТОФК.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Начиная с 2020 года на официальном сайте Федерального казначейства публикуется расширенная информация о результатах проведения плановых и внеплановых проверок в рамках ВККР АО.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Деятельность по профилактике нарушений, направленных </w:t>
      </w:r>
      <w:r w:rsidRPr="007B5B92">
        <w:rPr>
          <w:sz w:val="28"/>
          <w:szCs w:val="28"/>
        </w:rPr>
        <w:br/>
        <w:t xml:space="preserve">на предупреждение нарушений обязательных требований, соблюдение которых оценивается Федеральным казначейством при ВККР АО на 2020 год, определена, в том числе приказом Федерального казначейства </w:t>
      </w:r>
      <w:r w:rsidRPr="007B5B92">
        <w:rPr>
          <w:sz w:val="28"/>
          <w:szCs w:val="28"/>
        </w:rPr>
        <w:br/>
        <w:t xml:space="preserve">от 19 декабря 2019 г. № 409 «Об утверждении Программы профилактики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</w:t>
      </w:r>
      <w:r w:rsidRPr="007B5B92">
        <w:rPr>
          <w:sz w:val="28"/>
          <w:szCs w:val="28"/>
        </w:rPr>
        <w:br/>
        <w:t xml:space="preserve">«Об аудиторской деятельности», на 2020 год».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е) сведения о проведении мероприятий по контролю, при проведении которых не требуется взаимодействие органа государственного контроля (надзора) с юридическими лицами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с юридическим лицами, Федеральным казначейством в 2020 году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не проводились.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ж) сведения о количестве проведенных в отчетном периоде проверок в отношении субъектов малого предпринимательства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В 2020 году Федеральным казначейством и ТОФК проведено </w:t>
      </w:r>
      <w:r w:rsidRPr="007B5B92">
        <w:rPr>
          <w:sz w:val="28"/>
          <w:szCs w:val="28"/>
        </w:rPr>
        <w:br/>
        <w:t xml:space="preserve">58 проверок (50 – плановых проверок и 8 – внеплановых проверок) </w:t>
      </w:r>
      <w:r w:rsidRPr="007B5B92">
        <w:rPr>
          <w:sz w:val="28"/>
          <w:szCs w:val="28"/>
        </w:rPr>
        <w:br/>
        <w:t>в отношении субъектов малого предпринимательства.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5.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Действия органов государственного контроля (надзора),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а) сведения о принятых органами государственного контроля (надзора) мерах реагирования по фактам выявленных нарушений, </w:t>
      </w:r>
      <w:r w:rsidR="000420A0">
        <w:rPr>
          <w:b/>
          <w:sz w:val="28"/>
          <w:szCs w:val="28"/>
        </w:rPr>
        <w:br/>
      </w:r>
      <w:r w:rsidRPr="007B5B92">
        <w:rPr>
          <w:b/>
          <w:sz w:val="28"/>
          <w:szCs w:val="28"/>
        </w:rPr>
        <w:t>в том числе в динамике (по полугодиям)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В соответствии с Федеральным законом «Об аудиторской деятельности» и нормативными правовыми актами, регулирующими аудиторскую деятельность, п</w:t>
      </w:r>
      <w:r w:rsidRPr="007B5B92">
        <w:rPr>
          <w:rFonts w:eastAsia="Calibri"/>
          <w:sz w:val="28"/>
          <w:szCs w:val="22"/>
          <w:lang w:eastAsia="en-US"/>
        </w:rPr>
        <w:t xml:space="preserve">о результатам осуществления ВККР АО Федеральным казначейством и ТОФК вынесено в </w:t>
      </w:r>
      <w:r w:rsidRPr="007B5B92">
        <w:rPr>
          <w:rFonts w:eastAsia="Calibri"/>
          <w:sz w:val="28"/>
          <w:szCs w:val="22"/>
          <w:lang w:val="en-US" w:eastAsia="en-US"/>
        </w:rPr>
        <w:t>I</w:t>
      </w:r>
      <w:r w:rsidRPr="007B5B92">
        <w:rPr>
          <w:rFonts w:eastAsia="Calibri"/>
          <w:sz w:val="28"/>
          <w:szCs w:val="22"/>
          <w:lang w:eastAsia="en-US"/>
        </w:rPr>
        <w:t xml:space="preserve"> полугодии 2020 года 71 решение о применении меры воздействия</w:t>
      </w:r>
      <w:r w:rsidRPr="007B5B92">
        <w:rPr>
          <w:rFonts w:eastAsia="Calibri"/>
          <w:sz w:val="28"/>
          <w:szCs w:val="28"/>
          <w:lang w:eastAsia="en-US"/>
        </w:rPr>
        <w:t xml:space="preserve"> (из которых 29 мер воздействия </w:t>
      </w:r>
      <w:r w:rsidRPr="007B5B92">
        <w:rPr>
          <w:rFonts w:eastAsia="Calibri"/>
          <w:sz w:val="28"/>
          <w:szCs w:val="28"/>
          <w:lang w:eastAsia="en-US"/>
        </w:rPr>
        <w:br/>
        <w:t>по результатам проверок за 2019 год), в том числе</w:t>
      </w:r>
      <w:r w:rsidRPr="007B5B92">
        <w:rPr>
          <w:rFonts w:eastAsia="Calibri"/>
          <w:sz w:val="28"/>
          <w:szCs w:val="22"/>
          <w:lang w:eastAsia="en-US"/>
        </w:rPr>
        <w:t>: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- 39 предупреждений аудиторских организаций о недопустимости нарушения требований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 (далее – предупреждение) (54,2% </w:t>
      </w:r>
      <w:r w:rsidR="000420A0">
        <w:rPr>
          <w:rFonts w:eastAsia="Calibri"/>
          <w:sz w:val="28"/>
          <w:szCs w:val="22"/>
          <w:lang w:eastAsia="en-US"/>
        </w:rPr>
        <w:br/>
      </w:r>
      <w:r w:rsidRPr="007B5B92">
        <w:rPr>
          <w:rFonts w:eastAsia="Calibri"/>
          <w:sz w:val="28"/>
          <w:szCs w:val="22"/>
          <w:lang w:eastAsia="en-US"/>
        </w:rPr>
        <w:t>от общего количества принятых решений о применении мер воздействия);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- 19 предписаний, обязывающих аудиторские организации устранить выявленные по результатам внешних проверок нарушения правил аудиторской деятельности (26,4%);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- 7 предписаний в СРОА о приостановлении членства аудиторской организации (9,7%);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- 6 предписаний в СРОА об исключении сведений об аудиторских организациях из реестра аудиторов и аудиторских организаций (8,3%).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Во </w:t>
      </w:r>
      <w:r w:rsidRPr="007B5B92">
        <w:rPr>
          <w:rFonts w:eastAsia="Calibri"/>
          <w:sz w:val="28"/>
          <w:szCs w:val="22"/>
          <w:lang w:val="en-US" w:eastAsia="en-US"/>
        </w:rPr>
        <w:t>II</w:t>
      </w:r>
      <w:r w:rsidRPr="007B5B92">
        <w:rPr>
          <w:rFonts w:eastAsia="Calibri"/>
          <w:sz w:val="28"/>
          <w:szCs w:val="22"/>
          <w:lang w:eastAsia="en-US"/>
        </w:rPr>
        <w:t xml:space="preserve"> полугодии 2020 года вынесено 1 решение о применении меры воздействия – предписание в СРОА </w:t>
      </w:r>
      <w:r w:rsidRPr="007B5B92">
        <w:rPr>
          <w:sz w:val="28"/>
          <w:szCs w:val="28"/>
        </w:rPr>
        <w:t xml:space="preserve">Ассоциация «Содружество» </w:t>
      </w:r>
      <w:r w:rsidRPr="007B5B92">
        <w:rPr>
          <w:sz w:val="28"/>
          <w:szCs w:val="28"/>
        </w:rPr>
        <w:br/>
      </w:r>
      <w:r w:rsidRPr="007B5B92">
        <w:rPr>
          <w:rFonts w:eastAsia="Calibri"/>
          <w:sz w:val="28"/>
          <w:szCs w:val="22"/>
          <w:lang w:eastAsia="en-US"/>
        </w:rPr>
        <w:t xml:space="preserve">об исключении сведений об аудиторской организации из реестра аудиторов </w:t>
      </w:r>
      <w:r w:rsidRPr="007B5B92">
        <w:rPr>
          <w:rFonts w:eastAsia="Calibri"/>
          <w:sz w:val="28"/>
          <w:szCs w:val="22"/>
          <w:lang w:eastAsia="en-US"/>
        </w:rPr>
        <w:br/>
        <w:t>и аудиторских организаций (1,4%).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</w:rPr>
        <w:t xml:space="preserve">В рамках исполнения государственной функции 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полугодии </w:t>
      </w:r>
      <w:r w:rsidRPr="007B5B92">
        <w:rPr>
          <w:sz w:val="28"/>
        </w:rPr>
        <w:br/>
        <w:t xml:space="preserve">2020 года составлено 10 протоколов об административных </w:t>
      </w:r>
      <w:r w:rsidRPr="007B5B92">
        <w:rPr>
          <w:sz w:val="28"/>
        </w:rPr>
        <w:lastRenderedPageBreak/>
        <w:t xml:space="preserve">правонарушениях (2 протокола – за воспрепятствование законной деятельности должностного лица органа государственного контроля (статья 19.4.1 </w:t>
      </w:r>
      <w:r w:rsidRPr="007B5B92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7B5B92">
        <w:rPr>
          <w:sz w:val="28"/>
          <w:szCs w:val="28"/>
        </w:rPr>
        <w:t>); 8 протоколов –</w:t>
      </w:r>
      <w:r w:rsidR="00924768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 xml:space="preserve">за представление сведений (информации) в неполном объеме или искаженном виде (статья 19.7 </w:t>
      </w:r>
      <w:r w:rsidRPr="007B5B92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7B5B92">
        <w:rPr>
          <w:sz w:val="28"/>
          <w:szCs w:val="28"/>
        </w:rPr>
        <w:t>).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Во исполнение постановления Правительства Российской Федерации</w:t>
      </w:r>
      <w:r w:rsidRPr="007B5B92">
        <w:rPr>
          <w:rFonts w:eastAsia="Calibri"/>
          <w:sz w:val="28"/>
          <w:szCs w:val="28"/>
          <w:lang w:eastAsia="en-US"/>
        </w:rPr>
        <w:br/>
        <w:t xml:space="preserve">от 28 апреля 2015 г. № 415 «О правилах формирования и ведения единого реестра проверок» информация о проведенных в 2020 году проверках аудиторских организаций, об их результатах и о принятых мерах </w:t>
      </w:r>
      <w:r w:rsidRPr="007B5B92">
        <w:rPr>
          <w:rFonts w:eastAsia="Calibri"/>
          <w:sz w:val="28"/>
          <w:szCs w:val="28"/>
          <w:lang w:eastAsia="en-US"/>
        </w:rPr>
        <w:br/>
        <w:t>по пресечению и (или) устранению последствий выявленных нарушений внесена в единый реестр проверок.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ab/>
        <w:t xml:space="preserve">Информация о проведенных Федеральным казначейством и ТОФК проверках и принятых по результатам их решений о мерах воздействия опубликована на официальном сайте Федерального казначейства </w:t>
      </w:r>
      <w:r w:rsidR="00205A5F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и официальных сайтах ТОФК.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б) 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Казначейство России уделяет особое внимание работе </w:t>
      </w:r>
      <w:r w:rsidRPr="007B5B92">
        <w:rPr>
          <w:sz w:val="28"/>
          <w:szCs w:val="28"/>
        </w:rPr>
        <w:br/>
        <w:t xml:space="preserve">по предупреждению правонарушений в сфере аудиторской деятельности, </w:t>
      </w:r>
      <w:r w:rsidRPr="007B5B92">
        <w:rPr>
          <w:sz w:val="28"/>
          <w:szCs w:val="28"/>
        </w:rPr>
        <w:br/>
        <w:t>в том числе в части проведения разъяснительной работы и повышению открытости процесса внешнего контроля качества работы аудиторских организаций, а именно: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1. В целях оказания методической помощи аудиторским организациям </w:t>
      </w:r>
      <w:r w:rsidR="00205A5F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и предотвращения возможных нарушений и недостатков Федеральным казначейством осуществлялась соответствующая методическая работа.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Основными способами проведения такой работы в 2020 году стали: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проведение мероприятий просветительского характера, направленных на предупреждение нарушений обязательных требований (семинары, круглые столы, конференции), в том числе проведение </w:t>
      </w:r>
      <w:r w:rsidR="000420A0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</w:rPr>
        <w:t xml:space="preserve">на площадке Федерального казначейства и ТОФК при участии представителей Минфина России, </w:t>
      </w:r>
      <w:proofErr w:type="spellStart"/>
      <w:r w:rsidRPr="007B5B92">
        <w:rPr>
          <w:rFonts w:eastAsia="Calibri"/>
          <w:sz w:val="28"/>
          <w:szCs w:val="28"/>
        </w:rPr>
        <w:t>Росфинмониторинга</w:t>
      </w:r>
      <w:proofErr w:type="spellEnd"/>
      <w:r w:rsidRPr="007B5B92">
        <w:rPr>
          <w:rFonts w:eastAsia="Calibri"/>
          <w:sz w:val="28"/>
          <w:szCs w:val="28"/>
        </w:rPr>
        <w:t>, аудиторских организаций, СРОА межрегиональных совещаний-семинаров, посвященные вопросам соблюдения требований законодательства в сфере ПОД/ФТ</w:t>
      </w:r>
      <w:r w:rsidRPr="007B5B92">
        <w:rPr>
          <w:rFonts w:eastAsia="Calibri"/>
          <w:sz w:val="28"/>
          <w:szCs w:val="28"/>
          <w:lang w:eastAsia="en-US"/>
        </w:rPr>
        <w:t>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lastRenderedPageBreak/>
        <w:t>- публикация информации о результатах проведения внешних проверок качества работы аудиторских организаций;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подготовка и публикация аналитических материалов в сфере </w:t>
      </w:r>
      <w:r w:rsidRPr="007B5B92">
        <w:rPr>
          <w:rFonts w:eastAsia="Calibri"/>
          <w:sz w:val="28"/>
          <w:szCs w:val="28"/>
          <w:lang w:eastAsia="en-US"/>
        </w:rPr>
        <w:br/>
        <w:t>ВККР АО, в том числе ежегодных отчетов о результатах осуществления государственной функции по анализу осуществления ВККР АО;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подготовка и направление в Минфин России </w:t>
      </w:r>
      <w:r w:rsidRPr="007B5B92">
        <w:rPr>
          <w:sz w:val="28"/>
          <w:szCs w:val="28"/>
        </w:rPr>
        <w:t>информации для включения в Рекомендации аудиторским организациям, индивидуальным аудиторам, аудиторам по проведению аудита годовой бухгалтерской отчетности организаций за 2020 год;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деятельность Совета ВККР АО и рабочих групп, созданных при Совете ВККР АО.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Все вышеперечисленные материалы размещены на официальном сайте Федерального казначейства.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2. На регулярной основе осуществляется информирование подконтрольных субъектов по вопросам соблюдения обязательных требований, проводится обобщение правоприменительной практики </w:t>
      </w:r>
      <w:r w:rsidR="000420A0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 xml:space="preserve">и публикация соответствующих материалов на </w:t>
      </w:r>
      <w:r w:rsidRPr="007B5B92">
        <w:rPr>
          <w:sz w:val="28"/>
          <w:szCs w:val="28"/>
        </w:rPr>
        <w:t xml:space="preserve">официальном сайте </w:t>
      </w:r>
      <w:r w:rsidRPr="007B5B92">
        <w:rPr>
          <w:sz w:val="28"/>
        </w:rPr>
        <w:t>Федерального казначейства</w:t>
      </w:r>
      <w:r w:rsidRPr="007B5B92">
        <w:rPr>
          <w:rFonts w:eastAsia="Calibri"/>
          <w:sz w:val="28"/>
          <w:szCs w:val="28"/>
          <w:lang w:eastAsia="en-US"/>
        </w:rPr>
        <w:t>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sz w:val="28"/>
          <w:szCs w:val="28"/>
        </w:rPr>
        <w:t>3. В рамках деятельности по унификации подходов и квалификации нарушений Федеральным казначейством и СРОА р</w:t>
      </w:r>
      <w:r w:rsidRPr="007B5B92">
        <w:rPr>
          <w:rFonts w:eastAsia="Calibri"/>
          <w:sz w:val="28"/>
          <w:szCs w:val="28"/>
          <w:lang w:eastAsia="en-US"/>
        </w:rPr>
        <w:t xml:space="preserve">азработан и регулярно актуализируется Классификатор нарушений, включающий перечень типовых нарушений обязательных требований с их классификацией (дифференциацией) по степени грубости и </w:t>
      </w:r>
      <w:proofErr w:type="spellStart"/>
      <w:r w:rsidRPr="007B5B92">
        <w:rPr>
          <w:rFonts w:eastAsia="Calibri"/>
          <w:sz w:val="28"/>
          <w:szCs w:val="28"/>
          <w:lang w:eastAsia="en-US"/>
        </w:rPr>
        <w:t>устранимости</w:t>
      </w:r>
      <w:proofErr w:type="spellEnd"/>
      <w:r w:rsidRPr="007B5B92">
        <w:rPr>
          <w:rFonts w:eastAsia="Calibri"/>
          <w:sz w:val="28"/>
          <w:szCs w:val="28"/>
          <w:lang w:eastAsia="en-US"/>
        </w:rPr>
        <w:t xml:space="preserve"> нарушений (одобрен Советом по аудиторской деятельности при Министерстве финансов Российской Федерации 21 мая 2019 г., протокол № 47). 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4. В целях досудебного (внесудебного) разрешения споров, возникающих в ходе и по итогам проведения мероприятий по контролю,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в Федеральном казначействе и ТОФК осуществляют деятельность контрольные комиссии Федерального казначейства и ТОФК. 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5. Взаимодействие Федерального казначейства и аудиторского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и научного сообщества (участие представителей Казначейства России </w:t>
      </w:r>
      <w:r w:rsidRPr="007B5B92">
        <w:rPr>
          <w:rFonts w:eastAsia="Calibri"/>
          <w:sz w:val="28"/>
          <w:szCs w:val="28"/>
          <w:lang w:eastAsia="en-US"/>
        </w:rPr>
        <w:br/>
        <w:t>в семинарах, круглых столах, в том числе межрегионального характера, организуемых аудиторским сообществом, иными федеральными органами исполнительной власти и научными и образовательными учреждениями).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6. На </w:t>
      </w:r>
      <w:r w:rsidRPr="007B5B92">
        <w:rPr>
          <w:sz w:val="28"/>
          <w:szCs w:val="28"/>
        </w:rPr>
        <w:t xml:space="preserve">официальном сайте </w:t>
      </w:r>
      <w:r w:rsidRPr="007B5B92">
        <w:rPr>
          <w:sz w:val="28"/>
        </w:rPr>
        <w:t xml:space="preserve">Федерального казначейства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в разделе «Главная / Контроль / Внешний контроль качества работы аудиторских организаций» размещена анкета для проведения социологического исследования подконтрольных субъектов. 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Все мероприятия, предусмотренные Программой профилактики нарушений обязательных требований, соблюдение которых оценивается </w:t>
      </w:r>
      <w:r w:rsidRPr="007B5B92">
        <w:rPr>
          <w:rFonts w:eastAsia="Calibri"/>
          <w:sz w:val="28"/>
          <w:szCs w:val="28"/>
          <w:lang w:eastAsia="en-US"/>
        </w:rPr>
        <w:lastRenderedPageBreak/>
        <w:t xml:space="preserve">Федеральным казначейством при проведении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</w:t>
      </w:r>
      <w:r w:rsidRPr="007B5B92">
        <w:rPr>
          <w:rFonts w:eastAsia="Calibri"/>
          <w:sz w:val="28"/>
          <w:szCs w:val="28"/>
          <w:lang w:eastAsia="en-US"/>
        </w:rPr>
        <w:br/>
        <w:t xml:space="preserve">«Об аудиторской деятельности», на 2020 год и Планом мероприятий </w:t>
      </w:r>
      <w:r w:rsidRPr="007B5B92">
        <w:rPr>
          <w:rFonts w:eastAsia="Calibri"/>
          <w:sz w:val="28"/>
          <w:szCs w:val="28"/>
          <w:lang w:eastAsia="en-US"/>
        </w:rPr>
        <w:br/>
        <w:t>по профилактике нарушений обязательных требований на 2020 год исполнены в полном объеме.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в) сведения об оспаривании в суде юридическими лицами </w:t>
      </w:r>
      <w:r w:rsidRPr="007B5B92">
        <w:rPr>
          <w:b/>
          <w:sz w:val="28"/>
          <w:szCs w:val="28"/>
        </w:rPr>
        <w:br/>
        <w:t>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(надзора), муниципального контроля)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По результатам осуществления ВККР АО в 2020 году Федеральное казначейство в лице Управления Федерального казначейства по Республике Татарстан приняло участие в судебном заседании по рассмотрению заявления аудиторской организации ООО «Национальная Аудит-Консалтинговая фирма» о при</w:t>
      </w:r>
      <w:r w:rsidR="00205A5F">
        <w:rPr>
          <w:sz w:val="28"/>
          <w:szCs w:val="28"/>
        </w:rPr>
        <w:t xml:space="preserve">знании недействительным решения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о применении меры воздействия в виде предписания об устранении нарушений, выявленных по результатам внешней проверки качества работы от 25 февраля 2020 г. № </w:t>
      </w:r>
      <w:r w:rsidRPr="007B5B92">
        <w:rPr>
          <w:bCs/>
          <w:iCs/>
          <w:sz w:val="28"/>
          <w:szCs w:val="28"/>
        </w:rPr>
        <w:t>11-26-08/1032 (да</w:t>
      </w:r>
      <w:r w:rsidR="00205A5F">
        <w:rPr>
          <w:bCs/>
          <w:iCs/>
          <w:sz w:val="28"/>
          <w:szCs w:val="28"/>
        </w:rPr>
        <w:t xml:space="preserve">лее – предписание), проходившем </w:t>
      </w:r>
      <w:r w:rsidRPr="007B5B92">
        <w:rPr>
          <w:bCs/>
          <w:iCs/>
          <w:sz w:val="28"/>
          <w:szCs w:val="28"/>
        </w:rPr>
        <w:t xml:space="preserve">в г. Казани 30 сентября 2020 года. Решением </w:t>
      </w:r>
      <w:r w:rsidRPr="007B5B92">
        <w:rPr>
          <w:sz w:val="28"/>
          <w:szCs w:val="28"/>
        </w:rPr>
        <w:t>Арбитражного суда Республики Татарстан установлена правомерность вынесенно</w:t>
      </w:r>
      <w:r w:rsidR="00205A5F">
        <w:rPr>
          <w:sz w:val="28"/>
          <w:szCs w:val="28"/>
        </w:rPr>
        <w:t xml:space="preserve">го предписания, </w:t>
      </w:r>
      <w:r w:rsidRPr="007B5B92">
        <w:rPr>
          <w:sz w:val="28"/>
          <w:szCs w:val="28"/>
        </w:rPr>
        <w:t>в удовлетворении исковых требований отказано.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6.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Анализ и оценка эффективности государственного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контроля (надзора), муниципального контроля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Анализ основных показателей оценки эффективности государственного контроля (надзора) по данным формы № 1-контроль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z w:val="28"/>
        </w:rPr>
      </w:pPr>
      <w:r w:rsidRPr="007B5B92">
        <w:rPr>
          <w:rFonts w:eastAsia="Calibri"/>
          <w:sz w:val="28"/>
          <w:szCs w:val="28"/>
        </w:rPr>
        <w:t xml:space="preserve">В соответствии с положениями части 1.1 статьи 26.2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из Планов Федерального </w:t>
      </w:r>
      <w:r w:rsidRPr="007B5B92">
        <w:rPr>
          <w:rFonts w:eastAsia="Calibri"/>
          <w:sz w:val="28"/>
          <w:szCs w:val="28"/>
        </w:rPr>
        <w:lastRenderedPageBreak/>
        <w:t xml:space="preserve">казначейства и ТОФК </w:t>
      </w:r>
      <w:r w:rsidRPr="007B5B92">
        <w:rPr>
          <w:sz w:val="28"/>
        </w:rPr>
        <w:t>были исключены 1</w:t>
      </w:r>
      <w:r w:rsidR="00205A5F">
        <w:rPr>
          <w:sz w:val="28"/>
        </w:rPr>
        <w:t xml:space="preserve">93 контрольных мероприятия </w:t>
      </w:r>
      <w:r w:rsidR="000420A0">
        <w:rPr>
          <w:sz w:val="28"/>
        </w:rPr>
        <w:br/>
      </w:r>
      <w:r w:rsidR="00205A5F">
        <w:rPr>
          <w:sz w:val="28"/>
        </w:rPr>
        <w:t xml:space="preserve">(181 </w:t>
      </w:r>
      <w:r w:rsidRPr="007B5B92">
        <w:rPr>
          <w:sz w:val="28"/>
        </w:rPr>
        <w:t>в отношении аудиторских организаций и 12 в отношении филиалов аудиторских организаций).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sz w:val="28"/>
        </w:rPr>
        <w:t xml:space="preserve">Таким образом, ВККР АО осуществлялся только 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квартале </w:t>
      </w:r>
      <w:r w:rsidR="000420A0">
        <w:rPr>
          <w:sz w:val="28"/>
        </w:rPr>
        <w:br/>
      </w:r>
      <w:r w:rsidRPr="007B5B92">
        <w:rPr>
          <w:sz w:val="28"/>
        </w:rPr>
        <w:t xml:space="preserve">2020 года.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В указанный период в соответствии с Планами: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- запланировано проведение 60 контрольных мероприятий.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napToGrid w:val="0"/>
          <w:sz w:val="28"/>
          <w:szCs w:val="28"/>
        </w:rPr>
      </w:pPr>
      <w:r w:rsidRPr="007B5B92">
        <w:rPr>
          <w:snapToGrid w:val="0"/>
          <w:sz w:val="28"/>
          <w:szCs w:val="28"/>
        </w:rPr>
        <w:t xml:space="preserve">- проведено 55 плановых проверок (92% от общего количества запланированных проверок 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квартале 2020 года</w:t>
      </w:r>
      <w:r w:rsidRPr="007B5B92">
        <w:rPr>
          <w:snapToGrid w:val="0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snapToGrid w:val="0"/>
          <w:sz w:val="28"/>
          <w:szCs w:val="28"/>
        </w:rPr>
      </w:pPr>
      <w:r w:rsidRPr="007B5B92">
        <w:rPr>
          <w:snapToGrid w:val="0"/>
          <w:sz w:val="28"/>
          <w:szCs w:val="28"/>
        </w:rPr>
        <w:t xml:space="preserve">Количество проверок, исключенных из Планов, составило 5 единиц (8% от общего количества запланированных 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квартале 2020 года</w:t>
      </w:r>
      <w:r w:rsidRPr="007B5B92">
        <w:rPr>
          <w:snapToGrid w:val="0"/>
          <w:sz w:val="28"/>
          <w:szCs w:val="28"/>
        </w:rPr>
        <w:t xml:space="preserve"> проверок, 2 % от общего количества проверок, проведение которых запланировано в 2020 году).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Таким образом, выполнение Федеральным казначейством и ТОФК Планов </w:t>
      </w:r>
      <w:r w:rsidRPr="007B5B92">
        <w:rPr>
          <w:sz w:val="28"/>
        </w:rPr>
        <w:t xml:space="preserve">в </w:t>
      </w:r>
      <w:r w:rsidRPr="007B5B92">
        <w:rPr>
          <w:sz w:val="28"/>
          <w:lang w:val="en-US"/>
        </w:rPr>
        <w:t>I</w:t>
      </w:r>
      <w:r w:rsidRPr="007B5B92">
        <w:rPr>
          <w:sz w:val="28"/>
        </w:rPr>
        <w:t xml:space="preserve"> квартале 2020 года</w:t>
      </w:r>
      <w:r w:rsidRPr="007B5B92">
        <w:rPr>
          <w:snapToGrid w:val="0"/>
          <w:sz w:val="28"/>
          <w:szCs w:val="28"/>
        </w:rPr>
        <w:t xml:space="preserve"> (с учетом исключенных из плана)</w:t>
      </w:r>
      <w:r w:rsidRPr="007B5B92">
        <w:rPr>
          <w:rFonts w:eastAsia="Calibri"/>
          <w:sz w:val="28"/>
          <w:szCs w:val="28"/>
        </w:rPr>
        <w:t xml:space="preserve"> составило</w:t>
      </w:r>
      <w:r w:rsidRPr="007B5B92">
        <w:rPr>
          <w:rFonts w:eastAsia="Calibri"/>
          <w:sz w:val="28"/>
          <w:szCs w:val="28"/>
        </w:rPr>
        <w:br/>
        <w:t xml:space="preserve">100 процентов.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В 2020 году отсутствовали проверки, результаты которых признаны недействительными, а также проверки, проведенные с нарушениями требований законодательства Российской Федерации о порядке </w:t>
      </w:r>
      <w:r w:rsidRPr="007B5B92">
        <w:rPr>
          <w:rFonts w:eastAsia="Calibri"/>
          <w:sz w:val="28"/>
          <w:szCs w:val="28"/>
        </w:rPr>
        <w:br/>
        <w:t>их проведения, в связи с чем к должностным лицам Федерального казначейства и территориальных органов Федерального казначейства меры дисциплинарного, административного наказания не применялись.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При осуществлении ВККР АО согласования проведения внеплановых выездных проверок с органом прокуратуры по месту осуществления деятельности таких аудиторских организаций в соответствии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с положениями Федерального закона «Об аудиторской деятельности»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и </w:t>
      </w:r>
      <w:r w:rsidRPr="007B5B92">
        <w:rPr>
          <w:sz w:val="28"/>
          <w:szCs w:val="28"/>
        </w:rPr>
        <w:t>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предусмотрено.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Доля юридических лиц, в отношении которых Федеральным казначейством были проведены проверки (в процентах от общего количества юридических лиц и индивидуальных предпринимателей, осуществляющих деятельность на территории Российской Федерации),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в 2020 году составила 11,4% </w:t>
      </w:r>
      <w:r w:rsidRPr="007B5B92">
        <w:rPr>
          <w:snapToGrid w:val="0"/>
          <w:sz w:val="28"/>
          <w:szCs w:val="28"/>
        </w:rPr>
        <w:t xml:space="preserve">(в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11,4%, </w:t>
      </w:r>
      <w:r w:rsidR="000420A0">
        <w:rPr>
          <w:snapToGrid w:val="0"/>
          <w:sz w:val="28"/>
          <w:szCs w:val="28"/>
        </w:rPr>
        <w:br/>
      </w:r>
      <w:r w:rsidRPr="007B5B92">
        <w:rPr>
          <w:snapToGrid w:val="0"/>
          <w:sz w:val="28"/>
          <w:szCs w:val="28"/>
        </w:rPr>
        <w:t xml:space="preserve">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проверки не проводились).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Показатель среднего количества проверок, проведенных в отношении одного юридического лица в 2020 году составил 1 проверку.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Доля проведенных внеплановых проверок (в процентах от общего количества проведенных проверок) в 2020 году составила 14% </w:t>
      </w:r>
      <w:r w:rsidRPr="007B5B92">
        <w:rPr>
          <w:rFonts w:eastAsia="Calibri"/>
          <w:sz w:val="28"/>
          <w:szCs w:val="28"/>
        </w:rPr>
        <w:br/>
        <w:t xml:space="preserve">(в I полугодии 2020 года – 14% от общего количества проведенных проверок </w:t>
      </w:r>
      <w:r w:rsidR="00BE2A3C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lastRenderedPageBreak/>
        <w:t xml:space="preserve">в I полугодии 2020 года, во II полугодии 2020 года внешние проверки </w:t>
      </w:r>
      <w:r w:rsidRPr="007B5B92">
        <w:rPr>
          <w:rFonts w:eastAsia="Calibri"/>
          <w:sz w:val="28"/>
          <w:szCs w:val="28"/>
        </w:rPr>
        <w:br/>
        <w:t>не проводились).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По результатам проведенных проверок в 2020 году было выявлено</w:t>
      </w:r>
      <w:r w:rsidRPr="007B5B92">
        <w:rPr>
          <w:rFonts w:eastAsia="Calibri"/>
          <w:sz w:val="28"/>
          <w:szCs w:val="28"/>
        </w:rPr>
        <w:br/>
        <w:t>3 962 нарушения обязательных требований.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Доля правонарушений, выявленных по итогам проведения внеплановых проверок (в процентах от общего числа правонарушений, выявленных по итогам проверок) в 2020 году составила 1,8% (</w:t>
      </w:r>
      <w:r w:rsidRPr="007B5B92">
        <w:rPr>
          <w:snapToGrid w:val="0"/>
          <w:sz w:val="28"/>
          <w:szCs w:val="28"/>
        </w:rPr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1,8% от общего числа правонарушений, выявленных по итогам проверок, проведенных 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года, 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проверки не проводились</w:t>
      </w:r>
      <w:r w:rsidRPr="007B5B92">
        <w:rPr>
          <w:rFonts w:eastAsia="Calibri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Показатель доли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проверок), не рассчитывается в связи с тем, что такие проверки Федеральным казначейством не проводятся.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Показатель доли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проверок),</w:t>
      </w:r>
      <w:r w:rsidR="000420A0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>не рассчитывается в связи с тем, что такие проверки Федеральным казначейством не проводятся.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Доля проверок, по итогам которых выявлены правонарушения </w:t>
      </w:r>
      <w:r w:rsidRPr="007B5B92">
        <w:rPr>
          <w:rFonts w:eastAsia="Calibri"/>
          <w:sz w:val="28"/>
          <w:szCs w:val="28"/>
        </w:rPr>
        <w:br/>
        <w:t>(в процентах от общего числа проведенных плановых и внеплановых проверок) составила 73,4</w:t>
      </w:r>
      <w:r w:rsidRPr="007B5B92">
        <w:rPr>
          <w:snapToGrid w:val="0"/>
          <w:sz w:val="28"/>
          <w:szCs w:val="28"/>
        </w:rPr>
        <w:t xml:space="preserve">% </w:t>
      </w:r>
      <w:r w:rsidRPr="007B5B92">
        <w:rPr>
          <w:rFonts w:eastAsia="Calibri"/>
          <w:sz w:val="28"/>
          <w:szCs w:val="28"/>
        </w:rPr>
        <w:t>(</w:t>
      </w:r>
      <w:r w:rsidRPr="007B5B92">
        <w:rPr>
          <w:snapToGrid w:val="0"/>
          <w:sz w:val="28"/>
          <w:szCs w:val="28"/>
        </w:rPr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73,4% от общего числа плановых и внеплановых проверок, проведенных 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года,</w:t>
      </w:r>
      <w:r w:rsidR="000420A0">
        <w:rPr>
          <w:snapToGrid w:val="0"/>
          <w:sz w:val="28"/>
          <w:szCs w:val="28"/>
        </w:rPr>
        <w:t xml:space="preserve"> </w:t>
      </w:r>
      <w:r w:rsidRPr="007B5B92">
        <w:rPr>
          <w:snapToGrid w:val="0"/>
          <w:sz w:val="28"/>
          <w:szCs w:val="28"/>
        </w:rPr>
        <w:t xml:space="preserve">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проверки не проводились</w:t>
      </w:r>
      <w:r w:rsidRPr="007B5B92">
        <w:rPr>
          <w:rFonts w:eastAsia="Calibri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Доля проверок, по итогам которых по результатам выявленных правонарушений были возбуждены дела об административных правонарушениях (в процентах от общего числа проверок, по итогам которых были выявлены правонарушения) составила в 2020 году 15% </w:t>
      </w:r>
      <w:r w:rsidRPr="007B5B92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lastRenderedPageBreak/>
        <w:t>(</w:t>
      </w:r>
      <w:r w:rsidRPr="007B5B92">
        <w:rPr>
          <w:snapToGrid w:val="0"/>
          <w:sz w:val="28"/>
          <w:szCs w:val="28"/>
        </w:rPr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15% от общего числа проверок, проведенных </w:t>
      </w:r>
      <w:r w:rsidRPr="007B5B92">
        <w:rPr>
          <w:snapToGrid w:val="0"/>
          <w:sz w:val="28"/>
          <w:szCs w:val="28"/>
        </w:rPr>
        <w:br/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года, в результате которых были выявлены правонарушения, 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проверки не проводились</w:t>
      </w:r>
      <w:r w:rsidRPr="007B5B92">
        <w:rPr>
          <w:rFonts w:eastAsia="Calibri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по результатам выявленных правонарушений возбуждены дела об административных правонарушениях), в 2020 году составила 100 % (</w:t>
      </w:r>
      <w:r w:rsidRPr="007B5B92">
        <w:rPr>
          <w:snapToGrid w:val="0"/>
          <w:sz w:val="28"/>
          <w:szCs w:val="28"/>
        </w:rPr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100 % от общего числа проверок, </w:t>
      </w:r>
      <w:r w:rsidRPr="007B5B92">
        <w:rPr>
          <w:snapToGrid w:val="0"/>
          <w:sz w:val="28"/>
          <w:szCs w:val="28"/>
        </w:rPr>
        <w:br/>
        <w:t xml:space="preserve">по итогам которых по результатам выявленных правонарушений возбуждены дела об административных правонарушениях, 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проверки не проводились</w:t>
      </w:r>
      <w:r w:rsidRPr="007B5B92">
        <w:rPr>
          <w:rFonts w:eastAsia="Calibri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Показатель доли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</w:t>
      </w:r>
      <w:r w:rsidR="00BE2A3C">
        <w:rPr>
          <w:sz w:val="28"/>
          <w:szCs w:val="28"/>
        </w:rPr>
        <w:t xml:space="preserve"> </w:t>
      </w:r>
      <w:r w:rsidR="00924768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культуры) народов Российской Федерации, имуществу физических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лиц), не рассчитывается в связи с тем, что такие проверки Федеральным казначейством не проводятся.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Показатель доли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лиц), не рассчитывается в связи с тем, что такие проверки Федеральным казначейством не проводятся.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Показатель количества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</w:t>
      </w:r>
      <w:r w:rsidR="000420A0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>а также чрезвычайных ситуаций природного и техногенного характера</w:t>
      </w:r>
      <w:r w:rsidR="000420A0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>(по видам ущерба) не рассчитывается в связи с тем, что такие проверки Федеральным казначейством не проводятся.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lastRenderedPageBreak/>
        <w:t>Доля выявленных при проведении проверок правонарушений, связанных с неисполнением предписаний (в процентах от общего числа выявленных правонарушений), в 2020 году составила 0 процентов.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По результатам составленных протоколов об административных правонарушениях наложено 7 административных штрафов на общую сумму 52,3 тыс. руб. (из которых уплачено 112,3 тыс. руб., в том числе 63 тыс. руб. </w:t>
      </w:r>
      <w:r w:rsidR="00BE2A3C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по штрафам, наложенным в 2019 году) и 4 предупреждения. Отношение суммы взысканных административных штрафов к общей сумме наложенных административных штрафов в 2020 году составило 214,7% </w:t>
      </w:r>
      <w:r w:rsidR="00924768">
        <w:rPr>
          <w:rFonts w:eastAsia="Calibri"/>
          <w:sz w:val="28"/>
          <w:szCs w:val="28"/>
        </w:rPr>
        <w:br/>
      </w:r>
      <w:bookmarkStart w:id="0" w:name="_GoBack"/>
      <w:bookmarkEnd w:id="0"/>
      <w:r w:rsidRPr="007B5B92">
        <w:rPr>
          <w:rFonts w:eastAsia="Calibri"/>
          <w:sz w:val="28"/>
          <w:szCs w:val="28"/>
        </w:rPr>
        <w:t>(</w:t>
      </w:r>
      <w:r w:rsidRPr="007B5B92">
        <w:rPr>
          <w:snapToGrid w:val="0"/>
          <w:sz w:val="28"/>
          <w:szCs w:val="28"/>
        </w:rPr>
        <w:t xml:space="preserve">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 – 214,7% от суммы наложенных административных штрафов в </w:t>
      </w:r>
      <w:r w:rsidRPr="007B5B92">
        <w:rPr>
          <w:snapToGrid w:val="0"/>
          <w:sz w:val="28"/>
          <w:szCs w:val="28"/>
          <w:lang w:val="en-US"/>
        </w:rPr>
        <w:t>I</w:t>
      </w:r>
      <w:r w:rsidRPr="007B5B92">
        <w:rPr>
          <w:snapToGrid w:val="0"/>
          <w:sz w:val="28"/>
          <w:szCs w:val="28"/>
        </w:rPr>
        <w:t xml:space="preserve"> полугодии 2020 года, во </w:t>
      </w:r>
      <w:r w:rsidRPr="007B5B92">
        <w:rPr>
          <w:snapToGrid w:val="0"/>
          <w:sz w:val="28"/>
          <w:szCs w:val="28"/>
          <w:lang w:val="en-US"/>
        </w:rPr>
        <w:t>II</w:t>
      </w:r>
      <w:r w:rsidRPr="007B5B92">
        <w:rPr>
          <w:snapToGrid w:val="0"/>
          <w:sz w:val="28"/>
          <w:szCs w:val="28"/>
        </w:rPr>
        <w:t xml:space="preserve"> полугодии 2020 года – административные штрафы не взыскивались</w:t>
      </w:r>
      <w:r w:rsidRPr="007B5B92">
        <w:rPr>
          <w:rFonts w:eastAsia="Calibri"/>
          <w:sz w:val="28"/>
          <w:szCs w:val="28"/>
        </w:rPr>
        <w:t>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Средний размер наложенного административного штрафа, в том числе на должностных лиц и юридических лиц в 2020 году составил 7,5 тыс. рублей.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Показатель доли проверок, по результатам которых материалы </w:t>
      </w:r>
      <w:r w:rsidRPr="007B5B92">
        <w:rPr>
          <w:rFonts w:eastAsia="Calibri"/>
          <w:sz w:val="28"/>
          <w:szCs w:val="28"/>
        </w:rPr>
        <w:br/>
        <w:t>о выявленных нарушениях переданы в уполномоченные органы для возбуждения уголовных дел, в 2020 году составил 0 процентов.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Результативность внешних проверок качества работы аудиторских организаций с учетом риск-ориентированного подхода к планированию </w:t>
      </w:r>
      <w:r w:rsidRPr="007B5B92">
        <w:rPr>
          <w:rFonts w:eastAsia="Calibri"/>
          <w:sz w:val="28"/>
          <w:szCs w:val="28"/>
        </w:rPr>
        <w:br/>
        <w:t>и проведению контрольных мероприятий в 2020 году составила 73,4% (отношение количества плановых и внеплановых проверок, по которым выявлены нарушения обязательных требований, к общему количеству проведенных плановых и внеплановых проверок).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Количество выявленных нарушений обязательных требований, приходящихся на 1 проверку, в 2020 году составило 62 нарушения (рис. 1).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jc w:val="center"/>
        <w:rPr>
          <w:rFonts w:eastAsia="Calibri"/>
          <w:sz w:val="28"/>
          <w:szCs w:val="28"/>
        </w:rPr>
      </w:pPr>
      <w:r w:rsidRPr="007B5B92">
        <w:rPr>
          <w:noProof/>
        </w:rPr>
        <w:drawing>
          <wp:inline distT="0" distB="0" distL="0" distR="0" wp14:anchorId="406BEC68" wp14:editId="55925449">
            <wp:extent cx="5694045" cy="2743200"/>
            <wp:effectExtent l="0" t="0" r="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7B5B92">
        <w:t>Рис. 1 Количество выявленных нарушений в расчете на 1 проверку за 2016-2020 годы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Федеральным казначейством в 2020 году в ходе ВККР АО было выявлено 3 962 нарушения (для сравнения в 2016 году количество нарушений составило 9 619, в 2017 году – 14 203, в 2018 году – 14 722, </w:t>
      </w:r>
      <w:r w:rsidR="000420A0">
        <w:rPr>
          <w:rFonts w:eastAsia="Calibri"/>
          <w:sz w:val="28"/>
          <w:szCs w:val="22"/>
          <w:lang w:eastAsia="en-US"/>
        </w:rPr>
        <w:br/>
      </w:r>
      <w:r w:rsidRPr="007B5B92">
        <w:rPr>
          <w:rFonts w:eastAsia="Calibri"/>
          <w:sz w:val="28"/>
          <w:szCs w:val="22"/>
          <w:lang w:eastAsia="en-US"/>
        </w:rPr>
        <w:t>в 2019 году – 15 215) (Рис. 2).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noProof/>
        </w:rPr>
        <w:drawing>
          <wp:inline distT="0" distB="0" distL="0" distR="0" wp14:anchorId="075936CA" wp14:editId="49BD974A">
            <wp:extent cx="5777230" cy="4572000"/>
            <wp:effectExtent l="0" t="0" r="13970" b="0"/>
            <wp:docPr id="2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5B92" w:rsidRPr="007B5B92" w:rsidRDefault="007B5B92" w:rsidP="007B5B92">
      <w:pPr>
        <w:spacing w:line="360" w:lineRule="atLeast"/>
        <w:ind w:firstLine="720"/>
        <w:jc w:val="center"/>
        <w:rPr>
          <w:rFonts w:eastAsia="Calibri"/>
          <w:lang w:eastAsia="en-US"/>
        </w:rPr>
      </w:pPr>
      <w:r w:rsidRPr="007B5B92">
        <w:rPr>
          <w:rFonts w:eastAsia="Calibri"/>
          <w:lang w:eastAsia="en-US"/>
        </w:rPr>
        <w:t xml:space="preserve">Рис. </w:t>
      </w:r>
      <w:proofErr w:type="gramStart"/>
      <w:r w:rsidRPr="007B5B92">
        <w:rPr>
          <w:rFonts w:eastAsia="Calibri"/>
          <w:lang w:eastAsia="en-US"/>
        </w:rPr>
        <w:t>2  Структура</w:t>
      </w:r>
      <w:proofErr w:type="gramEnd"/>
      <w:r w:rsidRPr="007B5B92">
        <w:rPr>
          <w:rFonts w:eastAsia="Calibri"/>
          <w:lang w:eastAsia="en-US"/>
        </w:rPr>
        <w:t xml:space="preserve"> выявленных нарушений за 2016-2020 годы</w:t>
      </w:r>
    </w:p>
    <w:p w:rsidR="007B5B92" w:rsidRPr="007B5B92" w:rsidRDefault="007B5B92" w:rsidP="007B5B92">
      <w:pPr>
        <w:spacing w:line="360" w:lineRule="atLeast"/>
        <w:ind w:firstLine="720"/>
        <w:jc w:val="center"/>
        <w:rPr>
          <w:rFonts w:eastAsia="Calibri"/>
          <w:lang w:eastAsia="en-US"/>
        </w:rPr>
      </w:pP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Значительная часть нарушений касается несоблюдения аудиторскими организациями положений стандартов аудиторской деятельности (порядка 85% всех выявляемых нарушений). Нарушения положений Федерального закона «Об аудиторской деятельности» составили порядка 9% всех выявляемых нарушений, а нарушения кодекса профессиональной этики аудиторов и правил независимости аудиторов и аудиторских организаций – 6% всех выявляемых нарушений.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 xml:space="preserve">В 2020 году выявлено 139 нарушений соблюдения аудиторскими организациями требований законодательства Российской Федерации </w:t>
      </w:r>
      <w:r w:rsidRPr="007B5B92">
        <w:rPr>
          <w:rFonts w:eastAsia="Calibri"/>
          <w:sz w:val="28"/>
          <w:szCs w:val="22"/>
          <w:lang w:eastAsia="en-US"/>
        </w:rPr>
        <w:br/>
        <w:t>в сфере ПОД/ФТ.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Доля устраненных аудиторскими организациями нарушений, выявленных в ходе проверки, в 2020 году составила 83,3%.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lastRenderedPageBreak/>
        <w:t xml:space="preserve">Следует отметить, что количество аудиторских организаций, являющихся объектами ВККР АО из года в год сокращается. Динамика изменения количества аудиторских организаций, проводящих обязательный аудит бухгалтерской (финансовой) отчетности организаций, указанных </w:t>
      </w:r>
      <w:r w:rsidRPr="007B5B92">
        <w:rPr>
          <w:rFonts w:eastAsia="Calibri"/>
          <w:sz w:val="28"/>
          <w:szCs w:val="28"/>
        </w:rPr>
        <w:br/>
        <w:t xml:space="preserve">в части 3 статьи 5 Федерального закона «Об аудиторской деятельности», </w:t>
      </w:r>
      <w:r w:rsidRPr="007B5B92">
        <w:rPr>
          <w:rFonts w:eastAsia="Calibri"/>
          <w:sz w:val="28"/>
          <w:szCs w:val="28"/>
        </w:rPr>
        <w:br/>
        <w:t>за период 2016 – 2020 годов представлена на рисунке 3.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jc w:val="both"/>
        <w:rPr>
          <w:rFonts w:eastAsia="Calibri"/>
          <w:sz w:val="28"/>
          <w:szCs w:val="28"/>
        </w:rPr>
      </w:pPr>
      <w:r w:rsidRPr="007B5B92">
        <w:rPr>
          <w:noProof/>
        </w:rPr>
        <w:drawing>
          <wp:inline distT="0" distB="0" distL="0" distR="0" wp14:anchorId="0497912B" wp14:editId="2E8550E7">
            <wp:extent cx="5527675" cy="2867660"/>
            <wp:effectExtent l="0" t="0" r="15875" b="8890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</w:rPr>
      </w:pPr>
      <w:r w:rsidRPr="007B5B92">
        <w:rPr>
          <w:rFonts w:eastAsia="Calibri"/>
        </w:rPr>
        <w:t>Рис. 3 – Динамика аудиторских организаций, проводящих аудит ОЗХС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Данный факт обусловлен как особенностями, связанными </w:t>
      </w:r>
      <w:r w:rsidRPr="007B5B92">
        <w:rPr>
          <w:rFonts w:eastAsia="Calibri"/>
          <w:sz w:val="28"/>
          <w:szCs w:val="28"/>
        </w:rPr>
        <w:br/>
        <w:t>с функционированием рынка аудиторских услуг (ролью аудиторской деятельности в общенациональной системе финансового контроля, востребованностью результатов аудиторской деятельности), так и с общей экономической ситуацией в мире.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7B5B92">
        <w:rPr>
          <w:rFonts w:eastAsia="Calibri"/>
          <w:sz w:val="28"/>
          <w:szCs w:val="22"/>
          <w:lang w:eastAsia="en-US"/>
        </w:rPr>
        <w:t>В соответствии с положениями части 2 статьи 10.1 Федерального закона «Об аудиторской деятельности» Федеральным казначейством ведется реестр аудиторских организаций, подавших уведомление о начале оказания услуг по проведению обязательного аудита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деятельности». В 2020 году уведомления были поданы 351 организацией.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2020 году сохранилась тенденция по сокращению доли аудиторских организаций, уклоняющихся от прохождения планового внешнего контроля качества работы со стороны уполномоченного федерального органа </w:t>
      </w:r>
      <w:r w:rsidRPr="007B5B92">
        <w:rPr>
          <w:sz w:val="28"/>
          <w:szCs w:val="28"/>
        </w:rPr>
        <w:br/>
        <w:t xml:space="preserve">по контролю и надзору: в 2016 году – 37 (14,2%), в 2017 году – 19 (7,3%), </w:t>
      </w:r>
      <w:r w:rsidRPr="007B5B92">
        <w:rPr>
          <w:sz w:val="28"/>
          <w:szCs w:val="28"/>
        </w:rPr>
        <w:br/>
        <w:t>в 2018 году – 14 (5,3%), в 2019 году – 9 (3,3%), в 2020 году 5 (2%) (Рис. 4).</w:t>
      </w: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Cs/>
        </w:rPr>
      </w:pPr>
    </w:p>
    <w:p w:rsidR="007B5B92" w:rsidRPr="007B5B92" w:rsidRDefault="007B5B92" w:rsidP="007B5B92">
      <w:pPr>
        <w:spacing w:line="360" w:lineRule="atLeast"/>
        <w:jc w:val="center"/>
        <w:rPr>
          <w:bCs/>
          <w:szCs w:val="18"/>
        </w:rPr>
      </w:pPr>
      <w:r w:rsidRPr="007B5B9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B9C29E" wp14:editId="4B7A9E4E">
            <wp:simplePos x="0" y="0"/>
            <wp:positionH relativeFrom="margin">
              <wp:align>right</wp:align>
            </wp:positionH>
            <wp:positionV relativeFrom="paragraph">
              <wp:posOffset>220980</wp:posOffset>
            </wp:positionV>
            <wp:extent cx="5949950" cy="2389505"/>
            <wp:effectExtent l="0" t="0" r="12700" b="10795"/>
            <wp:wrapSquare wrapText="bothSides"/>
            <wp:docPr id="2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B92">
        <w:rPr>
          <w:rFonts w:eastAsia="Calibri"/>
          <w:bCs/>
        </w:rPr>
        <w:t xml:space="preserve">Рис. </w:t>
      </w:r>
      <w:proofErr w:type="gramStart"/>
      <w:r w:rsidRPr="007B5B92">
        <w:rPr>
          <w:rFonts w:eastAsia="Calibri"/>
          <w:bCs/>
        </w:rPr>
        <w:t xml:space="preserve">4 </w:t>
      </w:r>
      <w:r w:rsidRPr="007B5B92">
        <w:rPr>
          <w:rFonts w:eastAsia="Calibri"/>
          <w:bCs/>
          <w:sz w:val="18"/>
          <w:szCs w:val="18"/>
        </w:rPr>
        <w:t xml:space="preserve"> </w:t>
      </w:r>
      <w:r w:rsidRPr="007B5B92">
        <w:rPr>
          <w:bCs/>
          <w:szCs w:val="18"/>
        </w:rPr>
        <w:t>Количество</w:t>
      </w:r>
      <w:proofErr w:type="gramEnd"/>
      <w:r w:rsidRPr="007B5B92">
        <w:rPr>
          <w:bCs/>
          <w:szCs w:val="18"/>
        </w:rPr>
        <w:t xml:space="preserve"> запланированных и исключенных из плана</w:t>
      </w:r>
    </w:p>
    <w:p w:rsidR="007B5B92" w:rsidRPr="007B5B92" w:rsidRDefault="007B5B92" w:rsidP="007B5B92">
      <w:pPr>
        <w:keepNext/>
        <w:jc w:val="center"/>
        <w:rPr>
          <w:bCs/>
          <w:szCs w:val="18"/>
        </w:rPr>
      </w:pPr>
      <w:r w:rsidRPr="007B5B92">
        <w:rPr>
          <w:bCs/>
          <w:szCs w:val="18"/>
        </w:rPr>
        <w:t>проверок ВККР АО с 2016 по 2020 год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7788" w:firstLine="708"/>
        <w:jc w:val="center"/>
        <w:rPr>
          <w:b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Сокращение доли уклоняющихся от проведения проверки аудиторских организаций – результат превентивных мер, принимаемых Казначейством России, к которым, в том числе относится раскрытие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 xml:space="preserve">на официальном сайте Федерального казначейства информации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>об аудиторских организациях, включенных в план уполномоченного федерального органа по контролю и надзору за аудиторской деятельностью, но не прошедших внешний контроль качества работы.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Количество проводимых внеплановых проверок в 2020 году </w:t>
      </w:r>
      <w:r w:rsidRPr="007B5B92">
        <w:rPr>
          <w:rFonts w:eastAsia="Calibri"/>
          <w:sz w:val="28"/>
          <w:szCs w:val="28"/>
        </w:rPr>
        <w:br/>
        <w:t xml:space="preserve">составило 9 (3 внеплановые проверки проведены по поступившим </w:t>
      </w:r>
      <w:r w:rsidRPr="007B5B92">
        <w:rPr>
          <w:rFonts w:eastAsia="Calibri"/>
          <w:sz w:val="28"/>
          <w:szCs w:val="28"/>
        </w:rPr>
        <w:br/>
        <w:t xml:space="preserve">в Федеральное казначейство жалобам на действия (бездействие) аудиторской организации и 6 внеплановых поверок проведены в целях осуществления контроля за исполнением аудиторской организацией, допустившей нарушения правил аудиторской деятельности, предписания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>об устранении выявленных по результатам проверки качества ее работы нарушений).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По результатам проведенных в 2020 году проверок ВККР АО вынесено 72 решения о применении мер воздействия: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- 39 предупреждений;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- 19 предписаний, обязывающих аудиторские организации устранить выявленные по результатам внешних проверок нарушения правил аудиторской деятельности;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- 7 предписаний в СРОА о приостановлении членства аудиторской организации;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lastRenderedPageBreak/>
        <w:t>- 7 предписаний об исключении сведений об аудиторских организациях из реестра аудиторов и аудиторских организаций, аудиторов в СРОА.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>Структура вынесенных Федеральным казначейством мер воздействия представлена на рисунке 5.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jc w:val="both"/>
        <w:rPr>
          <w:rFonts w:eastAsia="Calibri"/>
          <w:noProof/>
          <w:sz w:val="28"/>
          <w:szCs w:val="28"/>
        </w:rPr>
      </w:pPr>
      <w:r w:rsidRPr="007B5B92">
        <w:rPr>
          <w:noProof/>
        </w:rPr>
        <w:drawing>
          <wp:inline distT="0" distB="0" distL="0" distR="0" wp14:anchorId="45A8D16C" wp14:editId="3C7F60AB">
            <wp:extent cx="5902325" cy="4177030"/>
            <wp:effectExtent l="0" t="0" r="3175" b="13970"/>
            <wp:docPr id="2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B5B92" w:rsidRPr="007B5B92" w:rsidRDefault="007B5B92" w:rsidP="007B5B92">
      <w:pPr>
        <w:rPr>
          <w:rFonts w:eastAsia="Calibri"/>
          <w:b/>
          <w:bCs/>
          <w:lang w:eastAsia="en-US"/>
        </w:rPr>
      </w:pPr>
    </w:p>
    <w:p w:rsidR="007B5B92" w:rsidRPr="007B5B92" w:rsidRDefault="007B5B92" w:rsidP="007B5B92">
      <w:pPr>
        <w:jc w:val="center"/>
        <w:rPr>
          <w:rFonts w:eastAsia="Calibri"/>
          <w:bCs/>
          <w:szCs w:val="18"/>
          <w:lang w:eastAsia="en-US"/>
        </w:rPr>
      </w:pPr>
      <w:r w:rsidRPr="007B5B92">
        <w:rPr>
          <w:rFonts w:eastAsia="Calibri"/>
          <w:bCs/>
          <w:lang w:eastAsia="en-US"/>
        </w:rPr>
        <w:t xml:space="preserve">Рис. </w:t>
      </w:r>
      <w:proofErr w:type="gramStart"/>
      <w:r w:rsidRPr="007B5B92">
        <w:rPr>
          <w:rFonts w:eastAsia="Calibri"/>
          <w:bCs/>
          <w:lang w:eastAsia="en-US"/>
        </w:rPr>
        <w:t>5</w:t>
      </w:r>
      <w:r w:rsidRPr="007B5B92">
        <w:rPr>
          <w:rFonts w:eastAsia="Calibri"/>
          <w:bCs/>
          <w:sz w:val="18"/>
          <w:szCs w:val="18"/>
          <w:lang w:eastAsia="en-US"/>
        </w:rPr>
        <w:t xml:space="preserve">  </w:t>
      </w:r>
      <w:r w:rsidRPr="007B5B92">
        <w:rPr>
          <w:rFonts w:eastAsia="Calibri"/>
          <w:bCs/>
          <w:szCs w:val="18"/>
          <w:lang w:eastAsia="en-US"/>
        </w:rPr>
        <w:t>Структура</w:t>
      </w:r>
      <w:proofErr w:type="gramEnd"/>
      <w:r w:rsidRPr="007B5B92">
        <w:rPr>
          <w:rFonts w:eastAsia="Calibri"/>
          <w:bCs/>
          <w:szCs w:val="18"/>
          <w:lang w:eastAsia="en-US"/>
        </w:rPr>
        <w:t xml:space="preserve"> вынесенных Федеральным казначейством мер воздействия </w:t>
      </w:r>
      <w:r w:rsidRPr="007B5B92">
        <w:rPr>
          <w:rFonts w:eastAsia="Calibri"/>
          <w:bCs/>
          <w:szCs w:val="18"/>
          <w:lang w:eastAsia="en-US"/>
        </w:rPr>
        <w:br/>
        <w:t>в отношении аудиторских организаций с 2016 по 2020 год</w:t>
      </w:r>
    </w:p>
    <w:p w:rsidR="007B5B92" w:rsidRPr="007B5B92" w:rsidRDefault="007B5B92" w:rsidP="007B5B92">
      <w:pPr>
        <w:jc w:val="center"/>
        <w:rPr>
          <w:rFonts w:eastAsia="Calibri"/>
          <w:bCs/>
          <w:szCs w:val="18"/>
          <w:lang w:eastAsia="en-US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Следует отметить, что по результатам осуществления ВККР АО </w:t>
      </w:r>
      <w:r w:rsidRPr="007B5B92">
        <w:rPr>
          <w:sz w:val="28"/>
          <w:szCs w:val="28"/>
        </w:rPr>
        <w:br/>
        <w:t xml:space="preserve">в 2020 году процентное соотношение примененных мер воздействия свидетельствует о снижении доли мер воздействия в виде предупреждений </w:t>
      </w:r>
      <w:r w:rsidR="00205A5F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предписаний о приостановлении членства аудиторской организации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в СРОА. При этом доля мер воздействия в виде предписаний об устранении нарушений и предписаний об исключении сведений об аудиторских организациях из реестра аудиторов и аудиторских организаций, аудиторов СРОА увеличилась по сравнению с результатами 2019 года.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В таблице 1 приведены сводные данные осуществления уполномоченным федеральным органом по контролю и надзору государственной функции по ВККР А</w:t>
      </w:r>
      <w:r w:rsidR="00205A5F">
        <w:rPr>
          <w:rFonts w:eastAsia="Calibri"/>
          <w:sz w:val="28"/>
          <w:szCs w:val="28"/>
        </w:rPr>
        <w:t xml:space="preserve">О за период с 2016 по 2020 год,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lastRenderedPageBreak/>
        <w:t>а также сведения о количестве составленных в рамках ВККР АО протоколов об административных правонарушениях.</w:t>
      </w:r>
    </w:p>
    <w:p w:rsidR="007B5B92" w:rsidRPr="007B5B92" w:rsidRDefault="007B5B92" w:rsidP="007B5B92">
      <w:pPr>
        <w:spacing w:line="360" w:lineRule="atLeast"/>
        <w:ind w:right="-1" w:firstLine="720"/>
        <w:jc w:val="right"/>
        <w:rPr>
          <w:rFonts w:eastAsia="Calibri"/>
        </w:rPr>
      </w:pPr>
      <w:r w:rsidRPr="007B5B92">
        <w:rPr>
          <w:rFonts w:eastAsia="Calibri"/>
        </w:rPr>
        <w:t>Таблица 1</w:t>
      </w:r>
    </w:p>
    <w:tbl>
      <w:tblPr>
        <w:tblW w:w="921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4518"/>
        <w:gridCol w:w="843"/>
        <w:gridCol w:w="851"/>
        <w:gridCol w:w="850"/>
        <w:gridCol w:w="709"/>
        <w:gridCol w:w="850"/>
      </w:tblGrid>
      <w:tr w:rsidR="007B5B92" w:rsidRPr="007B5B92" w:rsidTr="007B5B92">
        <w:trPr>
          <w:trHeight w:val="50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2020</w:t>
            </w:r>
          </w:p>
        </w:tc>
      </w:tr>
      <w:tr w:rsidR="007B5B92" w:rsidRPr="007B5B92" w:rsidTr="007B5B92">
        <w:trPr>
          <w:trHeight w:val="2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 xml:space="preserve">Количество запланированных проверок на очередной год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253</w:t>
            </w:r>
          </w:p>
        </w:tc>
      </w:tr>
      <w:tr w:rsidR="007B5B92" w:rsidRPr="007B5B92" w:rsidTr="007B5B92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Количество проведенных внешних проверок, в том числе: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64</w:t>
            </w:r>
          </w:p>
        </w:tc>
      </w:tr>
      <w:tr w:rsidR="007B5B92" w:rsidRPr="007B5B92" w:rsidTr="007B5B92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плановых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55</w:t>
            </w:r>
          </w:p>
        </w:tc>
      </w:tr>
      <w:tr w:rsidR="007B5B92" w:rsidRPr="007B5B92" w:rsidTr="007B5B92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внеплановых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9</w:t>
            </w:r>
          </w:p>
        </w:tc>
      </w:tr>
      <w:tr w:rsidR="007B5B92" w:rsidRPr="007B5B92" w:rsidTr="007B5B92">
        <w:trPr>
          <w:trHeight w:val="3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Количество аудиторских организаций, в отношении которых применены меры воздействия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72</w:t>
            </w:r>
          </w:p>
        </w:tc>
      </w:tr>
      <w:tr w:rsidR="007B5B92" w:rsidRPr="007B5B92" w:rsidTr="007B5B92">
        <w:trPr>
          <w:trHeight w:val="3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Количество принятых решений о применении мер воздействия в виде: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72*</w:t>
            </w:r>
          </w:p>
        </w:tc>
      </w:tr>
      <w:tr w:rsidR="007B5B92" w:rsidRPr="007B5B92" w:rsidTr="007B5B92">
        <w:trPr>
          <w:trHeight w:val="7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 xml:space="preserve">предупреждений о недопустимости нарушения требований Федерального закона </w:t>
            </w:r>
            <w:r w:rsidRPr="007B5B92">
              <w:rPr>
                <w:rFonts w:eastAsia="Calibri"/>
                <w:sz w:val="20"/>
                <w:szCs w:val="20"/>
              </w:rPr>
              <w:br/>
              <w:t>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39</w:t>
            </w:r>
          </w:p>
        </w:tc>
      </w:tr>
      <w:tr w:rsidR="007B5B92" w:rsidRPr="007B5B92" w:rsidTr="007B5B92">
        <w:trPr>
          <w:trHeight w:val="4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 xml:space="preserve">предписаний, обязывающих аудиторские организации устранить выявленные </w:t>
            </w:r>
            <w:r w:rsidRPr="007B5B92">
              <w:rPr>
                <w:rFonts w:eastAsia="Calibri"/>
                <w:sz w:val="20"/>
                <w:szCs w:val="20"/>
              </w:rPr>
              <w:br/>
              <w:t>по результатам внешних проверок нарушения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19</w:t>
            </w:r>
          </w:p>
        </w:tc>
      </w:tr>
      <w:tr w:rsidR="007B5B92" w:rsidRPr="007B5B92" w:rsidTr="007B5B92">
        <w:trPr>
          <w:trHeight w:val="4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предписаний в саморегулируемые организации аудиторов о приостановлении членства аудиторской организации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7</w:t>
            </w:r>
          </w:p>
        </w:tc>
      </w:tr>
      <w:tr w:rsidR="007B5B92" w:rsidRPr="007B5B92" w:rsidTr="007B5B92">
        <w:trPr>
          <w:trHeight w:val="4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 xml:space="preserve">предписаний в саморегулируемые организации аудиторов об исключении </w:t>
            </w:r>
            <w:proofErr w:type="gramStart"/>
            <w:r w:rsidRPr="007B5B92">
              <w:rPr>
                <w:rFonts w:eastAsia="Calibri"/>
                <w:sz w:val="20"/>
                <w:szCs w:val="20"/>
              </w:rPr>
              <w:t>сведений  аудиторской</w:t>
            </w:r>
            <w:proofErr w:type="gramEnd"/>
            <w:r w:rsidRPr="007B5B92">
              <w:rPr>
                <w:rFonts w:eastAsia="Calibri"/>
                <w:sz w:val="20"/>
                <w:szCs w:val="20"/>
              </w:rPr>
              <w:t xml:space="preserve"> организации из саморегулируемой организации аудиторов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7</w:t>
            </w:r>
          </w:p>
        </w:tc>
      </w:tr>
      <w:tr w:rsidR="007B5B92" w:rsidRPr="007B5B92" w:rsidTr="007B5B92">
        <w:trPr>
          <w:trHeight w:val="3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</w:tr>
      <w:tr w:rsidR="007B5B92" w:rsidRPr="007B5B92" w:rsidTr="007B5B92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57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ст. 19.4.1 КоАП РФ (уклонение от проведения внешних проверок)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</w:tr>
      <w:tr w:rsidR="007B5B92" w:rsidRPr="007B5B92" w:rsidTr="007B5B92">
        <w:trPr>
          <w:trHeight w:val="4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ст. 19.5 КоАП РФ (невыполнение в законный срок предписания, обязывающего устранить выявленные по результатам внешней проверки нарушения)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0</w:t>
            </w:r>
          </w:p>
        </w:tc>
      </w:tr>
      <w:tr w:rsidR="007B5B92" w:rsidRPr="007B5B92" w:rsidTr="007B5B92">
        <w:trPr>
          <w:trHeight w:val="4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ст. 19.7 КоАП РФ (предоставление сведений (информации) в неполном объеме или искаженном виде)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5B92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</w:tr>
    </w:tbl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0"/>
          <w:szCs w:val="20"/>
        </w:rPr>
      </w:pPr>
      <w:proofErr w:type="gramStart"/>
      <w:r w:rsidRPr="007B5B92">
        <w:rPr>
          <w:rFonts w:eastAsia="Calibri"/>
          <w:sz w:val="20"/>
          <w:szCs w:val="20"/>
        </w:rPr>
        <w:t>*  из</w:t>
      </w:r>
      <w:proofErr w:type="gramEnd"/>
      <w:r w:rsidRPr="007B5B92">
        <w:rPr>
          <w:rFonts w:eastAsia="Calibri"/>
          <w:sz w:val="20"/>
          <w:szCs w:val="20"/>
        </w:rPr>
        <w:t xml:space="preserve"> которых 29 мер воздействия по результатам проверок за 2019 год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Сведения о проведенных в 2020 году проверках ВККР АО </w:t>
      </w:r>
      <w:r w:rsidRPr="007B5B92">
        <w:rPr>
          <w:sz w:val="28"/>
          <w:szCs w:val="28"/>
        </w:rPr>
        <w:br/>
        <w:t>в полном объеме внесены в автоматизированную систему «Единый реестр проверок» и размещены на официальном сайте Казначейства России.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t xml:space="preserve">Результаты реализации Федеральным казначейством государственной программы «Управление государственными финансами и регулирование финансовых рынков» в части </w:t>
      </w:r>
      <w:r w:rsidRPr="007B5B92">
        <w:rPr>
          <w:rFonts w:eastAsia="Calibri"/>
          <w:b/>
          <w:sz w:val="28"/>
          <w:szCs w:val="28"/>
          <w:lang w:eastAsia="en-US"/>
        </w:rPr>
        <w:lastRenderedPageBreak/>
        <w:t>осуществления внешнего контроля качества работы аудиторских организаций</w:t>
      </w: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right="-1" w:firstLine="720"/>
        <w:jc w:val="both"/>
        <w:rPr>
          <w:iCs/>
          <w:snapToGrid w:val="0"/>
          <w:sz w:val="28"/>
          <w:szCs w:val="28"/>
        </w:rPr>
      </w:pPr>
      <w:r w:rsidRPr="007B5B92">
        <w:rPr>
          <w:iCs/>
          <w:snapToGrid w:val="0"/>
          <w:sz w:val="28"/>
          <w:szCs w:val="28"/>
        </w:rPr>
        <w:t xml:space="preserve">Федеральное казначейство является соисполнителем подпрограммы </w:t>
      </w:r>
      <w:r w:rsidRPr="007B5B92">
        <w:rPr>
          <w:iCs/>
          <w:snapToGrid w:val="0"/>
          <w:sz w:val="28"/>
          <w:szCs w:val="28"/>
        </w:rPr>
        <w:br/>
        <w:t xml:space="preserve">№ 3 «Развитие налоговой и таможенной системы и регулирование производства и оборота отдельных видов подакцизных товаров» (далее – подпрограмма № 3)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2014 г. № 320 (в редакции постановления Правительства Российской Федерации от 30 декабря 2020 г. № 2386) </w:t>
      </w:r>
      <w:r w:rsidRPr="007B5B92">
        <w:rPr>
          <w:iCs/>
          <w:snapToGrid w:val="0"/>
          <w:sz w:val="28"/>
          <w:szCs w:val="28"/>
        </w:rPr>
        <w:br/>
        <w:t xml:space="preserve">и соисполнителем </w:t>
      </w:r>
      <w:r w:rsidRPr="007B5B92">
        <w:rPr>
          <w:bCs/>
          <w:sz w:val="28"/>
          <w:szCs w:val="28"/>
        </w:rPr>
        <w:t xml:space="preserve">основного мероприятия 3.5 «Развитие системы бухгалтерского учета, финансовой отчетности и аудита на основе </w:t>
      </w:r>
      <w:proofErr w:type="spellStart"/>
      <w:r w:rsidRPr="007B5B92">
        <w:rPr>
          <w:bCs/>
          <w:sz w:val="28"/>
          <w:szCs w:val="28"/>
        </w:rPr>
        <w:t>международно</w:t>
      </w:r>
      <w:proofErr w:type="spellEnd"/>
      <w:r w:rsidRPr="007B5B92">
        <w:rPr>
          <w:bCs/>
          <w:sz w:val="28"/>
          <w:szCs w:val="28"/>
        </w:rPr>
        <w:t xml:space="preserve"> признанных стандартов» указанной </w:t>
      </w:r>
      <w:r w:rsidRPr="007B5B92">
        <w:rPr>
          <w:sz w:val="28"/>
          <w:szCs w:val="28"/>
        </w:rPr>
        <w:t>подпрограммы.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Запланированным результатом основного мероприятия 3.5 является надежное функционирование системы бухгалтерского учета и аудиторской деятельности на основе </w:t>
      </w:r>
      <w:proofErr w:type="spellStart"/>
      <w:r w:rsidRPr="007B5B92">
        <w:rPr>
          <w:sz w:val="28"/>
          <w:szCs w:val="28"/>
        </w:rPr>
        <w:t>международно</w:t>
      </w:r>
      <w:proofErr w:type="spellEnd"/>
      <w:r w:rsidRPr="007B5B92">
        <w:rPr>
          <w:sz w:val="28"/>
          <w:szCs w:val="28"/>
        </w:rPr>
        <w:t xml:space="preserve"> признанных стандартов, обеспечивающей пользователей качественной и достоверной информацией.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Целевыми индикаторами и показателями подпрограммы, в том числе являются: 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- показатель 3.6 «Доля проверенных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</w:t>
      </w:r>
      <w:r w:rsidRPr="007B5B92">
        <w:rPr>
          <w:rFonts w:eastAsia="Calibri"/>
          <w:sz w:val="28"/>
          <w:szCs w:val="28"/>
        </w:rPr>
        <w:br/>
        <w:t>«Об аудиторской деятельности». Величина показателя составила 11,4 % при плановом значении 9 процентов.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- показатель 3.7 «Качество результатов внешних проверок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деятельности». Величина показателя составила 100% при плановом значении 85 процентов.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  <w:szCs w:val="28"/>
        </w:rPr>
        <w:t xml:space="preserve">Достигнутые показатели подпрограммы </w:t>
      </w:r>
      <w:r w:rsidRPr="007B5B92">
        <w:rPr>
          <w:iCs/>
          <w:snapToGrid w:val="0"/>
          <w:sz w:val="28"/>
          <w:szCs w:val="28"/>
        </w:rPr>
        <w:t xml:space="preserve">№ 3 </w:t>
      </w:r>
      <w:r w:rsidRPr="007B5B92">
        <w:rPr>
          <w:sz w:val="28"/>
          <w:szCs w:val="28"/>
        </w:rPr>
        <w:t xml:space="preserve">свидетельствуют </w:t>
      </w:r>
      <w:r w:rsidRPr="007B5B92">
        <w:rPr>
          <w:sz w:val="28"/>
          <w:szCs w:val="28"/>
        </w:rPr>
        <w:br/>
        <w:t xml:space="preserve">о высокой результативности осуществления Федеральным казначейством </w:t>
      </w:r>
      <w:r w:rsidRPr="007B5B92">
        <w:rPr>
          <w:rFonts w:eastAsia="Calibri"/>
          <w:sz w:val="28"/>
          <w:szCs w:val="28"/>
        </w:rPr>
        <w:t xml:space="preserve">функции по ВККР АО, главной целью которой является обеспечение реализации прав пользователей на получение достоверной информации </w:t>
      </w:r>
      <w:r w:rsidRPr="007B5B92">
        <w:rPr>
          <w:rFonts w:eastAsia="Calibri"/>
          <w:sz w:val="28"/>
          <w:szCs w:val="28"/>
        </w:rPr>
        <w:br/>
      </w:r>
      <w:r w:rsidRPr="007B5B92">
        <w:rPr>
          <w:sz w:val="28"/>
        </w:rPr>
        <w:t xml:space="preserve">о бухгалтерской (финансовой) отчетности общественно значимых организаций, указанных в части 3 статьи 5 Федерального закона </w:t>
      </w:r>
      <w:r w:rsidR="000420A0">
        <w:rPr>
          <w:sz w:val="28"/>
        </w:rPr>
        <w:br/>
      </w:r>
      <w:r w:rsidRPr="007B5B92">
        <w:rPr>
          <w:sz w:val="28"/>
        </w:rPr>
        <w:t>«Об аудиторской деятельности».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lastRenderedPageBreak/>
        <w:t>Мероприятия, направленные на повышение эффективности осуществления государственной функции по внешнему контролю качества работы аудиторских организаций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В 2020 году Федеральным казначейством </w:t>
      </w:r>
      <w:r w:rsidRPr="007B5B92">
        <w:rPr>
          <w:sz w:val="28"/>
          <w:szCs w:val="28"/>
        </w:rPr>
        <w:t xml:space="preserve">проводилась работа </w:t>
      </w:r>
      <w:r w:rsidRPr="007B5B92">
        <w:rPr>
          <w:sz w:val="28"/>
          <w:szCs w:val="28"/>
        </w:rPr>
        <w:br/>
        <w:t>по повышению эффективности ВККР АО, в рамках которой были подготовлены и направлены в Минфин России: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в проект федерального закона № 1025644-7 </w:t>
      </w:r>
      <w:r w:rsidRPr="007B5B92">
        <w:rPr>
          <w:sz w:val="28"/>
          <w:szCs w:val="28"/>
        </w:rPr>
        <w:br/>
        <w:t xml:space="preserve">«О внесении изменений в статьи 13 и 20 Федерального закона </w:t>
      </w:r>
      <w:r w:rsidRPr="007B5B92">
        <w:rPr>
          <w:sz w:val="28"/>
          <w:szCs w:val="28"/>
        </w:rPr>
        <w:br/>
        <w:t xml:space="preserve">«Об аудиторской деятельности» (в части обеспечения хранения аудиторской документации) (далее – законопроект) и проект поправки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к законопроекту;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в проект постановления Правительства Российской Федерации «Об ограничениях на предоставление информации </w:t>
      </w:r>
      <w:r w:rsidRPr="007B5B92">
        <w:rPr>
          <w:sz w:val="28"/>
          <w:szCs w:val="28"/>
        </w:rPr>
        <w:br/>
        <w:t>и документации аудиторской организации, индивидуальному аудитору»;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к проекту поправок Правительства Российской Федерации к проекту федерального закона № 582466-7 «О внесении изменений </w:t>
      </w:r>
      <w:r w:rsidR="00205A5F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в Федеральный закон «О противодействии легализации (отмыванию) доходов, полученных преступным путем, и финансированию терроризма»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в целях установления основ контроля (надзора) в сфере применения Федерального закона»;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в проект федерального закона «О внесении изменений </w:t>
      </w:r>
      <w:r w:rsidRPr="007B5B92">
        <w:rPr>
          <w:sz w:val="28"/>
          <w:szCs w:val="28"/>
        </w:rPr>
        <w:br/>
        <w:t xml:space="preserve">в отдельные законодательные акты в связи с принятием Федерального закона «О государственном контроле (надзоре) и муниципальном контроле </w:t>
      </w:r>
      <w:r w:rsidRPr="007B5B92">
        <w:rPr>
          <w:sz w:val="28"/>
          <w:szCs w:val="28"/>
        </w:rPr>
        <w:br/>
        <w:t>в Российской Федерации» в части ВККР АО;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предложения по перечню нормативных правовых актов, содержащих обязательные требования в части ВККР АО, проведение оценки которых будут допускаться после 1 января 2021 года;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по внесению изменений в КоАП в части увеличения сроков давности привлечения к административной ответственности </w:t>
      </w:r>
      <w:r w:rsidRPr="007B5B92">
        <w:rPr>
          <w:sz w:val="28"/>
          <w:szCs w:val="28"/>
        </w:rPr>
        <w:br/>
        <w:t>за административное правонарушение, предусмотренное статьей 13.19 КоАП, а также о наделении должностных лиц Федерального казначейства полномочиями по составлению протоколов об административном правонарушении в отношении аудиторских организаций, допустивших предоставление недостоверной статистической информации;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предложения в проект федерального закона «О внесении дополнений </w:t>
      </w:r>
      <w:r w:rsidRPr="007B5B92">
        <w:rPr>
          <w:sz w:val="28"/>
          <w:szCs w:val="28"/>
        </w:rPr>
        <w:br/>
        <w:t>в статьи 4.5 и 28.3 Кодекса Российской Федерации об административных правонарушениях»;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>- проекты нормативных правовых актов, необходимые для реализации норм Федерального закона от 31 июля 2020 г. № 248-ФЗ</w:t>
      </w:r>
      <w:r w:rsidRPr="007B5B92">
        <w:rPr>
          <w:rFonts w:eastAsia="Calibri"/>
        </w:rPr>
        <w:t xml:space="preserve"> «О</w:t>
      </w:r>
      <w:r w:rsidRPr="007B5B92">
        <w:rPr>
          <w:sz w:val="28"/>
          <w:szCs w:val="28"/>
        </w:rPr>
        <w:t xml:space="preserve"> государственном контроле (надзоре) и муниципальном контроле в Российской Федерации» (далее – Федеральный закона № 248-ФЗ), в части ВККР АО;</w:t>
      </w:r>
    </w:p>
    <w:p w:rsidR="007B5B92" w:rsidRPr="007B5B92" w:rsidRDefault="007B5B92" w:rsidP="007B5B92">
      <w:pPr>
        <w:tabs>
          <w:tab w:val="left" w:pos="1122"/>
          <w:tab w:val="left" w:pos="1870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информация для включения в рекомендации аудиторским организациям, индивидуальным аудиторам, аудиторам по проведению аудита годовой бухгалтерской отчетности организаций за 2020 год.</w:t>
      </w:r>
    </w:p>
    <w:p w:rsidR="007B5B92" w:rsidRPr="007B5B92" w:rsidRDefault="007B5B92" w:rsidP="007B5B92">
      <w:pPr>
        <w:tabs>
          <w:tab w:val="left" w:pos="1122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Подготовлена и направлена в Минфин России позиция Казначейства России в отношении проекта федерального закона «О внесении изменений </w:t>
      </w:r>
      <w:r w:rsidRPr="007B5B92">
        <w:rPr>
          <w:sz w:val="28"/>
          <w:szCs w:val="28"/>
        </w:rPr>
        <w:br/>
        <w:t>в статью 11 Федерального закона «Об аудиторской деятельности».</w:t>
      </w:r>
    </w:p>
    <w:p w:rsidR="007B5B92" w:rsidRPr="007B5B92" w:rsidRDefault="007B5B92" w:rsidP="007B5B92">
      <w:pPr>
        <w:tabs>
          <w:tab w:val="left" w:pos="1122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2020 году приказом Федерального казначейства от 15 сентября </w:t>
      </w:r>
      <w:r w:rsidRPr="007B5B92">
        <w:rPr>
          <w:sz w:val="28"/>
          <w:szCs w:val="28"/>
        </w:rPr>
        <w:br/>
        <w:t>2020 г. № 27н утвержден Административный регламент осуществления Федеральным казначейством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 (зарегистрирован в Ми</w:t>
      </w:r>
      <w:r w:rsidR="00205A5F">
        <w:rPr>
          <w:sz w:val="28"/>
          <w:szCs w:val="28"/>
        </w:rPr>
        <w:t xml:space="preserve">нюсте России 18 декабря 2020 г.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№ 61597).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Также в 2020 году Федеральное казначейство участвовало в работе Совета по аудиторской деятельности Минфина России и его Рабочего органа.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sz w:val="28"/>
        </w:rPr>
      </w:pPr>
      <w:r w:rsidRPr="007B5B92">
        <w:rPr>
          <w:sz w:val="28"/>
          <w:szCs w:val="28"/>
        </w:rPr>
        <w:t xml:space="preserve">В целях реализации положений статьи 8.2 Федерального закона </w:t>
      </w:r>
      <w:r w:rsidRPr="007B5B92">
        <w:rPr>
          <w:sz w:val="28"/>
          <w:szCs w:val="28"/>
        </w:rPr>
        <w:br/>
        <w:t xml:space="preserve">«О защите прав юридических лиц и индивидуальных предпринимателей при осуществлении государственного контроля (надзора)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муниципального контроля», Федеральным казначейством в 2020 году проводилась работа по предупреждению нарушения аудиторскими организациями обязательных требований, соблюдение которых оценивается Федеральным казначейством при проведении ВККР АО,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а также по устранению причин, факторов и условий, способствующих нарушению таких обязательных требований</w:t>
      </w:r>
      <w:r w:rsidRPr="007B5B92">
        <w:rPr>
          <w:sz w:val="28"/>
        </w:rPr>
        <w:t xml:space="preserve">. 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</w:rPr>
      </w:pPr>
      <w:r w:rsidRPr="007B5B92">
        <w:rPr>
          <w:sz w:val="28"/>
        </w:rPr>
        <w:t xml:space="preserve">Доклад о проведении профилактических мероприятий, направленных </w:t>
      </w:r>
      <w:r w:rsidRPr="007B5B92">
        <w:rPr>
          <w:sz w:val="28"/>
        </w:rPr>
        <w:br/>
        <w:t>на предупреждение нарушения обязательных требований в сфере аудиторской деятельности, за 2020 год опубликован на официальном сайте Федерального казначейства.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Кроме того, представители Федерального казначейства на регулярной основе принимали участие в семинарах, круглых столах и совещаниях, </w:t>
      </w:r>
      <w:r w:rsidRPr="007B5B92">
        <w:rPr>
          <w:sz w:val="28"/>
          <w:szCs w:val="28"/>
        </w:rPr>
        <w:br/>
        <w:t xml:space="preserve">в том числе регионального характера, проводимых саморегулируемыми организациями аудиторов, научными и общественными учреждениями </w:t>
      </w:r>
      <w:r w:rsidRPr="007B5B92">
        <w:rPr>
          <w:sz w:val="28"/>
          <w:szCs w:val="28"/>
        </w:rPr>
        <w:br/>
        <w:t>и органами государственной власти.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В 2020 году Федеральным казначейством с участием </w:t>
      </w:r>
      <w:proofErr w:type="spellStart"/>
      <w:r w:rsidRPr="007B5B92">
        <w:rPr>
          <w:sz w:val="28"/>
          <w:szCs w:val="28"/>
        </w:rPr>
        <w:t>Росфинмониторинга</w:t>
      </w:r>
      <w:proofErr w:type="spellEnd"/>
      <w:r w:rsidRPr="007B5B92">
        <w:rPr>
          <w:sz w:val="28"/>
          <w:szCs w:val="28"/>
        </w:rPr>
        <w:t xml:space="preserve"> и представителей аудиторского сообщества проведены: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конференция СРОА Ассоциация «Содружество», посвященная вопросам ВККР АО (г. Санкт-Петербург);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круглый стол на тему: «Основные подходы к организации </w:t>
      </w:r>
      <w:r w:rsidRPr="007B5B92">
        <w:rPr>
          <w:sz w:val="28"/>
          <w:szCs w:val="28"/>
        </w:rPr>
        <w:br/>
        <w:t>и осуществлению внешнего контроля качества членов СРОА Ассоциация «Содружество» со стороны Федерального казначейства и СРОА Ассоциации «Содружество» (г. Красноярск);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круглый стол на тему: «Практика внешнего контроля качества аудиторской деятельности СРОА Ассоциация «Содружество»: проблемы, профилактика и решения» (Южное ТО СРОА Ассоциация «Содружество» </w:t>
      </w:r>
      <w:r w:rsidRPr="007B5B92">
        <w:rPr>
          <w:sz w:val="28"/>
          <w:szCs w:val="28"/>
        </w:rPr>
        <w:br/>
        <w:t>по ЮФО и СКФО);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круглый стол с участием представителей саморегулируемых организаций аудиторов, МРУ </w:t>
      </w:r>
      <w:proofErr w:type="spellStart"/>
      <w:r w:rsidRPr="007B5B92">
        <w:rPr>
          <w:sz w:val="28"/>
          <w:szCs w:val="28"/>
        </w:rPr>
        <w:t>Росфинмониторинга</w:t>
      </w:r>
      <w:proofErr w:type="spellEnd"/>
      <w:r w:rsidRPr="007B5B92">
        <w:rPr>
          <w:sz w:val="28"/>
          <w:szCs w:val="28"/>
        </w:rPr>
        <w:t xml:space="preserve"> и аудиторского сообщества, посвященный вопросам ВККР АО (г. Екатеринбург);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круглый стол на тему: «Практические ситуации при осуществлении ВККР членов СРО ААС в 2019-2020 </w:t>
      </w:r>
      <w:proofErr w:type="spellStart"/>
      <w:r w:rsidRPr="007B5B92">
        <w:rPr>
          <w:sz w:val="28"/>
          <w:szCs w:val="28"/>
        </w:rPr>
        <w:t>г.г</w:t>
      </w:r>
      <w:proofErr w:type="spellEnd"/>
      <w:r w:rsidRPr="007B5B92">
        <w:rPr>
          <w:sz w:val="28"/>
          <w:szCs w:val="28"/>
        </w:rPr>
        <w:t>. Сложности и спорные вопросы при квалификации выявляемых нарушений» (Южное ТО СРОА Ассоциация «Содружество»);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официальная встреча председателя Совета Южного ТО СРОА Ассоциация «Содружество» с руководством Управления Федерального казначейства по Краснодарскому краю (Южное ТО СРОА Ассоциация «Содружество»);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дистанционный круглый стол на тему: «COVID-19: руководство </w:t>
      </w:r>
      <w:r w:rsidRPr="007B5B92">
        <w:rPr>
          <w:sz w:val="28"/>
          <w:szCs w:val="28"/>
        </w:rPr>
        <w:br/>
        <w:t>по аудиту в условиях пандемии» (Южное ТО СРОА Ассоциация «Содружество»);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дистанционный круглый стол на тему: «Практика применения Международных стандартов аудита: организация и осуществление внутреннего контроля и внешнего контроля качества в аудиторской организации, проблемы и решения» (Южное ТО СРОА Ассоциация «Содружество»);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видеоконференция на тему: «Контроль качества работы аудиторов </w:t>
      </w:r>
      <w:r w:rsidR="00BE2A3C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как инструмент повышения качества оказываемых услуг. Анализ типовых нарушений, выявляемых УФК РФ и СРОА Ассоциация «Содружество» </w:t>
      </w:r>
      <w:r w:rsidRPr="007B5B92">
        <w:rPr>
          <w:sz w:val="28"/>
          <w:szCs w:val="28"/>
        </w:rPr>
        <w:br/>
        <w:t>по результатам ВККР АО»;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круглый стол на тему «Контрольно-надзорная деятельность в аудите: реалии и перспективы» (Южное ТО СРОА Ассоциация «Содружество»);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</w:t>
      </w:r>
      <w:r w:rsidRPr="007B5B92">
        <w:rPr>
          <w:sz w:val="28"/>
          <w:szCs w:val="28"/>
          <w:lang w:val="en-US"/>
        </w:rPr>
        <w:t>XX</w:t>
      </w:r>
      <w:r w:rsidRPr="007B5B92">
        <w:rPr>
          <w:sz w:val="28"/>
          <w:szCs w:val="28"/>
        </w:rPr>
        <w:t xml:space="preserve"> Юбилейная Международная научно-практическая конференция </w:t>
      </w:r>
      <w:r w:rsidRPr="007B5B92">
        <w:rPr>
          <w:sz w:val="28"/>
          <w:szCs w:val="28"/>
        </w:rPr>
        <w:br/>
        <w:t xml:space="preserve">на тему: «Актуальные вопросы деятельности аудита, бухгалтерского учета, </w:t>
      </w:r>
      <w:r w:rsidRPr="007B5B92">
        <w:rPr>
          <w:sz w:val="28"/>
          <w:szCs w:val="28"/>
        </w:rPr>
        <w:lastRenderedPageBreak/>
        <w:t xml:space="preserve">налогообложения в условиях цифровой экономики и </w:t>
      </w:r>
      <w:proofErr w:type="spellStart"/>
      <w:r w:rsidRPr="007B5B92">
        <w:rPr>
          <w:sz w:val="28"/>
          <w:szCs w:val="28"/>
          <w:lang w:val="en-US"/>
        </w:rPr>
        <w:t>Covid</w:t>
      </w:r>
      <w:proofErr w:type="spellEnd"/>
      <w:r w:rsidRPr="007B5B92">
        <w:rPr>
          <w:sz w:val="28"/>
          <w:szCs w:val="28"/>
        </w:rPr>
        <w:t>-19/20: опыт, проблемы, решения» (г. Сочи).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В целях профилактики нарушений в сфере ПОД/ФТ, связанных </w:t>
      </w:r>
      <w:r w:rsidRPr="007B5B92">
        <w:rPr>
          <w:sz w:val="28"/>
          <w:szCs w:val="28"/>
        </w:rPr>
        <w:br/>
        <w:t xml:space="preserve">с аудиторской деятельностью, на официальных сайтах Федерального казначейства и ТОФК создан отдельный раздел, посвященный указанной тематике, в котором публикуются постановления Правительства Российской Федерации, письма Министерства финансов Российской Федерации, приказы и информационные письма Федеральной службы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по финансовому мониторингу, отчеты о национальной оценке рисков, методические рекомендации для аудиторов и другая информация.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Приказы Федерального казначейства, документы, аналитические материалы на регулярной основе публикуются на официальном сайте </w:t>
      </w:r>
      <w:r w:rsidRPr="007B5B92">
        <w:rPr>
          <w:sz w:val="28"/>
        </w:rPr>
        <w:t xml:space="preserve">Федерального казначейства </w:t>
      </w:r>
      <w:r w:rsidRPr="007B5B92">
        <w:rPr>
          <w:sz w:val="28"/>
          <w:szCs w:val="28"/>
        </w:rPr>
        <w:t>в разделе «Главная/Контроль/Внешний контроль качества работы аудиторских организаций/Регламентирующие документы».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sz w:val="28"/>
        </w:rPr>
        <w:t xml:space="preserve">Профилактические мероприятия, осуществляемые Федеральным казначейством в рамках ВККР АО, оказывают положительное влияние </w:t>
      </w:r>
      <w:r w:rsidRPr="007B5B92">
        <w:rPr>
          <w:sz w:val="28"/>
        </w:rPr>
        <w:br/>
        <w:t xml:space="preserve">на качество аудиторских услуг, оказываемых аудиторскими организациями. </w:t>
      </w:r>
      <w:r w:rsidRPr="007B5B92">
        <w:rPr>
          <w:rFonts w:eastAsia="Calibri"/>
          <w:sz w:val="28"/>
          <w:szCs w:val="28"/>
        </w:rPr>
        <w:t>Количество аудиторских организаций, при проведении ВККР которых</w:t>
      </w:r>
      <w:r w:rsidRPr="007B5B92">
        <w:rPr>
          <w:rFonts w:eastAsia="Calibri"/>
          <w:sz w:val="28"/>
          <w:szCs w:val="28"/>
        </w:rPr>
        <w:br/>
        <w:t>не были выявлены нарушения, в 2020 году составило 7 (10,9% от общего числа проведенных проверок). В 2021 году планируется продолжить деятельность по профилактике нарушений.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Следует отметить, что к ключевым рискам, которые были присущи деятельности аудиторских организаций, в 2020 году следует отнести: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- нарушение прав и законных интересов физических и юридических лиц;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 xml:space="preserve">- осуществление деятельности аудиторскими организациями, </w:t>
      </w:r>
      <w:r w:rsidRPr="007B5B92">
        <w:rPr>
          <w:rFonts w:eastAsia="Calibri"/>
          <w:sz w:val="28"/>
          <w:szCs w:val="28"/>
        </w:rPr>
        <w:br/>
        <w:t>не отвечающими соответствующим требованиям, в том числе: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проведение аудита бухгалтерской (финансовой) отчетности организаций, деятельность которых подлежит лицензированию и лицензии которых впоследствии были отозваны;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проведение аудита бухгалтерской (финансовой) отчетности организаций лицами, не имеющими право на осуществление аудиторской деятельности;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неисполнение или ненадлежащее исполнение аудиторской организацией обязательных требований.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Планирование внешнего контроля качества работы</w:t>
      </w: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аудиторских организаций на 2021 год</w:t>
      </w: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Планирование проверок ВККР АО на очередной год осуществляется </w:t>
      </w:r>
      <w:r w:rsidRPr="007B5B92">
        <w:rPr>
          <w:sz w:val="28"/>
          <w:szCs w:val="28"/>
        </w:rPr>
        <w:br/>
        <w:t>в соответствии с Положением по организации планирования.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соответствии с Положением по организации планирования отбор аудиторских организаций для включения в план проверок осуществляется</w:t>
      </w:r>
      <w:r w:rsidRPr="007B5B92">
        <w:rPr>
          <w:sz w:val="28"/>
          <w:szCs w:val="28"/>
        </w:rPr>
        <w:br/>
        <w:t>на основе циклического и риск-ориентированного подходов.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Циклический подход обусловлен требованиями части 3 статьи 10.1 Федерального закона «Об аудиторской деятельности». В соответствии </w:t>
      </w:r>
      <w:r w:rsidRPr="007B5B92">
        <w:rPr>
          <w:sz w:val="28"/>
          <w:szCs w:val="28"/>
        </w:rPr>
        <w:br/>
        <w:t xml:space="preserve">с указанными положениями Федерального закона «Об аудиторской деятельности» плановые внешние проверки аудиторских организаций осуществляются уполномоченным федеральным органом по контролю </w:t>
      </w:r>
      <w:r w:rsidRPr="007B5B92">
        <w:rPr>
          <w:sz w:val="28"/>
          <w:szCs w:val="28"/>
        </w:rPr>
        <w:br/>
        <w:t>и надзору не чаще одного раза в три года, начиная с календарного года, следующего за годом внесения сведений о такой аудиторской организации</w:t>
      </w:r>
      <w:r w:rsidRPr="007B5B92">
        <w:rPr>
          <w:sz w:val="28"/>
          <w:szCs w:val="28"/>
        </w:rPr>
        <w:br/>
        <w:t xml:space="preserve">в контрольный экземпляр реестра аудиторов и аудиторских организаций. 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Риск-ориентированный подход предполагает отбор аудиторских организаций на основе анализа рисков их аудиторской деятельности, среди которых, в том числе учитывались: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наличие жалоб и обращений в Федеральное казначейство </w:t>
      </w:r>
      <w:r w:rsidRPr="007B5B92">
        <w:rPr>
          <w:sz w:val="28"/>
          <w:szCs w:val="28"/>
        </w:rPr>
        <w:br/>
        <w:t>о нарушениях аудиторской организацией действующего законодательства Российской Федерации, в том числе в сфере ПОД/ФТ;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наличие информации об отзыве лицензии у ОЗХС, признании несостоятельным (банкротом) после осуществления аудиторской организацией обязательного аудита бухгалтерской (финансовой) отчетности;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наличие у аудиторской организации лицензии на работу </w:t>
      </w:r>
      <w:r w:rsidRPr="007B5B92">
        <w:rPr>
          <w:sz w:val="28"/>
          <w:szCs w:val="28"/>
        </w:rPr>
        <w:br/>
        <w:t>со сведениями, составляющими государственную тайну;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наличие сведений о проведении аудита бухгалтерской (финансовой) отчетности организаций, деятельность которых подлежит лицензированию, </w:t>
      </w:r>
      <w:r w:rsidRPr="007B5B92">
        <w:rPr>
          <w:sz w:val="28"/>
          <w:szCs w:val="28"/>
        </w:rPr>
        <w:br/>
        <w:t xml:space="preserve">и лицензии которых были в последствии отозваны (при условии выдачи аудиторского заключения, содержащего </w:t>
      </w:r>
      <w:proofErr w:type="spellStart"/>
      <w:r w:rsidRPr="007B5B92">
        <w:rPr>
          <w:sz w:val="28"/>
          <w:szCs w:val="28"/>
        </w:rPr>
        <w:t>немодифицированное</w:t>
      </w:r>
      <w:proofErr w:type="spellEnd"/>
      <w:r w:rsidRPr="007B5B92">
        <w:rPr>
          <w:sz w:val="28"/>
          <w:szCs w:val="28"/>
        </w:rPr>
        <w:t xml:space="preserve"> мнение </w:t>
      </w:r>
      <w:r w:rsidRPr="007B5B92">
        <w:rPr>
          <w:sz w:val="28"/>
          <w:szCs w:val="28"/>
        </w:rPr>
        <w:br/>
        <w:t>о достоверности бухгалтерской (финансовой) отчетности указанной организации;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наличие сведений, порочащих безупречную деловую репутацию аудиторской организации;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наличие фактов выдачи аудиторской организацией аудиторского заключения, признанного впоследствии судом заведомо ложным;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наличие в составе учредителей (участников) аудиторской организации физических лиц-нерезидентов Российской Федерации, юридических лиц, зарегистрированных за пределами Российской Федерации;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- наличие у </w:t>
      </w:r>
      <w:proofErr w:type="spellStart"/>
      <w:r w:rsidRPr="007B5B92">
        <w:rPr>
          <w:sz w:val="28"/>
          <w:szCs w:val="28"/>
        </w:rPr>
        <w:t>бенефициарных</w:t>
      </w:r>
      <w:proofErr w:type="spellEnd"/>
      <w:r w:rsidRPr="007B5B92">
        <w:rPr>
          <w:sz w:val="28"/>
          <w:szCs w:val="28"/>
        </w:rPr>
        <w:t xml:space="preserve"> владельцев и лиц, контролирующих деятельность аудиторской организации, неснятой (непогашенной) судимости по экономическим преступлениям и др.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наличие сведений о проведении обязательного аудита бухгалтерской (финансовой) отчетности системно значимых кредитных и страховых организаций, а также наибольшего количества клиентов, являющихся негосударственными пенсионными фондами, организациями, в уставных (складочных) капиталах которых доля государственной собственности составляет не менее 25 процентов.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План Федерального казначейства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</w:t>
      </w:r>
      <w:r w:rsidRPr="007B5B92">
        <w:rPr>
          <w:sz w:val="28"/>
          <w:szCs w:val="28"/>
        </w:rPr>
        <w:br/>
        <w:t xml:space="preserve">«Об аудиторской деятельности», на 2021 год утвержден Руководителем Федерального казначейства Р.Е. </w:t>
      </w:r>
      <w:proofErr w:type="spellStart"/>
      <w:r w:rsidRPr="007B5B92">
        <w:rPr>
          <w:sz w:val="28"/>
          <w:szCs w:val="28"/>
        </w:rPr>
        <w:t>Артюхиным</w:t>
      </w:r>
      <w:proofErr w:type="spellEnd"/>
      <w:r w:rsidRPr="007B5B92">
        <w:rPr>
          <w:sz w:val="28"/>
          <w:szCs w:val="28"/>
        </w:rPr>
        <w:t xml:space="preserve"> 22 октября 2020 года, согласован с Генеральной пр</w:t>
      </w:r>
      <w:r w:rsidR="00205A5F">
        <w:rPr>
          <w:sz w:val="28"/>
          <w:szCs w:val="28"/>
        </w:rPr>
        <w:t xml:space="preserve">окуратурой Российской Федерации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 xml:space="preserve">и своевременно размещен на официальном сайте </w:t>
      </w:r>
      <w:r w:rsidRPr="007B5B92">
        <w:rPr>
          <w:sz w:val="28"/>
        </w:rPr>
        <w:t xml:space="preserve">Федерального казначейства </w:t>
      </w:r>
      <w:r w:rsidRPr="007B5B92">
        <w:rPr>
          <w:sz w:val="28"/>
          <w:szCs w:val="28"/>
        </w:rPr>
        <w:t>в разделе «Главная / Контроль/Внешний контроль качества работы аудиторских организаций / Планирование контрольных мероприятий».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Планы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«Об аудиторской деятельности», ТОФК на 2021 год также утверждены руководителями ТОФК, согласованы с соответствующими органами прокуратуры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и размещены</w:t>
      </w:r>
      <w:r w:rsidR="000420A0">
        <w:rPr>
          <w:sz w:val="28"/>
          <w:szCs w:val="28"/>
        </w:rPr>
        <w:t xml:space="preserve"> </w:t>
      </w:r>
      <w:r w:rsidRPr="007B5B92">
        <w:rPr>
          <w:sz w:val="28"/>
          <w:szCs w:val="28"/>
        </w:rPr>
        <w:t>на официальных сайтах ТОФК.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На 2021 год запланировано проведение 264 проверок, из которых структурным подразделением Федерального казначейства планируется проведение 23 плановых выездных внешних проверок качества работы,</w:t>
      </w:r>
      <w:r w:rsidRPr="007B5B92">
        <w:rPr>
          <w:sz w:val="28"/>
          <w:szCs w:val="28"/>
        </w:rPr>
        <w:br/>
        <w:t>241 поверка будет проведена ТОФК.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Анализ и внедрение международной практики</w:t>
      </w: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в сфере внешнего контроля качества работы</w:t>
      </w: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аудиторских организаций</w:t>
      </w:r>
    </w:p>
    <w:p w:rsidR="007B5B92" w:rsidRPr="007B5B92" w:rsidRDefault="007B5B92" w:rsidP="007B5B92">
      <w:pPr>
        <w:spacing w:line="360" w:lineRule="atLeast"/>
        <w:jc w:val="center"/>
        <w:rPr>
          <w:b/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Российская Федерация в лице Минфина России и Федерального казначейства является членом Международного форума независимых регуляторов аудиторской деятельности (далее – IFIAR).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Представители Федерального казначейства продолжили принимать участие в ряде мероприятий 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, которые в 2020 году в связи </w:t>
      </w:r>
      <w:r w:rsidRPr="007B5B92">
        <w:rPr>
          <w:sz w:val="28"/>
          <w:szCs w:val="28"/>
        </w:rPr>
        <w:br/>
        <w:t xml:space="preserve">с ограничениями, вызванными распространением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</w:t>
      </w:r>
      <w:proofErr w:type="spellStart"/>
      <w:r w:rsidRPr="007B5B92">
        <w:rPr>
          <w:sz w:val="28"/>
          <w:szCs w:val="28"/>
          <w:lang w:val="en-US"/>
        </w:rPr>
        <w:t>Covid</w:t>
      </w:r>
      <w:proofErr w:type="spellEnd"/>
      <w:r w:rsidRPr="007B5B92">
        <w:rPr>
          <w:sz w:val="28"/>
          <w:szCs w:val="28"/>
        </w:rPr>
        <w:t>-19, проходили в режиме видеоконференцсвязи: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</w:t>
      </w:r>
      <w:proofErr w:type="spellStart"/>
      <w:r w:rsidRPr="007B5B92">
        <w:rPr>
          <w:sz w:val="28"/>
          <w:szCs w:val="28"/>
        </w:rPr>
        <w:t>Grant</w:t>
      </w:r>
      <w:proofErr w:type="spellEnd"/>
      <w:r w:rsidRPr="007B5B92">
        <w:rPr>
          <w:sz w:val="28"/>
          <w:szCs w:val="28"/>
        </w:rPr>
        <w:t xml:space="preserve"> </w:t>
      </w:r>
      <w:proofErr w:type="spellStart"/>
      <w:r w:rsidRPr="007B5B92">
        <w:rPr>
          <w:sz w:val="28"/>
          <w:szCs w:val="28"/>
        </w:rPr>
        <w:t>Thornton</w:t>
      </w:r>
      <w:proofErr w:type="spellEnd"/>
      <w:r w:rsidRPr="007B5B92">
        <w:rPr>
          <w:sz w:val="28"/>
          <w:szCs w:val="28"/>
        </w:rPr>
        <w:t xml:space="preserve"> на тему: Контроль качества аудита </w:t>
      </w:r>
      <w:r w:rsidRPr="007B5B92">
        <w:rPr>
          <w:sz w:val="28"/>
          <w:szCs w:val="28"/>
        </w:rPr>
        <w:br/>
        <w:t xml:space="preserve">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(25 августа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KPMG на тему: Контроль качества аудита 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(10 сентября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EY на тему: Контроль качества аудита 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(14 сентября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</w:t>
      </w:r>
      <w:proofErr w:type="spellStart"/>
      <w:r w:rsidRPr="007B5B92">
        <w:rPr>
          <w:sz w:val="28"/>
          <w:szCs w:val="28"/>
        </w:rPr>
        <w:t>PwC</w:t>
      </w:r>
      <w:proofErr w:type="spellEnd"/>
      <w:r w:rsidRPr="007B5B92">
        <w:rPr>
          <w:sz w:val="28"/>
          <w:szCs w:val="28"/>
        </w:rPr>
        <w:t xml:space="preserve"> на тему: Контроль качества аудита 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(21 сентября 2020 года); 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</w:t>
      </w:r>
      <w:proofErr w:type="spellStart"/>
      <w:r w:rsidRPr="007B5B92">
        <w:rPr>
          <w:sz w:val="28"/>
          <w:szCs w:val="28"/>
        </w:rPr>
        <w:t>Deloitte</w:t>
      </w:r>
      <w:proofErr w:type="spellEnd"/>
      <w:r w:rsidRPr="007B5B92">
        <w:rPr>
          <w:sz w:val="28"/>
          <w:szCs w:val="28"/>
        </w:rPr>
        <w:t xml:space="preserve"> на тему: Контроль качества аудита 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(21 сентября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международной аудиторской сети BDO на тему: Контроль качества аудита в условиях </w:t>
      </w:r>
      <w:proofErr w:type="spellStart"/>
      <w:r w:rsidRPr="007B5B92">
        <w:rPr>
          <w:sz w:val="28"/>
          <w:szCs w:val="28"/>
        </w:rPr>
        <w:t>коронавирусной</w:t>
      </w:r>
      <w:proofErr w:type="spellEnd"/>
      <w:r w:rsidRPr="007B5B92">
        <w:rPr>
          <w:sz w:val="28"/>
          <w:szCs w:val="28"/>
        </w:rPr>
        <w:t xml:space="preserve"> инфекции COVID-19 (23 сентября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в виртуальной сессии с представителями Совета по финансовой отчетности (FRC – Великобритания) и Голландского управления финансовых рынков (AFM – Голландия), посвященной обсуждению обновленных регуляторных подходов к контролю аудиторской деятельности (21 октября 2020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 виртуальной сессии с представителями регуляторов Новой Зеландии, посвященной обсуждению требований и стандартов аудита </w:t>
      </w:r>
      <w:r w:rsidRPr="007B5B92">
        <w:rPr>
          <w:sz w:val="28"/>
          <w:szCs w:val="28"/>
        </w:rPr>
        <w:br/>
        <w:t>и бухгалтерской отчетности в отношении непрерывности деятельности организаций (12 ноября 2020 года).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Кроме того, Федеральным казначейством, как членом 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, </w:t>
      </w:r>
      <w:r w:rsidRPr="007B5B92">
        <w:rPr>
          <w:sz w:val="28"/>
          <w:szCs w:val="28"/>
        </w:rPr>
        <w:br/>
        <w:t xml:space="preserve">на систематической основе предоставляются отчеты о деятельности </w:t>
      </w:r>
      <w:r w:rsidRPr="007B5B92">
        <w:rPr>
          <w:sz w:val="28"/>
          <w:szCs w:val="28"/>
        </w:rPr>
        <w:br/>
      </w:r>
      <w:proofErr w:type="gramStart"/>
      <w:r w:rsidRPr="007B5B92">
        <w:rPr>
          <w:sz w:val="28"/>
          <w:szCs w:val="28"/>
        </w:rPr>
        <w:t>по ВККР АО</w:t>
      </w:r>
      <w:proofErr w:type="gramEnd"/>
      <w:r w:rsidRPr="007B5B92">
        <w:rPr>
          <w:sz w:val="28"/>
          <w:szCs w:val="28"/>
        </w:rPr>
        <w:t xml:space="preserve"> и информация для: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ежегодной анкеты 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 в рамках Обзора нарушений </w:t>
      </w:r>
      <w:r w:rsidRPr="007B5B92">
        <w:rPr>
          <w:sz w:val="28"/>
          <w:szCs w:val="28"/>
        </w:rPr>
        <w:br/>
        <w:t xml:space="preserve">по результатам внешнего контроля качества работы в отношении компаний </w:t>
      </w:r>
      <w:r w:rsidRPr="007B5B92">
        <w:rPr>
          <w:sz w:val="28"/>
          <w:szCs w:val="28"/>
          <w:lang w:val="en-US"/>
        </w:rPr>
        <w:t>Big</w:t>
      </w:r>
      <w:r w:rsidRPr="007B5B92">
        <w:rPr>
          <w:sz w:val="28"/>
          <w:szCs w:val="28"/>
        </w:rPr>
        <w:t xml:space="preserve">-6 (2020 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Survey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of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Inspection</w:t>
      </w:r>
      <w:r w:rsidRPr="007B5B92">
        <w:rPr>
          <w:sz w:val="28"/>
          <w:szCs w:val="28"/>
        </w:rPr>
        <w:t xml:space="preserve"> </w:t>
      </w:r>
      <w:r w:rsidRPr="007B5B92">
        <w:rPr>
          <w:sz w:val="28"/>
          <w:szCs w:val="28"/>
          <w:lang w:val="en-US"/>
        </w:rPr>
        <w:t>Findings</w:t>
      </w:r>
      <w:r w:rsidRPr="007B5B92">
        <w:rPr>
          <w:sz w:val="28"/>
          <w:szCs w:val="28"/>
        </w:rPr>
        <w:t xml:space="preserve"> – опросник </w:t>
      </w:r>
      <w:r w:rsidRPr="007B5B92">
        <w:rPr>
          <w:sz w:val="28"/>
          <w:szCs w:val="28"/>
          <w:lang w:val="en-US"/>
        </w:rPr>
        <w:t>IFIAR</w:t>
      </w:r>
      <w:r w:rsidRPr="007B5B92">
        <w:rPr>
          <w:sz w:val="28"/>
          <w:szCs w:val="28"/>
        </w:rPr>
        <w:t xml:space="preserve"> 2020 </w:t>
      </w:r>
      <w:r w:rsidRPr="007B5B92">
        <w:rPr>
          <w:sz w:val="28"/>
          <w:szCs w:val="28"/>
        </w:rPr>
        <w:br/>
        <w:t>по результатам проверок);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- анкетного опроса о порядке получения членами IFIAR доступа </w:t>
      </w:r>
      <w:r w:rsidRPr="007B5B92">
        <w:rPr>
          <w:sz w:val="28"/>
          <w:szCs w:val="28"/>
        </w:rPr>
        <w:br/>
        <w:t>к аудиторской документации в рамках проведения проверок аудиторских организаций;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анкетного опроса Совета по международным стандартам </w:t>
      </w:r>
      <w:r w:rsidRPr="007B5B92">
        <w:rPr>
          <w:sz w:val="28"/>
          <w:szCs w:val="28"/>
        </w:rPr>
        <w:br/>
        <w:t>и подтверждению достоверности информации (</w:t>
      </w:r>
      <w:r w:rsidRPr="007B5B92">
        <w:rPr>
          <w:sz w:val="28"/>
          <w:szCs w:val="28"/>
          <w:lang w:val="en-US"/>
        </w:rPr>
        <w:t>IAASB</w:t>
      </w:r>
      <w:r w:rsidRPr="007B5B92">
        <w:rPr>
          <w:sz w:val="28"/>
          <w:szCs w:val="28"/>
        </w:rPr>
        <w:t>) об использовании стандартов в онлайн формате;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анкетного опроса о целесообразности проведения в период </w:t>
      </w:r>
      <w:r w:rsidRPr="007B5B92">
        <w:rPr>
          <w:sz w:val="28"/>
          <w:szCs w:val="28"/>
        </w:rPr>
        <w:br/>
        <w:t xml:space="preserve">с 24 по 26 марта 2021 года очередного заседания Рабочей группы </w:t>
      </w:r>
      <w:r w:rsidRPr="007B5B92">
        <w:rPr>
          <w:sz w:val="28"/>
          <w:szCs w:val="28"/>
        </w:rPr>
        <w:br/>
        <w:t>по инспекциям в Республике Маврикий.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рамках осуществления ВККР АО изучена и обобщена практика иностранных регуляторов в сфере аудиторской деятельности (США (PCAOB), Великобритании (FRC), Канады (CPAB) и Японии (FSA/CPAAOB)) в части: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полномочий надзорного органа;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финансирования деятельности надзорного органа;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noBreakHyphen/>
        <w:t xml:space="preserve"> нормативно-правового регулирования в сфере надзора </w:t>
      </w:r>
      <w:r w:rsidR="000420A0">
        <w:rPr>
          <w:sz w:val="28"/>
          <w:szCs w:val="28"/>
        </w:rPr>
        <w:br/>
      </w:r>
      <w:r w:rsidRPr="007B5B92">
        <w:rPr>
          <w:sz w:val="28"/>
          <w:szCs w:val="28"/>
        </w:rPr>
        <w:t>за аудиторской деятельностью;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практики проведения контрольных мероприятий, применения мер воздействия;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информирования широкого круга лиц о результатах деятельности надзорного органа;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типовых нарушениях, выявляемых в рамках контроля.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Предложения по доработке нормативно-правовой базы обсуждены </w:t>
      </w:r>
      <w:r w:rsidRPr="007B5B92">
        <w:rPr>
          <w:sz w:val="28"/>
          <w:szCs w:val="28"/>
        </w:rPr>
        <w:br/>
        <w:t xml:space="preserve">с аудиторским сообществом, Минфином России, СРО ААС на Совете </w:t>
      </w:r>
      <w:r w:rsidRPr="007B5B92">
        <w:rPr>
          <w:sz w:val="28"/>
          <w:szCs w:val="28"/>
        </w:rPr>
        <w:br/>
        <w:t>ВККР АО 29 сентября 2020 года.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Интеграционные процессы, происходящие в рамках Евразийского экономического союза, предусматривают, в том числе создание единого рынка аудиторских услуг, в связи с чем в 2020 году Федеральное казначейство продолжило участие в работе по подготовке проектов Соглашения об аудиторской деятельности в рамках Евразийского экономического союза и Соглашения об </w:t>
      </w:r>
      <w:r w:rsidR="00205A5F">
        <w:rPr>
          <w:sz w:val="28"/>
          <w:szCs w:val="28"/>
        </w:rPr>
        <w:t xml:space="preserve">административном сотрудничестве </w:t>
      </w:r>
      <w:r w:rsidRPr="007B5B92">
        <w:rPr>
          <w:sz w:val="28"/>
          <w:szCs w:val="28"/>
        </w:rPr>
        <w:t>в области аудита в рамках Евразийского экономического союза.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Осуществлен визит сотрудников Федерального казначейства </w:t>
      </w:r>
      <w:r w:rsidRPr="007B5B92">
        <w:rPr>
          <w:sz w:val="28"/>
          <w:szCs w:val="28"/>
        </w:rPr>
        <w:br/>
        <w:t xml:space="preserve">за пределы Российской Федерации: 25 февраля 2020 года принято участие </w:t>
      </w:r>
      <w:r w:rsidRPr="007B5B92">
        <w:rPr>
          <w:sz w:val="28"/>
          <w:szCs w:val="28"/>
        </w:rPr>
        <w:br/>
        <w:t xml:space="preserve">в совещании с представителями Министерства финансов Республики Беларусь и Казначейства Министерства финансов Республики Беларусь, </w:t>
      </w:r>
      <w:r w:rsidRPr="007B5B92">
        <w:rPr>
          <w:sz w:val="28"/>
          <w:szCs w:val="28"/>
        </w:rPr>
        <w:br/>
        <w:t xml:space="preserve">а также в расширенном заседании общественно-консультативного совета </w:t>
      </w:r>
      <w:r w:rsidRPr="007B5B92">
        <w:rPr>
          <w:sz w:val="28"/>
          <w:szCs w:val="28"/>
        </w:rPr>
        <w:br/>
        <w:t>по аудиторской деятельности при Министерстве финансов Республики Беларусь, проходившем в г. Минске Республики Беларусь.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 xml:space="preserve">25 февраля 2020 года подписан протокол к Меморандуму </w:t>
      </w:r>
      <w:r w:rsidRPr="007B5B92">
        <w:rPr>
          <w:sz w:val="28"/>
          <w:szCs w:val="28"/>
        </w:rPr>
        <w:br/>
        <w:t xml:space="preserve">о техническом сотрудничестве между Федеральным казначейством (Казначейством России) и Министерством финансов Республики Беларусь, направленный на осуществление информационного взаимодействия </w:t>
      </w:r>
      <w:r w:rsidRPr="007B5B92">
        <w:rPr>
          <w:sz w:val="28"/>
          <w:szCs w:val="28"/>
        </w:rPr>
        <w:br/>
        <w:t>по вопросам надзора (контроля) за аудиторской деятельностью.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left="-142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Кроме того, в 2020 году в рамках проводимой работы по взаимному признанию систем аудита Российской Федерации и Китайской Народной Республики Казначейством России подготовлены предложения для включения в Вопросник о систем</w:t>
      </w:r>
      <w:r w:rsidR="00205A5F">
        <w:rPr>
          <w:sz w:val="28"/>
          <w:szCs w:val="28"/>
        </w:rPr>
        <w:t xml:space="preserve">е аудита в Российской Федерации </w:t>
      </w:r>
      <w:r w:rsidRPr="007B5B92">
        <w:rPr>
          <w:sz w:val="28"/>
          <w:szCs w:val="28"/>
        </w:rPr>
        <w:t>в рамках осуществляемого проекта по оценке эквивалентности систем аудита Российской Федерации и Китайской Народной Республики.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t>Взаимодействие Федерального казначейства по вопросам</w:t>
      </w: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t>правового и методологического обеспечения деятельности</w:t>
      </w:r>
    </w:p>
    <w:p w:rsidR="007B5B92" w:rsidRPr="007B5B92" w:rsidRDefault="007B5B92" w:rsidP="007B5B92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7B5B92">
        <w:rPr>
          <w:rFonts w:eastAsia="Calibri"/>
          <w:b/>
          <w:sz w:val="28"/>
          <w:szCs w:val="28"/>
          <w:lang w:eastAsia="en-US"/>
        </w:rPr>
        <w:t>по внешнему контролю качества работы аудиторских организаций</w:t>
      </w:r>
    </w:p>
    <w:p w:rsidR="007B5B92" w:rsidRPr="007B5B92" w:rsidRDefault="007B5B92" w:rsidP="007B5B92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Федеральным казначейством в рамках исполнения функции осуществляется взаимодействие с Министерством финансов Российской Федерации, Центральным банком Российской Федерации, Федеральным агентством по управлению государственным имуществом, Федеральной службой государственной статистики, Федеральной службой </w:t>
      </w:r>
      <w:r w:rsidRPr="007B5B92">
        <w:rPr>
          <w:sz w:val="28"/>
          <w:szCs w:val="28"/>
        </w:rPr>
        <w:br/>
        <w:t xml:space="preserve">по финансовому мониторингу, Государственной корпорацией «Агентство </w:t>
      </w:r>
      <w:r w:rsidRPr="007B5B92">
        <w:rPr>
          <w:sz w:val="28"/>
          <w:szCs w:val="28"/>
        </w:rPr>
        <w:br/>
        <w:t>по страхованию вкладов», саморегулируемыми организациями аудиторов.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sz w:val="28"/>
          <w:szCs w:val="28"/>
        </w:rPr>
        <w:t xml:space="preserve">Указанное взаимодействие выражается в обмене информацией </w:t>
      </w:r>
      <w:r w:rsidRPr="007B5B92">
        <w:rPr>
          <w:sz w:val="28"/>
          <w:szCs w:val="28"/>
        </w:rPr>
        <w:br/>
        <w:t>в рамках планирования и осуществления ВККР АО, участии в работе Совета ВККР АО и рабочих групп, созданных при Совете ВККР АО, проведении совместных конференций, совещаний, круглых столов.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Раздел 7.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Выводы и предложения по результатам государственного</w:t>
      </w: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t>контроля (надзора), муниципального контроля</w:t>
      </w:r>
    </w:p>
    <w:p w:rsidR="007B5B92" w:rsidRPr="007B5B92" w:rsidRDefault="007B5B92" w:rsidP="007B5B92">
      <w:pPr>
        <w:spacing w:line="360" w:lineRule="atLeast"/>
        <w:rPr>
          <w:sz w:val="32"/>
          <w:szCs w:val="32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 xml:space="preserve">а) выводы и предложения по результатам осуществления государственного контроля (надзора), муниципального контроля, </w:t>
      </w:r>
      <w:r w:rsidRPr="007B5B92">
        <w:rPr>
          <w:b/>
          <w:sz w:val="28"/>
          <w:szCs w:val="28"/>
        </w:rPr>
        <w:br/>
        <w:t>в том числе планируемые на текущий год показатели его эффективности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8"/>
        <w:jc w:val="both"/>
        <w:outlineLvl w:val="1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По результатам осуществления государственного контроля (надзора)</w:t>
      </w:r>
      <w:r w:rsidRPr="007B5B92">
        <w:rPr>
          <w:rFonts w:eastAsia="Calibri"/>
          <w:sz w:val="28"/>
          <w:szCs w:val="28"/>
        </w:rPr>
        <w:br/>
        <w:t>в сфере ВККР АО можно сделать следующие выводы и предложения: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lastRenderedPageBreak/>
        <w:t xml:space="preserve">- функция ВККР АО в Российской Федерации осуществляется уполномоченным государственным органом с 2012 года, при этом постоянно совершенствуясь в соответствии с изменениями законодательства Российской Федерации в указанной сфере деятельности, </w:t>
      </w:r>
      <w:r w:rsidR="000420A0">
        <w:rPr>
          <w:rFonts w:eastAsia="Calibri"/>
          <w:sz w:val="28"/>
          <w:szCs w:val="28"/>
        </w:rPr>
        <w:br/>
      </w:r>
      <w:r w:rsidRPr="007B5B92">
        <w:rPr>
          <w:rFonts w:eastAsia="Calibri"/>
          <w:sz w:val="28"/>
          <w:szCs w:val="28"/>
        </w:rPr>
        <w:t>с учетом тенденций в экономике, в частности на рынке финансовых услуг;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Федеральный закон «Об аудиторской деятельности» и принятые </w:t>
      </w:r>
      <w:r w:rsidRPr="007B5B92">
        <w:rPr>
          <w:rFonts w:eastAsia="Calibri"/>
          <w:sz w:val="28"/>
          <w:szCs w:val="28"/>
          <w:lang w:eastAsia="en-US"/>
        </w:rPr>
        <w:br/>
        <w:t>в соответствии с ним иные нормативные акты обеспечивают правовую основу осуществления государственного контроля (надзора) в сфере ВККР АО;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законодательство в сфере ВККР АО не содержит избыточных требований и является актуальным ( в связи с чем Федеральное казначейство и ВККР АО не включены в Перечень федеральных органов исполнительной власти, осуществляющих функции по нормативно-правовому регулированию в сферах осуществления государственного контроля (надзора), и федеральных органов исполнительной власти, осуществляющих контрольно-надзорные функции, участвующих </w:t>
      </w:r>
      <w:r w:rsidR="000420A0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в реализации механизма «регуляторной гильотины», видов федерального государственного контроля (надзора), осуществляемых федеральными органами исполнительной власти, на которые должен быть распространен механизм «регуляторной гильотины», утвержденный Председателем Правительства Российской Федерации Д.А. Медведевым 4 июля 2019 года);</w:t>
      </w:r>
    </w:p>
    <w:p w:rsidR="007B5B92" w:rsidRPr="007B5B92" w:rsidRDefault="007B5B92" w:rsidP="007B5B9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7B5B92">
        <w:rPr>
          <w:rFonts w:eastAsia="Calibri"/>
          <w:sz w:val="28"/>
          <w:szCs w:val="28"/>
        </w:rPr>
        <w:t>- наличие независимого от аудиторской профессии государственного органа, уполномоченного на осуществление функции по внешнему контролю качества аудиторской деятельности в отношении аудиторских организаций, оказывающих услуги общественно значимым хозяйствующим субъектам, является одним из ключевых требований к эффективной системе регулирования аудиторской деятельности;</w:t>
      </w:r>
    </w:p>
    <w:p w:rsidR="007B5B92" w:rsidRPr="007B5B92" w:rsidRDefault="007B5B92" w:rsidP="007B5B92">
      <w:pPr>
        <w:spacing w:line="36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ВККР АО обеспечивает соблюдение аудиторскими организациями обязательных требований законодательства Российской Федерации в сфере аудиторской деятельности;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  <w:r w:rsidRPr="007B5B92">
        <w:rPr>
          <w:sz w:val="28"/>
        </w:rPr>
        <w:t xml:space="preserve">- эффективное проведение проверочных мероприятий положительно влияет на улучшение качества работы аудиторских организаций, вытеснение с рынка аудиторских услуг недобросовестных </w:t>
      </w:r>
      <w:r w:rsidR="000420A0">
        <w:rPr>
          <w:sz w:val="28"/>
        </w:rPr>
        <w:br/>
      </w:r>
      <w:r w:rsidRPr="007B5B92">
        <w:rPr>
          <w:sz w:val="28"/>
        </w:rPr>
        <w:t>и неквалифицированных участников, что в целом оказывает благоприятное воздействие на инвестиционный климат в Российской Федерации, в том числе путем повышения доверия к результатам аудита бухгалтерской (финансовой) отчетности общественно значимых организаций;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ВККР АО соответствует международным признанным моделям надзора (контроля) за аудиторской деятельностью, что подтверждается </w:t>
      </w:r>
      <w:r w:rsidRPr="007B5B92">
        <w:rPr>
          <w:rFonts w:eastAsia="Calibri"/>
          <w:sz w:val="28"/>
          <w:szCs w:val="28"/>
          <w:lang w:eastAsia="en-US"/>
        </w:rPr>
        <w:lastRenderedPageBreak/>
        <w:t>участием Федерального казначейства в Международном форуме независимых регуляторов аудиторской деятельности (</w:t>
      </w:r>
      <w:r w:rsidRPr="007B5B92">
        <w:rPr>
          <w:rFonts w:eastAsia="Calibri"/>
          <w:sz w:val="28"/>
          <w:szCs w:val="28"/>
          <w:lang w:val="en-US" w:eastAsia="en-US"/>
        </w:rPr>
        <w:t>IFIAR</w:t>
      </w:r>
      <w:r w:rsidRPr="007B5B92">
        <w:rPr>
          <w:rFonts w:eastAsia="Calibri"/>
          <w:sz w:val="28"/>
          <w:szCs w:val="28"/>
          <w:lang w:eastAsia="en-US"/>
        </w:rPr>
        <w:t>);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членство Российской Федерации в Международном форуме независимых регуляторов аудиторской деятельности (</w:t>
      </w:r>
      <w:r w:rsidRPr="007B5B92">
        <w:rPr>
          <w:rFonts w:eastAsia="Calibri"/>
          <w:sz w:val="28"/>
          <w:szCs w:val="28"/>
          <w:lang w:val="en-US" w:eastAsia="en-US"/>
        </w:rPr>
        <w:t>IFIAR</w:t>
      </w:r>
      <w:r w:rsidRPr="007B5B92">
        <w:rPr>
          <w:rFonts w:eastAsia="Calibri"/>
          <w:sz w:val="28"/>
          <w:szCs w:val="28"/>
          <w:lang w:eastAsia="en-US"/>
        </w:rPr>
        <w:t xml:space="preserve">) способствует обмену опытом с иностранными регуляторами в сфере аудиторской деятельности и дальнейшему совершенствованию функции по надзору </w:t>
      </w:r>
      <w:r w:rsidRPr="007B5B92">
        <w:rPr>
          <w:rFonts w:eastAsia="Calibri"/>
          <w:sz w:val="28"/>
          <w:szCs w:val="28"/>
          <w:lang w:eastAsia="en-US"/>
        </w:rPr>
        <w:br/>
        <w:t>за аудиторской деятельностью в Российской Федерации;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профилактическая работа, осуществляемая Федеральным казначейством, направлена на предупреждение возможных нарушений аудиторскими организациями обязательных требований;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применение риск-ориентированного подхода при планировании</w:t>
      </w:r>
      <w:r w:rsidRPr="007B5B92">
        <w:rPr>
          <w:rFonts w:eastAsia="Calibri"/>
          <w:sz w:val="28"/>
          <w:szCs w:val="28"/>
          <w:lang w:eastAsia="en-US"/>
        </w:rPr>
        <w:br/>
        <w:t>и осуществлении внешнего контроля качества работы аудиторских организаций направлено на снижение нагрузки на добросовестных участников рынка аудиторских услуг;</w:t>
      </w:r>
    </w:p>
    <w:p w:rsidR="007B5B92" w:rsidRPr="007B5B92" w:rsidRDefault="007B5B92" w:rsidP="007B5B92">
      <w:pPr>
        <w:spacing w:after="200" w:line="36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- сохранилась динамика по сокращению количества аудиторских организаций, уклоняющихся от прохождения внешнего контроля качества работы; </w:t>
      </w:r>
    </w:p>
    <w:p w:rsidR="007B5B92" w:rsidRPr="007B5B92" w:rsidRDefault="007B5B92" w:rsidP="007B5B92">
      <w:pPr>
        <w:spacing w:after="200" w:line="36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применение Классификатора нарушений позволяет достичь единообразного подхода к квалификации нарушений по результатам проверок, проводимых Федеральным казначейством и СРОА;</w:t>
      </w:r>
    </w:p>
    <w:p w:rsidR="007B5B92" w:rsidRPr="007B5B92" w:rsidRDefault="007B5B92" w:rsidP="007B5B92">
      <w:pPr>
        <w:spacing w:after="200" w:line="36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систематическое повышение квалификации гражданских служащих, осуществляющих внешний контроль качества работы аудиторских организаций, обеспечивает эффективность проводимых контрольных мероприятий.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б) предложения по совершенствованию нормативно-правового регулирования и осуществления государственного контроля (надзора), муниципального контроля, в соответствующей сфере деятельности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bCs/>
          <w:sz w:val="28"/>
          <w:szCs w:val="28"/>
        </w:rPr>
        <w:t xml:space="preserve">В 2021 году в связи с вступлением </w:t>
      </w:r>
      <w:r w:rsidRPr="007B5B92">
        <w:rPr>
          <w:sz w:val="28"/>
          <w:szCs w:val="28"/>
        </w:rPr>
        <w:t>в законную силу Федерального закона № 248-ФЗ</w:t>
      </w:r>
      <w:r w:rsidRPr="007B5B92">
        <w:rPr>
          <w:bCs/>
          <w:sz w:val="28"/>
          <w:szCs w:val="28"/>
        </w:rPr>
        <w:t xml:space="preserve"> произойдут существенные изменения в </w:t>
      </w:r>
      <w:r w:rsidRPr="007B5B92">
        <w:rPr>
          <w:sz w:val="28"/>
          <w:szCs w:val="28"/>
        </w:rPr>
        <w:t xml:space="preserve">действующей системе государственного контроля (надзора).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Cs/>
          <w:sz w:val="28"/>
          <w:szCs w:val="28"/>
        </w:rPr>
        <w:t>Распоряжением Правительства Российской Федерации от 31 декабря 2020 г. № 3709-р</w:t>
      </w:r>
      <w:r w:rsidRPr="007B5B92">
        <w:rPr>
          <w:b/>
          <w:sz w:val="28"/>
          <w:szCs w:val="28"/>
        </w:rPr>
        <w:t xml:space="preserve"> </w:t>
      </w:r>
      <w:r w:rsidRPr="007B5B92">
        <w:rPr>
          <w:bCs/>
          <w:sz w:val="28"/>
          <w:szCs w:val="28"/>
        </w:rPr>
        <w:t>утверждена Концепция развития аудиторской деятельности в Российской Федерации до 2024 года.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Реализация </w:t>
      </w:r>
      <w:proofErr w:type="gramStart"/>
      <w:r w:rsidRPr="007B5B92">
        <w:rPr>
          <w:sz w:val="28"/>
          <w:szCs w:val="28"/>
        </w:rPr>
        <w:t>положений</w:t>
      </w:r>
      <w:proofErr w:type="gramEnd"/>
      <w:r w:rsidRPr="007B5B92">
        <w:rPr>
          <w:sz w:val="28"/>
          <w:szCs w:val="28"/>
        </w:rPr>
        <w:t xml:space="preserve"> указанных нормативных правовых актов приведет к существенной трансформации ВККР АО.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ходе указанной трансформации Казначейством России планируется продолжить работу по осуществлению мероприятий, направленных на: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>- повышение эффективности контрольных мероприятий и снижение административной нагрузки на бизнес;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автоматизацию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снижение количества недобросовестных участников рынка аудиторских услуг;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систематическое повышение квалификации сотрудников;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расширение взаимодействия с СРОА, аудиторским сообществом, </w:t>
      </w:r>
      <w:r w:rsidRPr="007B5B92">
        <w:rPr>
          <w:sz w:val="28"/>
          <w:szCs w:val="28"/>
        </w:rPr>
        <w:br/>
        <w:t xml:space="preserve">а также Банком России, ГК «АСВ», </w:t>
      </w:r>
      <w:proofErr w:type="spellStart"/>
      <w:r w:rsidRPr="007B5B92">
        <w:rPr>
          <w:sz w:val="28"/>
          <w:szCs w:val="28"/>
        </w:rPr>
        <w:t>Росимуществом</w:t>
      </w:r>
      <w:proofErr w:type="spellEnd"/>
      <w:r w:rsidRPr="007B5B92">
        <w:rPr>
          <w:sz w:val="28"/>
          <w:szCs w:val="28"/>
        </w:rPr>
        <w:t xml:space="preserve">, </w:t>
      </w:r>
      <w:proofErr w:type="spellStart"/>
      <w:r w:rsidRPr="007B5B92">
        <w:rPr>
          <w:sz w:val="28"/>
          <w:szCs w:val="28"/>
        </w:rPr>
        <w:t>Росфинмониторингом</w:t>
      </w:r>
      <w:proofErr w:type="spellEnd"/>
      <w:r w:rsidRPr="007B5B92">
        <w:rPr>
          <w:sz w:val="28"/>
          <w:szCs w:val="28"/>
        </w:rPr>
        <w:t>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расширение международного сотрудничества с иностранными регуляторами в сфере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совершенствование нормативного правового регулирования </w:t>
      </w:r>
      <w:r w:rsidRPr="007B5B92">
        <w:rPr>
          <w:sz w:val="28"/>
          <w:szCs w:val="28"/>
        </w:rPr>
        <w:br/>
        <w:t>в сфере ВККР АО.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В связи с чем в 2021 году Федеральным казначейством в рамках совершенствования функции по ВККР АО будет проводиться работа, направленная на: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выполнение Плана деятельности Федерального казначейства </w:t>
      </w:r>
      <w:r w:rsidRPr="007B5B92">
        <w:rPr>
          <w:sz w:val="28"/>
          <w:szCs w:val="28"/>
        </w:rPr>
        <w:br/>
        <w:t>и его территориальных органов на 2021 год;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поддержание качества и результативности ВККР АО на высоком уровне, в том числе посредством совершенствования практики применения риск-ориентированного подхода;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продолжение практики осуществления ВККР АО с использованием дистанционных методов контроля;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издание и актуализация нормативных правовых актов Федерального казначейства, регулирующих исполнение государственной функции </w:t>
      </w:r>
      <w:r w:rsidRPr="007B5B92">
        <w:rPr>
          <w:sz w:val="28"/>
          <w:szCs w:val="28"/>
        </w:rPr>
        <w:br/>
        <w:t>по осуществлению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участие в разработке нормативных правовых актов, направленных </w:t>
      </w:r>
      <w:r w:rsidRPr="007B5B92">
        <w:rPr>
          <w:sz w:val="28"/>
          <w:szCs w:val="28"/>
        </w:rPr>
        <w:br/>
        <w:t>на реализацию положений Федерального закона № 248-ФЗ;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участие в реализации Концепции развития аудиторской деятельности в Российской Федерации до 2024 года, утвержденной распоряжением Правительства Российской Федерации от 31 декабря 2020 г. № 3709-р, и плана мероприятий по её реализации;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систематическое повышение квалификации инспекторов;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увеличение объема информации, раскрываемой по результатам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разработка механизма взаимодействия Федерального казначейства </w:t>
      </w:r>
      <w:r w:rsidRPr="007B5B92">
        <w:rPr>
          <w:sz w:val="28"/>
          <w:szCs w:val="28"/>
        </w:rPr>
        <w:br/>
        <w:t>с комитетами по аудиту советов директоров (наблюдательных советов) общественно-значимых хозяйствующих субъектов;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 xml:space="preserve">- расширение взаимодействия с Банком России, </w:t>
      </w:r>
      <w:proofErr w:type="spellStart"/>
      <w:r w:rsidRPr="007B5B92">
        <w:rPr>
          <w:sz w:val="28"/>
          <w:szCs w:val="28"/>
        </w:rPr>
        <w:t>Росфинмониторингом</w:t>
      </w:r>
      <w:proofErr w:type="spellEnd"/>
      <w:r w:rsidRPr="007B5B92">
        <w:rPr>
          <w:sz w:val="28"/>
          <w:szCs w:val="28"/>
        </w:rPr>
        <w:t xml:space="preserve">, </w:t>
      </w:r>
      <w:proofErr w:type="spellStart"/>
      <w:r w:rsidRPr="007B5B92">
        <w:rPr>
          <w:sz w:val="28"/>
          <w:szCs w:val="28"/>
        </w:rPr>
        <w:t>Росимуществом</w:t>
      </w:r>
      <w:proofErr w:type="spellEnd"/>
      <w:r w:rsidRPr="007B5B92">
        <w:rPr>
          <w:sz w:val="28"/>
          <w:szCs w:val="28"/>
        </w:rPr>
        <w:t>, ГК АСВ, СРОА по вопросам ВККР АО;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lastRenderedPageBreak/>
        <w:t>- расширение взаимодействия с регуляторами стран Евразийского экономического союза и странами, входящими в Международный форум независимых регуляторов аудиторской деятельности (IFIAR), в том числе путем обмена информацией, гармонизации методического обеспечения контрольной деятельности, проведения совместных контрольных мероприятий, взаимного признания результатов проведенных контрольных мероприятий;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7B5B92">
        <w:rPr>
          <w:sz w:val="28"/>
          <w:szCs w:val="28"/>
        </w:rPr>
        <w:t>- актуализация Классификатора нарушений;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>- актуализация Методических рекомендаций по осуществлению контроля соблюдения аудиторскими организациями и индивидуальными аудиторами законодательства Российской Федерации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:rsidR="007B5B92" w:rsidRPr="007B5B92" w:rsidRDefault="007B5B92" w:rsidP="007B5B92">
      <w:pPr>
        <w:spacing w:line="360" w:lineRule="atLeast"/>
        <w:ind w:firstLine="720"/>
        <w:jc w:val="both"/>
        <w:rPr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7B5B92">
        <w:rPr>
          <w:b/>
          <w:sz w:val="28"/>
          <w:szCs w:val="28"/>
        </w:rPr>
        <w:t>в) иные предложения, связанные с осуществлением государственного контроля (на</w:t>
      </w:r>
      <w:r w:rsidR="00205A5F">
        <w:rPr>
          <w:b/>
          <w:sz w:val="28"/>
          <w:szCs w:val="28"/>
        </w:rPr>
        <w:t xml:space="preserve">дзора), муниципального контроля </w:t>
      </w:r>
      <w:r w:rsidR="000420A0">
        <w:rPr>
          <w:b/>
          <w:sz w:val="28"/>
          <w:szCs w:val="28"/>
        </w:rPr>
        <w:br/>
      </w:r>
      <w:r w:rsidRPr="007B5B92">
        <w:rPr>
          <w:b/>
          <w:sz w:val="28"/>
          <w:szCs w:val="28"/>
        </w:rPr>
        <w:t>и направленные на повышение эффективности такого контроля (надзора) и сокращен</w:t>
      </w:r>
      <w:r w:rsidR="00205A5F">
        <w:rPr>
          <w:b/>
          <w:sz w:val="28"/>
          <w:szCs w:val="28"/>
        </w:rPr>
        <w:t xml:space="preserve">ия административных ограничений </w:t>
      </w:r>
      <w:r w:rsidR="000420A0">
        <w:rPr>
          <w:b/>
          <w:sz w:val="28"/>
          <w:szCs w:val="28"/>
        </w:rPr>
        <w:br/>
      </w:r>
      <w:r w:rsidRPr="007B5B92">
        <w:rPr>
          <w:b/>
          <w:sz w:val="28"/>
          <w:szCs w:val="28"/>
        </w:rPr>
        <w:t>в предпринимательской деятельности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7B5B92" w:rsidRPr="007B5B92" w:rsidRDefault="007B5B92" w:rsidP="007B5B92">
      <w:pPr>
        <w:spacing w:line="360" w:lineRule="atLeas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Основным направлением деятельности Федерального казначейства </w:t>
      </w:r>
      <w:r w:rsidRPr="007B5B92">
        <w:rPr>
          <w:rFonts w:eastAsia="Calibri"/>
          <w:sz w:val="28"/>
          <w:szCs w:val="28"/>
          <w:lang w:eastAsia="en-US"/>
        </w:rPr>
        <w:br/>
        <w:t xml:space="preserve">в сфере ВККР АО на 2021 год является дальнейшее совершенствование осуществления государственного надзора за аудиторской деятельностью. </w:t>
      </w:r>
    </w:p>
    <w:p w:rsidR="007B5B92" w:rsidRPr="007B5B92" w:rsidRDefault="007B5B92" w:rsidP="007B5B92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B92">
        <w:rPr>
          <w:rFonts w:eastAsia="Calibri"/>
          <w:sz w:val="28"/>
          <w:szCs w:val="28"/>
          <w:lang w:eastAsia="en-US"/>
        </w:rPr>
        <w:t xml:space="preserve">В этой связи Федеральному казначейству предстоит продолжить работу по обеспечению конструктивного диалога с представителями аудиторской профессии в рамках рабочих групп Совета ВККР АО, а также путем проведения обучающих семинаров и круглых столов </w:t>
      </w:r>
      <w:r w:rsidR="000420A0">
        <w:rPr>
          <w:rFonts w:eastAsia="Calibri"/>
          <w:sz w:val="28"/>
          <w:szCs w:val="28"/>
          <w:lang w:eastAsia="en-US"/>
        </w:rPr>
        <w:br/>
      </w:r>
      <w:r w:rsidRPr="007B5B92">
        <w:rPr>
          <w:rFonts w:eastAsia="Calibri"/>
          <w:sz w:val="28"/>
          <w:szCs w:val="28"/>
          <w:lang w:eastAsia="en-US"/>
        </w:rPr>
        <w:t>с поднадзорными организациями. Кроме того, Казначейством России будет продолжена работа, направленная на обеспечение соответствия российской контрольно-надзорной функции в области аудиторской деятельности мировой практике. Решение этой задачи требует дальне</w:t>
      </w:r>
      <w:r w:rsidR="00205A5F">
        <w:rPr>
          <w:rFonts w:eastAsia="Calibri"/>
          <w:sz w:val="28"/>
          <w:szCs w:val="28"/>
          <w:lang w:eastAsia="en-US"/>
        </w:rPr>
        <w:t xml:space="preserve">йшего расширения взаимодействия </w:t>
      </w:r>
      <w:r w:rsidRPr="007B5B92">
        <w:rPr>
          <w:rFonts w:eastAsia="Calibri"/>
          <w:sz w:val="28"/>
          <w:szCs w:val="28"/>
          <w:lang w:eastAsia="en-US"/>
        </w:rPr>
        <w:t xml:space="preserve">с иностранными регуляторами аудиторской деятельности, изучения международного опыта и внедрения ведущих достижений зарубежной практики. </w:t>
      </w: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jc w:val="both"/>
        <w:rPr>
          <w:b/>
          <w:sz w:val="28"/>
          <w:szCs w:val="28"/>
        </w:rPr>
      </w:pPr>
    </w:p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jc w:val="both"/>
        <w:rPr>
          <w:kern w:val="28"/>
          <w:sz w:val="28"/>
          <w:szCs w:val="28"/>
        </w:rPr>
      </w:pPr>
    </w:p>
    <w:p w:rsidR="007B5B92" w:rsidRPr="007B5B92" w:rsidRDefault="007B5B92" w:rsidP="007B5B92">
      <w:pPr>
        <w:widowControl w:val="0"/>
        <w:spacing w:line="360" w:lineRule="atLeast"/>
        <w:jc w:val="both"/>
        <w:rPr>
          <w:kern w:val="28"/>
          <w:sz w:val="28"/>
          <w:szCs w:val="28"/>
        </w:rPr>
      </w:pPr>
      <w:r w:rsidRPr="007B5B92">
        <w:rPr>
          <w:kern w:val="28"/>
          <w:sz w:val="28"/>
          <w:szCs w:val="28"/>
        </w:rPr>
        <w:t xml:space="preserve">Руководитель </w:t>
      </w:r>
    </w:p>
    <w:p w:rsidR="007B5B92" w:rsidRPr="007B5B92" w:rsidRDefault="007B5B92" w:rsidP="007B5B92">
      <w:pPr>
        <w:widowControl w:val="0"/>
        <w:spacing w:line="360" w:lineRule="atLeast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Федерального казначейства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       </w:t>
      </w:r>
      <w:r w:rsidRPr="007B5B92">
        <w:rPr>
          <w:kern w:val="28"/>
          <w:sz w:val="28"/>
          <w:szCs w:val="28"/>
        </w:rPr>
        <w:t xml:space="preserve">    </w:t>
      </w:r>
      <w:r w:rsidR="00205A5F">
        <w:rPr>
          <w:kern w:val="28"/>
          <w:sz w:val="28"/>
          <w:szCs w:val="28"/>
        </w:rPr>
        <w:t xml:space="preserve">  </w:t>
      </w:r>
      <w:r w:rsidRPr="007B5B92">
        <w:rPr>
          <w:kern w:val="28"/>
          <w:sz w:val="28"/>
          <w:szCs w:val="28"/>
        </w:rPr>
        <w:t xml:space="preserve">  Р.Е. </w:t>
      </w:r>
      <w:proofErr w:type="spellStart"/>
      <w:r w:rsidRPr="007B5B92">
        <w:rPr>
          <w:kern w:val="28"/>
          <w:sz w:val="28"/>
          <w:szCs w:val="28"/>
        </w:rPr>
        <w:t>Артюхин</w:t>
      </w:r>
      <w:proofErr w:type="spellEnd"/>
    </w:p>
    <w:p w:rsidR="007B5B92" w:rsidRPr="007B5B92" w:rsidRDefault="007B5B92" w:rsidP="007B5B92">
      <w:pPr>
        <w:rPr>
          <w:sz w:val="32"/>
          <w:szCs w:val="32"/>
        </w:rPr>
        <w:sectPr w:rsidR="007B5B92" w:rsidRPr="007B5B92" w:rsidSect="000420A0">
          <w:headerReference w:type="default" r:id="rId22"/>
          <w:pgSz w:w="11906" w:h="16838" w:code="9"/>
          <w:pgMar w:top="1134" w:right="1134" w:bottom="1134" w:left="1701" w:header="709" w:footer="709" w:gutter="0"/>
          <w:cols w:space="720"/>
          <w:titlePg/>
          <w:docGrid w:linePitch="326"/>
        </w:sectPr>
      </w:pPr>
    </w:p>
    <w:p w:rsidR="007B5B92" w:rsidRPr="007B5B92" w:rsidRDefault="007B5B92" w:rsidP="007B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B5B92">
        <w:rPr>
          <w:sz w:val="32"/>
          <w:szCs w:val="32"/>
        </w:rPr>
        <w:lastRenderedPageBreak/>
        <w:t>Приложения</w:t>
      </w:r>
    </w:p>
    <w:p w:rsidR="007B5B92" w:rsidRPr="007B5B92" w:rsidRDefault="007B5B92" w:rsidP="007B5B92">
      <w:pPr>
        <w:rPr>
          <w:sz w:val="32"/>
          <w:szCs w:val="32"/>
        </w:rPr>
      </w:pPr>
    </w:p>
    <w:p w:rsidR="007B5B92" w:rsidRPr="007B5B92" w:rsidRDefault="007B5B92" w:rsidP="007B5B92">
      <w:pPr>
        <w:ind w:left="4678"/>
        <w:jc w:val="center"/>
        <w:rPr>
          <w:sz w:val="28"/>
          <w:szCs w:val="32"/>
        </w:rPr>
      </w:pPr>
      <w:r w:rsidRPr="007B5B92">
        <w:rPr>
          <w:sz w:val="28"/>
          <w:szCs w:val="32"/>
        </w:rPr>
        <w:t xml:space="preserve">Приложение к Докладу </w:t>
      </w:r>
    </w:p>
    <w:p w:rsidR="007B5B92" w:rsidRPr="007B5B92" w:rsidRDefault="007B5B92" w:rsidP="007B5B92">
      <w:pPr>
        <w:ind w:left="4678"/>
        <w:jc w:val="center"/>
        <w:rPr>
          <w:sz w:val="28"/>
          <w:szCs w:val="32"/>
        </w:rPr>
      </w:pPr>
      <w:r w:rsidRPr="007B5B92">
        <w:rPr>
          <w:sz w:val="28"/>
          <w:szCs w:val="32"/>
        </w:rPr>
        <w:t xml:space="preserve">об осуществлении </w:t>
      </w:r>
    </w:p>
    <w:p w:rsidR="007B5B92" w:rsidRPr="007B5B92" w:rsidRDefault="007B5B92" w:rsidP="007B5B92">
      <w:pPr>
        <w:ind w:left="4678"/>
        <w:jc w:val="center"/>
        <w:rPr>
          <w:sz w:val="28"/>
          <w:szCs w:val="32"/>
        </w:rPr>
      </w:pPr>
      <w:r w:rsidRPr="007B5B92">
        <w:rPr>
          <w:sz w:val="28"/>
          <w:szCs w:val="32"/>
        </w:rPr>
        <w:t>государственного контроля (надзора), муниципального контроля за 2020 год</w:t>
      </w:r>
    </w:p>
    <w:p w:rsidR="007B5B92" w:rsidRPr="007B5B92" w:rsidRDefault="007B5B92" w:rsidP="007B5B92">
      <w:pPr>
        <w:rPr>
          <w:sz w:val="28"/>
          <w:szCs w:val="32"/>
        </w:rPr>
      </w:pPr>
    </w:p>
    <w:p w:rsidR="007B5B92" w:rsidRPr="007B5B92" w:rsidRDefault="007B5B92" w:rsidP="007B5B92">
      <w:pPr>
        <w:rPr>
          <w:sz w:val="28"/>
          <w:szCs w:val="32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5026"/>
        <w:gridCol w:w="936"/>
        <w:gridCol w:w="936"/>
        <w:gridCol w:w="871"/>
        <w:gridCol w:w="845"/>
      </w:tblGrid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Наименование показателя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2017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2018</w:t>
            </w:r>
          </w:p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год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2019</w:t>
            </w:r>
          </w:p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2020</w:t>
            </w:r>
          </w:p>
          <w:p w:rsidR="007B5B92" w:rsidRPr="007B5B92" w:rsidRDefault="007B5B92" w:rsidP="007B5B92">
            <w:pPr>
              <w:spacing w:line="360" w:lineRule="atLeast"/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год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проверок, проведенных в отношении аудиторских организаций, - всего,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Общее количество внеплановых проверок, проведенных в отношении аудиторских организаций, </w:t>
            </w:r>
            <w:proofErr w:type="spellStart"/>
            <w:r w:rsidRPr="007B5B92">
              <w:rPr>
                <w:rFonts w:eastAsia="Calibri"/>
              </w:rPr>
              <w:t>ед</w:t>
            </w:r>
            <w:proofErr w:type="spellEnd"/>
            <w:r w:rsidRPr="007B5B92">
              <w:rPr>
                <w:rFonts w:eastAsia="Calibri"/>
              </w:rPr>
              <w:t>,</w:t>
            </w:r>
          </w:p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 по следующим основаниям: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1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по контролю за исполнением предписаний, выданных по результатам проведенной ранее проверки,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1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по </w:t>
            </w:r>
            <w:proofErr w:type="gramStart"/>
            <w:r w:rsidRPr="007B5B92">
              <w:rPr>
                <w:rFonts w:eastAsia="Calibri"/>
              </w:rPr>
              <w:t>заявлениям  (</w:t>
            </w:r>
            <w:proofErr w:type="gramEnd"/>
            <w:r w:rsidRPr="007B5B92">
              <w:rPr>
                <w:rFonts w:eastAsia="Calibri"/>
              </w:rPr>
              <w:t>обращениям) физических и юридических лиц, по информации органов государственной власти, местного самоуправления, средств массовой информации об указанных фактах,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1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на основании приказов (распоряжений)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1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на основании приказов (распоряжений) руководителя органа государственного контроля (надзора), изданного в соответствии с требованием органов прокуратуры,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1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по иным основаниям, установленным законодательством Российской Федерации,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проверок, проведенных совместно с другими органами государственного контроля (надзора),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из них внеплановых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документарных проверок,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выездных проверок,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Общее количество аудиторских организаций, в ходе </w:t>
            </w:r>
            <w:proofErr w:type="gramStart"/>
            <w:r w:rsidRPr="007B5B92">
              <w:rPr>
                <w:rFonts w:eastAsia="Calibri"/>
              </w:rPr>
              <w:t>проведения проверок в отношении</w:t>
            </w:r>
            <w:proofErr w:type="gramEnd"/>
            <w:r w:rsidRPr="007B5B92">
              <w:rPr>
                <w:rFonts w:eastAsia="Calibri"/>
              </w:rPr>
              <w:t xml:space="preserve"> которых выявлены правонарушения,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199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46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Общее количество проверок, по итогам </w:t>
            </w:r>
            <w:proofErr w:type="gramStart"/>
            <w:r w:rsidRPr="007B5B92">
              <w:rPr>
                <w:rFonts w:eastAsia="Calibri"/>
              </w:rPr>
              <w:t>проведения</w:t>
            </w:r>
            <w:proofErr w:type="gramEnd"/>
            <w:r w:rsidRPr="007B5B92">
              <w:rPr>
                <w:rFonts w:eastAsia="Calibri"/>
              </w:rPr>
              <w:t xml:space="preserve"> которых выявлены правонарушения,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47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Выявлено правонарушений – всего, ед.</w:t>
            </w:r>
          </w:p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14722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15215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3962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нарушение обязательных требований законодательства,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14721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15214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3962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невыполнение предписаний органов государственного контроля (надзора),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Общее количество проверок, по итогам </w:t>
            </w:r>
            <w:proofErr w:type="gramStart"/>
            <w:r w:rsidRPr="007B5B92">
              <w:rPr>
                <w:rFonts w:eastAsia="Calibri"/>
              </w:rPr>
              <w:t>проведения</w:t>
            </w:r>
            <w:proofErr w:type="gramEnd"/>
            <w:r w:rsidRPr="007B5B92">
              <w:rPr>
                <w:rFonts w:eastAsia="Calibri"/>
              </w:rPr>
              <w:t xml:space="preserve"> которых по фактам выявленных нарушений возбуждены дела об административных правонарушениях,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проверок, по итогам которых по фактам выявленных нарушений наложены административные наказания,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административных наказаний, наложенных по итогам проверок, - всего, ед.</w:t>
            </w:r>
          </w:p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 по видам наказаний: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предупреждение,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административный штраф – всего, ед.,</w:t>
            </w:r>
          </w:p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54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на должностное лицо,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547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на аудиторскую организацию,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Общая сумма наложенных административных штрафов – всего,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.,</w:t>
            </w:r>
          </w:p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165,3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52,3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на должностное лицо,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0,3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на аудиторскую организацию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52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Общая сумма уплаченных (взысканных) административных штрафов,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112,3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проверок, результаты которых были признаны недействительными, - всего, ед.,</w:t>
            </w:r>
          </w:p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по решению суда,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по предписанию органов прокуратуры,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по решению руководителя органа государственного контроля (надзора),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аудиторских организаций, осуществляющих деятельность на территории Российской Федерации, деятельность которых подлежит государственному контролю (надзору),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526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Общее количество аудиторских организаций, в отношении которых проводились плановые, внеплановые проверки,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254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проверок, предусмотренных ежегодным планом проведения проверок,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ликвидированных либо прекративших свою деятельность к моменту проведения плановой проверки аудиторской организации,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  <w:r w:rsidRPr="007B5B92">
              <w:rPr>
                <w:rFonts w:eastAsia="Calibri"/>
                <w:vertAlign w:val="superscript"/>
              </w:rPr>
              <w:footnoteReference w:id="1"/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</w:t>
            </w:r>
            <w:r w:rsidRPr="007B5B92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Количество направленных в органы прокуратуры заявлений о согласовании проведения внеплановых выездных проверок – всего, </w:t>
            </w:r>
            <w:proofErr w:type="spellStart"/>
            <w:r w:rsidRPr="007B5B92">
              <w:rPr>
                <w:rFonts w:eastAsia="Calibri"/>
              </w:rPr>
              <w:t>ед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из них отказано органами прокуратуры в согласовании, </w:t>
            </w:r>
            <w:proofErr w:type="spellStart"/>
            <w:r w:rsidRPr="007B5B92">
              <w:rPr>
                <w:rFonts w:eastAsia="Calibri"/>
              </w:rPr>
              <w:t>ед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проверок, проводимых с привлечением экспертных организаций,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проверок, проводимых с привлечением экспертов,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Количество штатных единиц по должностям, предусматривающим выполнение </w:t>
            </w:r>
            <w:proofErr w:type="gramStart"/>
            <w:r w:rsidRPr="007B5B92">
              <w:rPr>
                <w:rFonts w:eastAsia="Calibri"/>
              </w:rPr>
              <w:t>функции  (</w:t>
            </w:r>
            <w:proofErr w:type="gramEnd"/>
            <w:r w:rsidRPr="007B5B92">
              <w:rPr>
                <w:rFonts w:eastAsia="Calibri"/>
              </w:rPr>
              <w:t>по контролю) надзору,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из них занятых,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86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Выполнение плана проведения плановых проверок (доля проведенных плановых проверок в процентах от общего количества запланированных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92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Доля проверок, проведенных Федеральным казначейством с нарушениями требований законодательства Российской Федерации о порядке их проведения, по результатам </w:t>
            </w:r>
            <w:proofErr w:type="gramStart"/>
            <w:r w:rsidRPr="007B5B92">
              <w:rPr>
                <w:rFonts w:eastAsia="Calibri"/>
              </w:rPr>
              <w:t>выявления</w:t>
            </w:r>
            <w:proofErr w:type="gramEnd"/>
            <w:r w:rsidRPr="007B5B92">
              <w:rPr>
                <w:rFonts w:eastAsia="Calibri"/>
              </w:rPr>
              <w:t xml:space="preserve"> которых к должностным лицам Федерального казначейства,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Доля аудиторских организаций, в отношении которых Федеральным казначейством были проведены проверки (в процентах от общего количества аудиторских организаций, проводящих обязательный аудит бухгалтерской (финансовой) отчетности организаций, указанных в части 3 статьи 5 </w:t>
            </w:r>
            <w:r w:rsidRPr="007B5B92">
              <w:rPr>
                <w:rFonts w:eastAsia="Calibri"/>
              </w:rPr>
              <w:lastRenderedPageBreak/>
              <w:t>Федерального закона «Об аудиторской деятельности»)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lastRenderedPageBreak/>
              <w:t>39,5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40,6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43,8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11,4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аудиторских организаций, уклонившихся от внешнего контроля качества работы аудиторских организаций (в процентах от общего количества проведенных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проведенных внеплановых проверок (в процентах от общего количества проведенных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правонарушений, выявленных по итогам проведения внеплановых проверок (в процентах от общего числа правонарушений, выявленных по итогам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0,73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1,8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прекращения дальнейшего причинения вреда и ликвидации таких нарушений (в процентах от общего количества проведенных внеплановых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73,4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Доля проверок, по итогам которых по результатам выявленных правонарушений </w:t>
            </w:r>
            <w:r w:rsidRPr="007B5B92">
              <w:rPr>
                <w:rFonts w:eastAsia="Calibri"/>
              </w:rPr>
              <w:lastRenderedPageBreak/>
              <w:t>были возбуждены дела об административных правонарушениях (в процентах общего числа проверок, в результате которых были выявлены правонарушения)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lastRenderedPageBreak/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15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заявлений Федерального казначейства,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аудиторских организаций,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аудиторских организаций)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аудиторских организаций,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аудиторских организаций)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Количество случаев причинения аудиторскими организациями вреда жизни и здоровью граждан, вреда животным, растениям, окружающей среде объектам культурного наследия (памятники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36,4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55,1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63,5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214,7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>Средний размер наложенного административного штрафа, в том числе на должностных лиц и юридических лиц (в тыс. рублей);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7,5</w:t>
            </w:r>
          </w:p>
        </w:tc>
      </w:tr>
      <w:tr w:rsidR="007B5B92" w:rsidRPr="007B5B92" w:rsidTr="007B5B92">
        <w:trPr>
          <w:trHeight w:val="3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tabs>
                <w:tab w:val="left" w:pos="1306"/>
              </w:tabs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на должностное лицо,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10,15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0,3</w:t>
            </w:r>
          </w:p>
        </w:tc>
      </w:tr>
      <w:tr w:rsidR="007B5B92" w:rsidRPr="007B5B92" w:rsidTr="007B5B9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2" w:rsidRPr="007B5B92" w:rsidRDefault="007B5B92" w:rsidP="007B5B92">
            <w:pPr>
              <w:jc w:val="both"/>
              <w:rPr>
                <w:rFonts w:eastAsia="Calibri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ind w:left="263"/>
              <w:jc w:val="both"/>
              <w:rPr>
                <w:rFonts w:eastAsia="Calibri"/>
              </w:rPr>
            </w:pPr>
            <w:r w:rsidRPr="007B5B92">
              <w:rPr>
                <w:rFonts w:eastAsia="Calibri"/>
              </w:rPr>
              <w:t xml:space="preserve">на аудиторскую организацию, </w:t>
            </w:r>
            <w:proofErr w:type="spellStart"/>
            <w:r w:rsidRPr="007B5B92">
              <w:rPr>
                <w:rFonts w:eastAsia="Calibri"/>
              </w:rPr>
              <w:t>тыс.руб</w:t>
            </w:r>
            <w:proofErr w:type="spellEnd"/>
            <w:r w:rsidRPr="007B5B92">
              <w:rPr>
                <w:rFonts w:eastAsia="Calibri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12,1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2" w:rsidRPr="007B5B92" w:rsidRDefault="007B5B92" w:rsidP="007B5B92">
            <w:pPr>
              <w:jc w:val="center"/>
              <w:rPr>
                <w:rFonts w:eastAsia="Calibri"/>
              </w:rPr>
            </w:pPr>
            <w:r w:rsidRPr="007B5B92">
              <w:rPr>
                <w:rFonts w:eastAsia="Calibri"/>
              </w:rPr>
              <w:t>8,7</w:t>
            </w:r>
          </w:p>
        </w:tc>
      </w:tr>
    </w:tbl>
    <w:p w:rsidR="007B5B92" w:rsidRPr="007B5B92" w:rsidRDefault="007B5B92" w:rsidP="007B5B9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</w:p>
    <w:p w:rsidR="00522C67" w:rsidRPr="00D424ED" w:rsidRDefault="00522C67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sz w:val="28"/>
          <w:szCs w:val="28"/>
        </w:rPr>
      </w:pPr>
    </w:p>
    <w:sectPr w:rsidR="00522C67" w:rsidRPr="00D424ED" w:rsidSect="00FA38D2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59" w:rsidRDefault="00754A59" w:rsidP="00404177">
      <w:r>
        <w:separator/>
      </w:r>
    </w:p>
  </w:endnote>
  <w:endnote w:type="continuationSeparator" w:id="0">
    <w:p w:rsidR="00754A59" w:rsidRDefault="00754A59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F4" w:rsidRDefault="00FF23F4">
    <w:pPr>
      <w:pStyle w:val="a5"/>
      <w:jc w:val="center"/>
    </w:pPr>
  </w:p>
  <w:p w:rsidR="00FF23F4" w:rsidRDefault="00FF2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59" w:rsidRDefault="00754A59" w:rsidP="00404177">
      <w:r>
        <w:separator/>
      </w:r>
    </w:p>
  </w:footnote>
  <w:footnote w:type="continuationSeparator" w:id="0">
    <w:p w:rsidR="00754A59" w:rsidRDefault="00754A59" w:rsidP="00404177">
      <w:r>
        <w:continuationSeparator/>
      </w:r>
    </w:p>
  </w:footnote>
  <w:footnote w:id="1">
    <w:p w:rsidR="00FF23F4" w:rsidRDefault="00FF23F4" w:rsidP="007B5B92">
      <w:pPr>
        <w:pStyle w:val="af2"/>
      </w:pPr>
      <w:r>
        <w:rPr>
          <w:rStyle w:val="af4"/>
        </w:rPr>
        <w:footnoteRef/>
      </w:r>
      <w:r>
        <w:t xml:space="preserve"> Всего в 2018 году исключено 15 проверок (14 аудиторских организаций и 1 филиал аудиторской организации)</w:t>
      </w:r>
    </w:p>
  </w:footnote>
  <w:footnote w:id="2">
    <w:p w:rsidR="00FF23F4" w:rsidRDefault="00FF23F4" w:rsidP="007B5B92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color w:val="000000" w:themeColor="text1"/>
        </w:rPr>
        <w:t>Всего в 2019 году исключено 33 проверки (9 аудиторских организаций и 24 филиала аудиторских организаций)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717703"/>
      <w:docPartObj>
        <w:docPartGallery w:val="Page Numbers (Top of Page)"/>
        <w:docPartUnique/>
      </w:docPartObj>
    </w:sdtPr>
    <w:sdtContent>
      <w:p w:rsidR="00FF23F4" w:rsidRDefault="00FF23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768">
          <w:rPr>
            <w:noProof/>
          </w:rPr>
          <w:t>46</w:t>
        </w:r>
        <w:r>
          <w:fldChar w:fldCharType="end"/>
        </w:r>
      </w:p>
    </w:sdtContent>
  </w:sdt>
  <w:p w:rsidR="00FF23F4" w:rsidRDefault="00FF23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516657"/>
      <w:docPartObj>
        <w:docPartGallery w:val="Page Numbers (Top of Page)"/>
        <w:docPartUnique/>
      </w:docPartObj>
    </w:sdtPr>
    <w:sdtContent>
      <w:p w:rsidR="00FF23F4" w:rsidRDefault="00FF23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768">
          <w:rPr>
            <w:noProof/>
          </w:rPr>
          <w:t>51</w:t>
        </w:r>
        <w:r>
          <w:fldChar w:fldCharType="end"/>
        </w:r>
      </w:p>
    </w:sdtContent>
  </w:sdt>
  <w:p w:rsidR="00FF23F4" w:rsidRPr="00404177" w:rsidRDefault="00FF23F4" w:rsidP="00404177">
    <w:pPr>
      <w:pStyle w:val="a3"/>
      <w:jc w:val="center"/>
    </w:pPr>
  </w:p>
  <w:p w:rsidR="00FF23F4" w:rsidRDefault="00FF23F4"/>
  <w:p w:rsidR="00FF23F4" w:rsidRDefault="00FF23F4"/>
  <w:p w:rsidR="00FF23F4" w:rsidRDefault="00FF23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FE2"/>
    <w:multiLevelType w:val="hybridMultilevel"/>
    <w:tmpl w:val="FA900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28"/>
    <w:multiLevelType w:val="hybridMultilevel"/>
    <w:tmpl w:val="B8AA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1505"/>
    <w:multiLevelType w:val="hybridMultilevel"/>
    <w:tmpl w:val="C22A3B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2D28"/>
    <w:multiLevelType w:val="hybridMultilevel"/>
    <w:tmpl w:val="1C64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2EE1"/>
    <w:multiLevelType w:val="hybridMultilevel"/>
    <w:tmpl w:val="61800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CE0B1D"/>
    <w:multiLevelType w:val="hybridMultilevel"/>
    <w:tmpl w:val="365E20EA"/>
    <w:lvl w:ilvl="0" w:tplc="2280C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E0A77"/>
    <w:multiLevelType w:val="hybridMultilevel"/>
    <w:tmpl w:val="70387E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B8326B9"/>
    <w:multiLevelType w:val="hybridMultilevel"/>
    <w:tmpl w:val="E94ED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97411"/>
    <w:multiLevelType w:val="hybridMultilevel"/>
    <w:tmpl w:val="3B6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87667"/>
    <w:multiLevelType w:val="hybridMultilevel"/>
    <w:tmpl w:val="667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35DA2"/>
    <w:multiLevelType w:val="hybridMultilevel"/>
    <w:tmpl w:val="D390B212"/>
    <w:lvl w:ilvl="0" w:tplc="3CFC21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3403E43"/>
    <w:multiLevelType w:val="hybridMultilevel"/>
    <w:tmpl w:val="38DCC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02AC0"/>
    <w:rsid w:val="00010F2E"/>
    <w:rsid w:val="00011697"/>
    <w:rsid w:val="0001197C"/>
    <w:rsid w:val="00014912"/>
    <w:rsid w:val="000313E7"/>
    <w:rsid w:val="000420A0"/>
    <w:rsid w:val="000455C6"/>
    <w:rsid w:val="00064B44"/>
    <w:rsid w:val="000666C9"/>
    <w:rsid w:val="00066EBA"/>
    <w:rsid w:val="00070D34"/>
    <w:rsid w:val="00076984"/>
    <w:rsid w:val="000812DE"/>
    <w:rsid w:val="000A004F"/>
    <w:rsid w:val="000A1A06"/>
    <w:rsid w:val="000B639B"/>
    <w:rsid w:val="000C19CB"/>
    <w:rsid w:val="000C3620"/>
    <w:rsid w:val="000F0E4E"/>
    <w:rsid w:val="000F121B"/>
    <w:rsid w:val="000F134C"/>
    <w:rsid w:val="000F47FC"/>
    <w:rsid w:val="000F5941"/>
    <w:rsid w:val="0010685C"/>
    <w:rsid w:val="00111165"/>
    <w:rsid w:val="00112ABD"/>
    <w:rsid w:val="00113152"/>
    <w:rsid w:val="0011635A"/>
    <w:rsid w:val="0012290B"/>
    <w:rsid w:val="0013621A"/>
    <w:rsid w:val="00137FDD"/>
    <w:rsid w:val="00140327"/>
    <w:rsid w:val="0014128E"/>
    <w:rsid w:val="00155509"/>
    <w:rsid w:val="0016723C"/>
    <w:rsid w:val="00187307"/>
    <w:rsid w:val="001A0058"/>
    <w:rsid w:val="001B7988"/>
    <w:rsid w:val="001C2F57"/>
    <w:rsid w:val="001D19A3"/>
    <w:rsid w:val="001D5A91"/>
    <w:rsid w:val="001D70B0"/>
    <w:rsid w:val="001E0537"/>
    <w:rsid w:val="001F05A5"/>
    <w:rsid w:val="001F14A7"/>
    <w:rsid w:val="00205A5F"/>
    <w:rsid w:val="002177AB"/>
    <w:rsid w:val="00225C31"/>
    <w:rsid w:val="00236120"/>
    <w:rsid w:val="00242428"/>
    <w:rsid w:val="002539D3"/>
    <w:rsid w:val="00255972"/>
    <w:rsid w:val="0029034B"/>
    <w:rsid w:val="00290F4F"/>
    <w:rsid w:val="002912F6"/>
    <w:rsid w:val="00295869"/>
    <w:rsid w:val="002A0041"/>
    <w:rsid w:val="002A6DBC"/>
    <w:rsid w:val="002B0FB5"/>
    <w:rsid w:val="002B1399"/>
    <w:rsid w:val="002C461D"/>
    <w:rsid w:val="002C5EBE"/>
    <w:rsid w:val="002E79AB"/>
    <w:rsid w:val="002F02DC"/>
    <w:rsid w:val="002F1F50"/>
    <w:rsid w:val="002F2D32"/>
    <w:rsid w:val="002F4E5F"/>
    <w:rsid w:val="003052FF"/>
    <w:rsid w:val="00323248"/>
    <w:rsid w:val="003236B3"/>
    <w:rsid w:val="003309DE"/>
    <w:rsid w:val="00342EE5"/>
    <w:rsid w:val="00357FE2"/>
    <w:rsid w:val="00370EF9"/>
    <w:rsid w:val="00380329"/>
    <w:rsid w:val="003847B2"/>
    <w:rsid w:val="00386C6F"/>
    <w:rsid w:val="003940B8"/>
    <w:rsid w:val="00394200"/>
    <w:rsid w:val="003A4F0A"/>
    <w:rsid w:val="003B337A"/>
    <w:rsid w:val="003B6067"/>
    <w:rsid w:val="003C1C56"/>
    <w:rsid w:val="003C2484"/>
    <w:rsid w:val="003C5A8D"/>
    <w:rsid w:val="003D0DE2"/>
    <w:rsid w:val="003E149F"/>
    <w:rsid w:val="003F23A2"/>
    <w:rsid w:val="003F64EB"/>
    <w:rsid w:val="004024B1"/>
    <w:rsid w:val="00404177"/>
    <w:rsid w:val="004047D1"/>
    <w:rsid w:val="00413C14"/>
    <w:rsid w:val="0042029C"/>
    <w:rsid w:val="0042421B"/>
    <w:rsid w:val="00427573"/>
    <w:rsid w:val="00443A66"/>
    <w:rsid w:val="00451158"/>
    <w:rsid w:val="00453338"/>
    <w:rsid w:val="00456DAB"/>
    <w:rsid w:val="004624A5"/>
    <w:rsid w:val="0046460C"/>
    <w:rsid w:val="00482663"/>
    <w:rsid w:val="00482929"/>
    <w:rsid w:val="00495C30"/>
    <w:rsid w:val="004A79A6"/>
    <w:rsid w:val="004B11A3"/>
    <w:rsid w:val="004C4FB0"/>
    <w:rsid w:val="004E4D20"/>
    <w:rsid w:val="004F3CF7"/>
    <w:rsid w:val="004F5C70"/>
    <w:rsid w:val="004F6613"/>
    <w:rsid w:val="00501FF3"/>
    <w:rsid w:val="00502EAB"/>
    <w:rsid w:val="00516B7F"/>
    <w:rsid w:val="00522C67"/>
    <w:rsid w:val="00527CBD"/>
    <w:rsid w:val="0054305D"/>
    <w:rsid w:val="00553687"/>
    <w:rsid w:val="005542D8"/>
    <w:rsid w:val="00564734"/>
    <w:rsid w:val="00566078"/>
    <w:rsid w:val="00577024"/>
    <w:rsid w:val="00585075"/>
    <w:rsid w:val="005A1F26"/>
    <w:rsid w:val="005A4E15"/>
    <w:rsid w:val="005A7CDF"/>
    <w:rsid w:val="005A7EC5"/>
    <w:rsid w:val="005B5D0D"/>
    <w:rsid w:val="005B5D4B"/>
    <w:rsid w:val="005B6107"/>
    <w:rsid w:val="005B620A"/>
    <w:rsid w:val="005D198D"/>
    <w:rsid w:val="005E0EAF"/>
    <w:rsid w:val="005E23F9"/>
    <w:rsid w:val="005E31A4"/>
    <w:rsid w:val="005E638B"/>
    <w:rsid w:val="005F4F52"/>
    <w:rsid w:val="00602C46"/>
    <w:rsid w:val="006035EE"/>
    <w:rsid w:val="00603B41"/>
    <w:rsid w:val="00615EC9"/>
    <w:rsid w:val="006165CA"/>
    <w:rsid w:val="006308DA"/>
    <w:rsid w:val="0063120F"/>
    <w:rsid w:val="00652970"/>
    <w:rsid w:val="00663853"/>
    <w:rsid w:val="00666994"/>
    <w:rsid w:val="006675AF"/>
    <w:rsid w:val="00671161"/>
    <w:rsid w:val="00692D85"/>
    <w:rsid w:val="00693F0D"/>
    <w:rsid w:val="006961EB"/>
    <w:rsid w:val="0069740C"/>
    <w:rsid w:val="006B0A3D"/>
    <w:rsid w:val="006C3D6A"/>
    <w:rsid w:val="006D57CD"/>
    <w:rsid w:val="006D5ED6"/>
    <w:rsid w:val="006F0366"/>
    <w:rsid w:val="006F4051"/>
    <w:rsid w:val="006F628C"/>
    <w:rsid w:val="0070290C"/>
    <w:rsid w:val="0070308D"/>
    <w:rsid w:val="00730837"/>
    <w:rsid w:val="00740794"/>
    <w:rsid w:val="007419EB"/>
    <w:rsid w:val="0074771D"/>
    <w:rsid w:val="00754A59"/>
    <w:rsid w:val="00755FAF"/>
    <w:rsid w:val="00761761"/>
    <w:rsid w:val="007713AC"/>
    <w:rsid w:val="00772AE7"/>
    <w:rsid w:val="00776F94"/>
    <w:rsid w:val="00784388"/>
    <w:rsid w:val="00792114"/>
    <w:rsid w:val="007954D3"/>
    <w:rsid w:val="007B52B0"/>
    <w:rsid w:val="007B5B92"/>
    <w:rsid w:val="007C12C6"/>
    <w:rsid w:val="007C3206"/>
    <w:rsid w:val="007D154A"/>
    <w:rsid w:val="007D4D7F"/>
    <w:rsid w:val="007E3626"/>
    <w:rsid w:val="00800589"/>
    <w:rsid w:val="0081030D"/>
    <w:rsid w:val="008124E2"/>
    <w:rsid w:val="00820217"/>
    <w:rsid w:val="00822A04"/>
    <w:rsid w:val="00823DCA"/>
    <w:rsid w:val="00826124"/>
    <w:rsid w:val="008316EC"/>
    <w:rsid w:val="0083213D"/>
    <w:rsid w:val="0083266B"/>
    <w:rsid w:val="00843529"/>
    <w:rsid w:val="00843D92"/>
    <w:rsid w:val="00853A50"/>
    <w:rsid w:val="00854273"/>
    <w:rsid w:val="00861CF6"/>
    <w:rsid w:val="00866BD5"/>
    <w:rsid w:val="00886888"/>
    <w:rsid w:val="00891E83"/>
    <w:rsid w:val="00895188"/>
    <w:rsid w:val="00895997"/>
    <w:rsid w:val="008A0EF2"/>
    <w:rsid w:val="008A3C10"/>
    <w:rsid w:val="008A7A1D"/>
    <w:rsid w:val="008B3C2B"/>
    <w:rsid w:val="008C7B5A"/>
    <w:rsid w:val="008E040D"/>
    <w:rsid w:val="008E0E1E"/>
    <w:rsid w:val="008E7D6B"/>
    <w:rsid w:val="008F7962"/>
    <w:rsid w:val="009046D5"/>
    <w:rsid w:val="00906B0F"/>
    <w:rsid w:val="009220D0"/>
    <w:rsid w:val="00924768"/>
    <w:rsid w:val="009270D1"/>
    <w:rsid w:val="009312F4"/>
    <w:rsid w:val="0093716A"/>
    <w:rsid w:val="00944023"/>
    <w:rsid w:val="0095158B"/>
    <w:rsid w:val="00960601"/>
    <w:rsid w:val="009701B0"/>
    <w:rsid w:val="0097029A"/>
    <w:rsid w:val="0098417D"/>
    <w:rsid w:val="00985ECC"/>
    <w:rsid w:val="009A51D2"/>
    <w:rsid w:val="009B0171"/>
    <w:rsid w:val="009B1B80"/>
    <w:rsid w:val="009C0064"/>
    <w:rsid w:val="009D37AA"/>
    <w:rsid w:val="009D6435"/>
    <w:rsid w:val="009E2745"/>
    <w:rsid w:val="009E4287"/>
    <w:rsid w:val="009E676D"/>
    <w:rsid w:val="00A047FA"/>
    <w:rsid w:val="00A42FE9"/>
    <w:rsid w:val="00A506F5"/>
    <w:rsid w:val="00A6696F"/>
    <w:rsid w:val="00A807D3"/>
    <w:rsid w:val="00A84EBE"/>
    <w:rsid w:val="00A9247F"/>
    <w:rsid w:val="00AA31D3"/>
    <w:rsid w:val="00AB0C7E"/>
    <w:rsid w:val="00AC0FE4"/>
    <w:rsid w:val="00AD2226"/>
    <w:rsid w:val="00AD7302"/>
    <w:rsid w:val="00AE07AC"/>
    <w:rsid w:val="00AF1C20"/>
    <w:rsid w:val="00AF4DDF"/>
    <w:rsid w:val="00AF4F26"/>
    <w:rsid w:val="00B147BA"/>
    <w:rsid w:val="00B2659E"/>
    <w:rsid w:val="00B438F3"/>
    <w:rsid w:val="00B46BA1"/>
    <w:rsid w:val="00B46D42"/>
    <w:rsid w:val="00B628C6"/>
    <w:rsid w:val="00B63A10"/>
    <w:rsid w:val="00B743F7"/>
    <w:rsid w:val="00B76A2C"/>
    <w:rsid w:val="00B821E0"/>
    <w:rsid w:val="00B83D98"/>
    <w:rsid w:val="00B93CC6"/>
    <w:rsid w:val="00BB0331"/>
    <w:rsid w:val="00BC0418"/>
    <w:rsid w:val="00BC22C4"/>
    <w:rsid w:val="00BC6576"/>
    <w:rsid w:val="00BD7846"/>
    <w:rsid w:val="00BE2A3C"/>
    <w:rsid w:val="00BE2F89"/>
    <w:rsid w:val="00BE62C8"/>
    <w:rsid w:val="00BE7174"/>
    <w:rsid w:val="00BF37ED"/>
    <w:rsid w:val="00BF5982"/>
    <w:rsid w:val="00C204EB"/>
    <w:rsid w:val="00C22B5D"/>
    <w:rsid w:val="00C370A5"/>
    <w:rsid w:val="00C40991"/>
    <w:rsid w:val="00C41585"/>
    <w:rsid w:val="00C540F2"/>
    <w:rsid w:val="00C56048"/>
    <w:rsid w:val="00C569E7"/>
    <w:rsid w:val="00C60360"/>
    <w:rsid w:val="00C6651D"/>
    <w:rsid w:val="00C67478"/>
    <w:rsid w:val="00C677D7"/>
    <w:rsid w:val="00C70FD2"/>
    <w:rsid w:val="00C846A9"/>
    <w:rsid w:val="00CB1395"/>
    <w:rsid w:val="00CB2639"/>
    <w:rsid w:val="00CD5A6F"/>
    <w:rsid w:val="00CD6E5D"/>
    <w:rsid w:val="00CE764C"/>
    <w:rsid w:val="00CE796D"/>
    <w:rsid w:val="00CF0A33"/>
    <w:rsid w:val="00CF1DFB"/>
    <w:rsid w:val="00D0573D"/>
    <w:rsid w:val="00D10A99"/>
    <w:rsid w:val="00D13814"/>
    <w:rsid w:val="00D17FCC"/>
    <w:rsid w:val="00D22628"/>
    <w:rsid w:val="00D230FB"/>
    <w:rsid w:val="00D27462"/>
    <w:rsid w:val="00D320B9"/>
    <w:rsid w:val="00D3523B"/>
    <w:rsid w:val="00D3640E"/>
    <w:rsid w:val="00D424ED"/>
    <w:rsid w:val="00D524F4"/>
    <w:rsid w:val="00D606AC"/>
    <w:rsid w:val="00D63C58"/>
    <w:rsid w:val="00D65818"/>
    <w:rsid w:val="00D81863"/>
    <w:rsid w:val="00D90445"/>
    <w:rsid w:val="00DA0BF9"/>
    <w:rsid w:val="00DA41DD"/>
    <w:rsid w:val="00DA64A3"/>
    <w:rsid w:val="00DA7E74"/>
    <w:rsid w:val="00DB17AC"/>
    <w:rsid w:val="00DC53A7"/>
    <w:rsid w:val="00DD3C4D"/>
    <w:rsid w:val="00DD5A5D"/>
    <w:rsid w:val="00DD671F"/>
    <w:rsid w:val="00DE0545"/>
    <w:rsid w:val="00DE1830"/>
    <w:rsid w:val="00DE4DA1"/>
    <w:rsid w:val="00DF2613"/>
    <w:rsid w:val="00E14580"/>
    <w:rsid w:val="00E14A39"/>
    <w:rsid w:val="00E238BF"/>
    <w:rsid w:val="00E376D9"/>
    <w:rsid w:val="00E4553B"/>
    <w:rsid w:val="00E47FF6"/>
    <w:rsid w:val="00E5050A"/>
    <w:rsid w:val="00E51C81"/>
    <w:rsid w:val="00E72FFC"/>
    <w:rsid w:val="00E761C1"/>
    <w:rsid w:val="00E7783C"/>
    <w:rsid w:val="00E823FF"/>
    <w:rsid w:val="00E87980"/>
    <w:rsid w:val="00E929E9"/>
    <w:rsid w:val="00E935A4"/>
    <w:rsid w:val="00E940A8"/>
    <w:rsid w:val="00EA2E9A"/>
    <w:rsid w:val="00EA2F14"/>
    <w:rsid w:val="00EA670C"/>
    <w:rsid w:val="00EA7F10"/>
    <w:rsid w:val="00EB4461"/>
    <w:rsid w:val="00EB65C9"/>
    <w:rsid w:val="00EC1CE5"/>
    <w:rsid w:val="00EC2E52"/>
    <w:rsid w:val="00EC443E"/>
    <w:rsid w:val="00EC6942"/>
    <w:rsid w:val="00ED0325"/>
    <w:rsid w:val="00EE7591"/>
    <w:rsid w:val="00EF1787"/>
    <w:rsid w:val="00EF751A"/>
    <w:rsid w:val="00F05CA3"/>
    <w:rsid w:val="00F0607B"/>
    <w:rsid w:val="00F06583"/>
    <w:rsid w:val="00F10C6C"/>
    <w:rsid w:val="00F127FB"/>
    <w:rsid w:val="00F15B86"/>
    <w:rsid w:val="00F20A7F"/>
    <w:rsid w:val="00F31C3C"/>
    <w:rsid w:val="00F34728"/>
    <w:rsid w:val="00F450F7"/>
    <w:rsid w:val="00F53AAB"/>
    <w:rsid w:val="00F54FC2"/>
    <w:rsid w:val="00F72383"/>
    <w:rsid w:val="00F72ED7"/>
    <w:rsid w:val="00F73B22"/>
    <w:rsid w:val="00F74525"/>
    <w:rsid w:val="00F772C6"/>
    <w:rsid w:val="00F83CAF"/>
    <w:rsid w:val="00F9090C"/>
    <w:rsid w:val="00F91B43"/>
    <w:rsid w:val="00F948D7"/>
    <w:rsid w:val="00F96FA7"/>
    <w:rsid w:val="00FA38D2"/>
    <w:rsid w:val="00FB502A"/>
    <w:rsid w:val="00FB73FC"/>
    <w:rsid w:val="00FB786B"/>
    <w:rsid w:val="00FD113E"/>
    <w:rsid w:val="00FE4798"/>
    <w:rsid w:val="00FE4CAC"/>
    <w:rsid w:val="00FF23F4"/>
    <w:rsid w:val="00FF3BAA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25C31"/>
    <w:pPr>
      <w:autoSpaceDE w:val="0"/>
      <w:autoSpaceDN w:val="0"/>
      <w:adjustRightInd w:val="0"/>
      <w:jc w:val="center"/>
      <w:outlineLvl w:val="1"/>
    </w:pPr>
    <w:rPr>
      <w:rFonts w:eastAsia="Calibri"/>
      <w:b/>
      <w:color w:val="00206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5C31"/>
    <w:rPr>
      <w:rFonts w:ascii="Times New Roman" w:hAnsi="Times New Roman"/>
      <w:b/>
      <w:color w:val="00206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747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25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25C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annotation text"/>
    <w:basedOn w:val="a"/>
    <w:link w:val="ac"/>
    <w:uiPriority w:val="99"/>
    <w:semiHidden/>
    <w:unhideWhenUsed/>
    <w:rsid w:val="00225C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5C31"/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rsid w:val="00225C31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unhideWhenUsed/>
    <w:qFormat/>
    <w:rsid w:val="00225C31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f">
    <w:name w:val="Table Grid"/>
    <w:basedOn w:val="a1"/>
    <w:uiPriority w:val="59"/>
    <w:rsid w:val="00225C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25C31"/>
    <w:rPr>
      <w:rFonts w:ascii="Times New Roman" w:eastAsia="Times New Roman" w:hAnsi="Times New Roman"/>
    </w:rPr>
  </w:style>
  <w:style w:type="paragraph" w:styleId="af1">
    <w:name w:val="endnote text"/>
    <w:basedOn w:val="a"/>
    <w:link w:val="af0"/>
    <w:uiPriority w:val="99"/>
    <w:semiHidden/>
    <w:unhideWhenUsed/>
    <w:rsid w:val="00225C31"/>
    <w:rPr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225C3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5C31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225C31"/>
    <w:rPr>
      <w:vertAlign w:val="superscript"/>
    </w:rPr>
  </w:style>
  <w:style w:type="character" w:customStyle="1" w:styleId="af5">
    <w:name w:val="Тема примечания Знак"/>
    <w:basedOn w:val="ac"/>
    <w:link w:val="af6"/>
    <w:uiPriority w:val="99"/>
    <w:semiHidden/>
    <w:rsid w:val="00225C31"/>
    <w:rPr>
      <w:rFonts w:ascii="Times New Roman" w:eastAsia="Times New Roman" w:hAnsi="Times New Roman"/>
      <w:b/>
      <w:bCs/>
    </w:rPr>
  </w:style>
  <w:style w:type="paragraph" w:styleId="af6">
    <w:name w:val="annotation subject"/>
    <w:basedOn w:val="ab"/>
    <w:next w:val="ab"/>
    <w:link w:val="af5"/>
    <w:uiPriority w:val="99"/>
    <w:semiHidden/>
    <w:unhideWhenUsed/>
    <w:rsid w:val="00225C31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0F121B"/>
    <w:rPr>
      <w:sz w:val="16"/>
      <w:szCs w:val="16"/>
    </w:rPr>
  </w:style>
  <w:style w:type="character" w:styleId="af8">
    <w:name w:val="Hyperlink"/>
    <w:basedOn w:val="a0"/>
    <w:uiPriority w:val="99"/>
    <w:unhideWhenUsed/>
    <w:rsid w:val="00BE7174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22C67"/>
  </w:style>
  <w:style w:type="table" w:customStyle="1" w:styleId="10">
    <w:name w:val="Сетка таблицы1"/>
    <w:basedOn w:val="a1"/>
    <w:next w:val="af"/>
    <w:uiPriority w:val="59"/>
    <w:rsid w:val="00522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B5B92"/>
  </w:style>
  <w:style w:type="character" w:styleId="af9">
    <w:name w:val="FollowedHyperlink"/>
    <w:basedOn w:val="a0"/>
    <w:uiPriority w:val="99"/>
    <w:semiHidden/>
    <w:unhideWhenUsed/>
    <w:rsid w:val="007B5B92"/>
    <w:rPr>
      <w:color w:val="800080" w:themeColor="followedHyperlink"/>
      <w:u w:val="single"/>
    </w:rPr>
  </w:style>
  <w:style w:type="character" w:customStyle="1" w:styleId="11">
    <w:name w:val="Текст концевой сноски Знак1"/>
    <w:basedOn w:val="a0"/>
    <w:uiPriority w:val="99"/>
    <w:semiHidden/>
    <w:rsid w:val="007B5B92"/>
    <w:rPr>
      <w:rFonts w:ascii="Times New Roman" w:eastAsia="Times New Roman" w:hAnsi="Times New Roman" w:cs="Times New Roman" w:hint="default"/>
    </w:rPr>
  </w:style>
  <w:style w:type="character" w:customStyle="1" w:styleId="12">
    <w:name w:val="Тема примечания Знак1"/>
    <w:basedOn w:val="ac"/>
    <w:uiPriority w:val="99"/>
    <w:semiHidden/>
    <w:rsid w:val="007B5B92"/>
    <w:rPr>
      <w:rFonts w:ascii="Times New Roman" w:eastAsia="Times New Roman" w:hAnsi="Times New Roman" w:cs="Times New Roman" w:hint="default"/>
      <w:b/>
      <w:bCs/>
    </w:rPr>
  </w:style>
  <w:style w:type="table" w:customStyle="1" w:styleId="22">
    <w:name w:val="Сетка таблицы2"/>
    <w:basedOn w:val="a1"/>
    <w:next w:val="af"/>
    <w:uiPriority w:val="59"/>
    <w:rsid w:val="007B5B9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7B5B9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B54B2A4C2FC46C7CFFE9D519C4D987C4B778397E7625623C93F9C6340838082CDE05863B656ACLCvFI" TargetMode="External"/><Relationship Id="rId13" Type="http://schemas.openxmlformats.org/officeDocument/2006/relationships/hyperlink" Target="consultantplus://offline/ref=60691CA0645AF9E82B11FCFA1D75F4BE15FA857F1113D2BF6BA1E5C91C86E7705BA7E02C704B152567D34B56F4l9lBO" TargetMode="External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691CA0645AF9E82B11FCFA1D75F4BE15FF837F1110D2BF6BA1E5C91C86E77049A7B82371415F7420984457F784E596EAE669E4lCl8O" TargetMode="External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52783F4FA3FA5585A1CFA1FCCE974FEF4C9859F27D9EC2B3EAF6A05570F391726B7420BB73BF8760290B880BE73464271B1D9CKE1BM" TargetMode="Externa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2E706DD6F9D59D8036FF931972A194923B4E1B73CC8AD3AC6DFFUDA0Q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52783F4FA3FA5585A1CFA1FCCE974FEF4A965AF97F9EC2B3EAF6A05570F391606B2C2FB970F5D62D62048A01KF19M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roskazna.gov.ru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97C0C46CFB50F4790B731EA8EEE7CC0C9E8D68660F89D127F04A1B8F4BDDF13597A8BBBFB66F7E4AB9J" TargetMode="External"/><Relationship Id="rId14" Type="http://schemas.openxmlformats.org/officeDocument/2006/relationships/hyperlink" Target="consultantplus://offline/ref=60691CA0645AF9E82B11FCFA1D75F4BE15FA857F1113D2BF6BA1E5C91C86E7705BA7E02C704B152567D34B56F4l9lBO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rgbClr val="66BCF6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52</c:v>
                </c:pt>
                <c:pt idx="2">
                  <c:v>54</c:v>
                </c:pt>
                <c:pt idx="3">
                  <c:v>58</c:v>
                </c:pt>
                <c:pt idx="4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2"/>
        <c:axId val="430509016"/>
        <c:axId val="4305109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выявленных нарушений в расчете на 1 проверку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469734446749151E-2"/>
                  <c:y val="-4.4343022458319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04487191440501E-2"/>
                  <c:y val="-4.4343022458319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826236276543347E-2"/>
                  <c:y val="-4.4343022458319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46973444674913E-2"/>
                  <c:y val="-4.1175663711296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826236276543521E-2"/>
                  <c:y val="-4.1175663711296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52</c:v>
                </c:pt>
                <c:pt idx="2">
                  <c:v>54</c:v>
                </c:pt>
                <c:pt idx="3">
                  <c:v>58</c:v>
                </c:pt>
                <c:pt idx="4">
                  <c:v>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0509016"/>
        <c:axId val="430510976"/>
      </c:lineChart>
      <c:catAx>
        <c:axId val="43050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0510976"/>
        <c:crosses val="autoZero"/>
        <c:auto val="1"/>
        <c:lblAlgn val="ctr"/>
        <c:lblOffset val="100"/>
        <c:noMultiLvlLbl val="0"/>
      </c:catAx>
      <c:valAx>
        <c:axId val="430510976"/>
        <c:scaling>
          <c:orientation val="minMax"/>
          <c:max val="65"/>
          <c:min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050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Лист1!$B$62</c:f>
              <c:strCache>
                <c:ptCount val="1"/>
                <c:pt idx="0">
                  <c:v>Иные нарушения (не более 0,7%)</c:v>
                </c:pt>
              </c:strCache>
            </c:strRef>
          </c:tx>
          <c:invertIfNegative val="0"/>
          <c:cat>
            <c:numRef>
              <c:f>Лист1!$C$61:$G$61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Лист1!$C$62:$G$62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19</c:v>
                </c:pt>
                <c:pt idx="3">
                  <c:v>41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Лист1!$B$63</c:f>
              <c:strCache>
                <c:ptCount val="1"/>
                <c:pt idx="0">
                  <c:v>Международные стандарты аудита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449 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2 405 </a:t>
                    </a:r>
                  </a:p>
                  <a:p>
                    <a:r>
                      <a:rPr lang="en-US"/>
                      <a:t>(16%)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7 075 </a:t>
                    </a:r>
                  </a:p>
                  <a:p>
                    <a:r>
                      <a:rPr lang="en-US"/>
                      <a:t>(47%)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2 124 </a:t>
                    </a:r>
                  </a:p>
                  <a:p>
                    <a:r>
                      <a:rPr lang="en-US"/>
                      <a:t>(54%)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Лист1!$C$61:$G$61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Лист1!$C$63:$G$63</c:f>
              <c:numCache>
                <c:formatCode>General</c:formatCode>
                <c:ptCount val="5"/>
                <c:pt idx="0">
                  <c:v>0</c:v>
                </c:pt>
                <c:pt idx="1">
                  <c:v>449</c:v>
                </c:pt>
                <c:pt idx="2">
                  <c:v>2405</c:v>
                </c:pt>
                <c:pt idx="3">
                  <c:v>7075</c:v>
                </c:pt>
                <c:pt idx="4">
                  <c:v>2124</c:v>
                </c:pt>
              </c:numCache>
            </c:numRef>
          </c:val>
        </c:ser>
        <c:ser>
          <c:idx val="2"/>
          <c:order val="2"/>
          <c:tx>
            <c:strRef>
              <c:f>Лист1!$B$64</c:f>
              <c:strCache>
                <c:ptCount val="1"/>
                <c:pt idx="0">
                  <c:v>Федеральные стандарты аудиторской деятельности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8 019 </a:t>
                    </a:r>
                  </a:p>
                  <a:p>
                    <a:r>
                      <a:rPr lang="en-US"/>
                      <a:t>(83%)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12 086</a:t>
                    </a:r>
                  </a:p>
                  <a:p>
                    <a:r>
                      <a:rPr lang="en-US"/>
                      <a:t>(85%)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en-US" baseline="0"/>
                      <a:t> </a:t>
                    </a:r>
                    <a:r>
                      <a:rPr lang="en-US"/>
                      <a:t>013</a:t>
                    </a:r>
                  </a:p>
                  <a:p>
                    <a:r>
                      <a:rPr lang="en-US"/>
                      <a:t>(75%)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6 547 </a:t>
                    </a:r>
                  </a:p>
                  <a:p>
                    <a:r>
                      <a:rPr lang="en-US"/>
                      <a:t>(43%)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1 241 </a:t>
                    </a:r>
                  </a:p>
                  <a:p>
                    <a:r>
                      <a:rPr lang="en-US"/>
                      <a:t>(31%)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Лист1!$C$61:$G$61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Лист1!$C$64:$G$64</c:f>
              <c:numCache>
                <c:formatCode>General</c:formatCode>
                <c:ptCount val="5"/>
                <c:pt idx="0">
                  <c:v>8019</c:v>
                </c:pt>
                <c:pt idx="1">
                  <c:v>12086</c:v>
                </c:pt>
                <c:pt idx="2">
                  <c:v>11013</c:v>
                </c:pt>
                <c:pt idx="3">
                  <c:v>6547</c:v>
                </c:pt>
                <c:pt idx="4">
                  <c:v>1241</c:v>
                </c:pt>
              </c:numCache>
            </c:numRef>
          </c:val>
        </c:ser>
        <c:ser>
          <c:idx val="3"/>
          <c:order val="3"/>
          <c:tx>
            <c:strRef>
              <c:f>Лист1!$B$65</c:f>
              <c:strCache>
                <c:ptCount val="1"/>
                <c:pt idx="0">
                  <c:v>Федеральный закон "Об аудиторской деятельности"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585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874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537 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624 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345 </a:t>
                    </a:r>
                  </a:p>
                  <a:p>
                    <a:r>
                      <a:rPr lang="en-US"/>
                      <a:t>(9%)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Лист1!$C$61:$G$61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Лист1!$C$65:$G$65</c:f>
              <c:numCache>
                <c:formatCode>General</c:formatCode>
                <c:ptCount val="5"/>
                <c:pt idx="0">
                  <c:v>585</c:v>
                </c:pt>
                <c:pt idx="1">
                  <c:v>874</c:v>
                </c:pt>
                <c:pt idx="2">
                  <c:v>537</c:v>
                </c:pt>
                <c:pt idx="3">
                  <c:v>624</c:v>
                </c:pt>
                <c:pt idx="4">
                  <c:v>345</c:v>
                </c:pt>
              </c:numCache>
            </c:numRef>
          </c:val>
        </c:ser>
        <c:ser>
          <c:idx val="4"/>
          <c:order val="4"/>
          <c:tx>
            <c:strRef>
              <c:f>Лист1!$B$66</c:f>
              <c:strCache>
                <c:ptCount val="1"/>
                <c:pt idx="0">
                  <c:v>Кодекс профессиональной этики и Правила независимости аудиторов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1 015 </a:t>
                    </a:r>
                  </a:p>
                  <a:p>
                    <a:r>
                      <a:rPr lang="en-US"/>
                      <a:t>(11%)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794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748 (5%)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928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221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Лист1!$C$61:$G$61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Лист1!$C$66:$G$66</c:f>
              <c:numCache>
                <c:formatCode>General</c:formatCode>
                <c:ptCount val="5"/>
                <c:pt idx="0">
                  <c:v>1015</c:v>
                </c:pt>
                <c:pt idx="1">
                  <c:v>794</c:v>
                </c:pt>
                <c:pt idx="2">
                  <c:v>748</c:v>
                </c:pt>
                <c:pt idx="3">
                  <c:v>928</c:v>
                </c:pt>
                <c:pt idx="4">
                  <c:v>221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100"/>
        <c:axId val="430509800"/>
        <c:axId val="430501960"/>
      </c:barChart>
      <c:catAx>
        <c:axId val="430509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501960"/>
        <c:crosses val="autoZero"/>
        <c:auto val="1"/>
        <c:lblAlgn val="ctr"/>
        <c:lblOffset val="100"/>
        <c:noMultiLvlLbl val="0"/>
      </c:catAx>
      <c:valAx>
        <c:axId val="430501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509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74326643467495"/>
          <c:y val="9.831757103731599E-2"/>
          <c:w val="0.33100155721669466"/>
          <c:h val="0.7914395020783074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Количество аудиторских организаций, проводящих аудит ОЗХС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226772346983706E-3"/>
                  <c:y val="-1.103448116072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4030496002383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0053534863172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614260545884596E-3"/>
                  <c:y val="2.746342400272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8444420554117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Лист1!$E$3:$I$3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Лист1!$E$4:$I$4</c:f>
              <c:numCache>
                <c:formatCode>General</c:formatCode>
                <c:ptCount val="5"/>
                <c:pt idx="0">
                  <c:v>743</c:v>
                </c:pt>
                <c:pt idx="1">
                  <c:v>668</c:v>
                </c:pt>
                <c:pt idx="2">
                  <c:v>625</c:v>
                </c:pt>
                <c:pt idx="3">
                  <c:v>587</c:v>
                </c:pt>
                <c:pt idx="4">
                  <c:v>526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0503136"/>
        <c:axId val="430507448"/>
      </c:barChart>
      <c:catAx>
        <c:axId val="43050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507448"/>
        <c:crosses val="autoZero"/>
        <c:auto val="1"/>
        <c:lblAlgn val="ctr"/>
        <c:lblOffset val="100"/>
        <c:noMultiLvlLbl val="0"/>
      </c:catAx>
      <c:valAx>
        <c:axId val="4305074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5031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9880496750869297E-2"/>
          <c:y val="3.1001579831791918E-3"/>
          <c:w val="0.9692046457566833"/>
          <c:h val="0.649260990495614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аудиторских организаций, исключенных из плана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37 (14,0</a:t>
                    </a:r>
                    <a:r>
                      <a:rPr lang="en-US" sz="85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6315069991251031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19 (7,3%)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6640419947506559E-3"/>
                  <c:y val="1.3072512947706595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 (5,3%)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1480540211327956E-17"/>
                  <c:y val="9.5057028426284856E-3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 (3,3%)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496937882764656E-6"/>
                  <c:y val="1.8051661600758044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 (2%)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67871356517419E-3"/>
                  <c:y val="2.3493000874890577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chemeClr val="bg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(3,3%)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BB6-4236-AF60-0811C49B72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5"/>
                <c:pt idx="0">
                  <c:v>37</c:v>
                </c:pt>
                <c:pt idx="1">
                  <c:v>19</c:v>
                </c:pt>
                <c:pt idx="2">
                  <c:v>14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BB6-4236-AF60-0811C49B72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запланированных проверок аудиторских организаций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BB6-4236-AF60-0811C49B72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BB6-4236-AF60-0811C49B72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5"/>
                <c:pt idx="0">
                  <c:v>260</c:v>
                </c:pt>
                <c:pt idx="1">
                  <c:v>260</c:v>
                </c:pt>
                <c:pt idx="2">
                  <c:v>262</c:v>
                </c:pt>
                <c:pt idx="3">
                  <c:v>269</c:v>
                </c:pt>
                <c:pt idx="4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BB6-4236-AF60-0811C49B7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9"/>
        <c:axId val="430504704"/>
        <c:axId val="430497256"/>
      </c:barChart>
      <c:catAx>
        <c:axId val="430504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tailEnd type="arrow"/>
          </a:ln>
        </c:spPr>
        <c:txPr>
          <a:bodyPr/>
          <a:lstStyle/>
          <a:p>
            <a:pPr>
              <a:defRPr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497256"/>
        <c:crosses val="autoZero"/>
        <c:auto val="1"/>
        <c:lblAlgn val="ctr"/>
        <c:lblOffset val="100"/>
        <c:noMultiLvlLbl val="0"/>
      </c:catAx>
      <c:valAx>
        <c:axId val="430497256"/>
        <c:scaling>
          <c:orientation val="minMax"/>
          <c:max val="33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tailEnd type="arrow"/>
          </a:ln>
        </c:spPr>
        <c:crossAx val="430504704"/>
        <c:crosses val="autoZero"/>
        <c:crossBetween val="between"/>
        <c:majorUnit val="60"/>
        <c:minorUnit val="5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6.2647750444248191E-3"/>
          <c:y val="0.81828540059421795"/>
          <c:w val="0.71277821522309692"/>
          <c:h val="0.11252886231158306"/>
        </c:manualLayout>
      </c:layout>
      <c:overlay val="0"/>
      <c:txPr>
        <a:bodyPr/>
        <a:lstStyle/>
        <a:p>
          <a:pPr>
            <a:defRPr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0"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Лист1!$B$49</c:f>
              <c:strCache>
                <c:ptCount val="1"/>
                <c:pt idx="0">
                  <c:v>Предупреждения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120 (64%)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150 (67%)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126 (61%)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112 (59%)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39 (54%)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Лист1!$C$48:$G$48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Лист1!$C$49:$G$49</c:f>
              <c:numCache>
                <c:formatCode>General</c:formatCode>
                <c:ptCount val="5"/>
                <c:pt idx="0">
                  <c:v>120</c:v>
                </c:pt>
                <c:pt idx="1">
                  <c:v>150</c:v>
                </c:pt>
                <c:pt idx="2">
                  <c:v>126</c:v>
                </c:pt>
                <c:pt idx="3">
                  <c:v>112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Лист1!$B$50</c:f>
              <c:strCache>
                <c:ptCount val="1"/>
                <c:pt idx="0">
                  <c:v>Предписания об устранении выявленных  по результатам внешних проверок контроля качества работы нарушений</c:v>
                </c:pt>
              </c:strCache>
            </c:strRef>
          </c:tx>
          <c:spPr>
            <a:solidFill>
              <a:srgbClr val="F2F29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44 (23%)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 (21%)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45 (22%)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 (21%)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 (26%)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Лист1!$C$48:$G$48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Лист1!$C$50:$G$50</c:f>
              <c:numCache>
                <c:formatCode>General</c:formatCode>
                <c:ptCount val="5"/>
                <c:pt idx="0">
                  <c:v>44</c:v>
                </c:pt>
                <c:pt idx="1">
                  <c:v>46</c:v>
                </c:pt>
                <c:pt idx="2">
                  <c:v>45</c:v>
                </c:pt>
                <c:pt idx="3">
                  <c:v>40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Лист1!$B$51</c:f>
              <c:strCache>
                <c:ptCount val="1"/>
                <c:pt idx="0">
                  <c:v>Предписания в с СРОА о приостановлении членства аудиторской организации</c:v>
                </c:pt>
              </c:strCache>
            </c:strRef>
          </c:tx>
          <c:spPr>
            <a:solidFill>
              <a:srgbClr val="F9B65D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 (7%)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 (9%)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 (13%)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 (15%)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 (10%)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Лист1!$C$48:$G$48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Лист1!$C$51:$G$51</c:f>
              <c:numCache>
                <c:formatCode>General</c:formatCode>
                <c:ptCount val="5"/>
                <c:pt idx="0">
                  <c:v>13</c:v>
                </c:pt>
                <c:pt idx="1">
                  <c:v>20</c:v>
                </c:pt>
                <c:pt idx="2">
                  <c:v>27</c:v>
                </c:pt>
                <c:pt idx="3">
                  <c:v>28</c:v>
                </c:pt>
                <c:pt idx="4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Лист1!$B$52</c:f>
              <c:strCache>
                <c:ptCount val="1"/>
                <c:pt idx="0">
                  <c:v>Предписания об исключении сведений об аудиторских организациях из реестра аудиторов и аудиторских организаций, аудиторов в СРОА</c:v>
                </c:pt>
              </c:strCache>
            </c:strRef>
          </c:tx>
          <c:spPr>
            <a:solidFill>
              <a:srgbClr val="CA635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 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 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 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 (5%)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 (10%)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Лист1!$C$48:$G$48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Лист1!$C$52:$G$52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100"/>
        <c:axId val="430508624"/>
        <c:axId val="430498040"/>
      </c:barChart>
      <c:catAx>
        <c:axId val="43050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498040"/>
        <c:crosses val="autoZero"/>
        <c:auto val="1"/>
        <c:lblAlgn val="ctr"/>
        <c:lblOffset val="100"/>
        <c:noMultiLvlLbl val="0"/>
      </c:catAx>
      <c:valAx>
        <c:axId val="430498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3050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591990138206022"/>
          <c:y val="2.4513102143987196E-3"/>
          <c:w val="0.37212151773620189"/>
          <c:h val="0.9975487740576239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B94F-7DC4-4A64-A008-727354C6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16215</Words>
  <Characters>92430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2021-03-23T07:11:00Z</dcterms:created>
  <dcterms:modified xsi:type="dcterms:W3CDTF">2021-03-23T07:36:00Z</dcterms:modified>
</cp:coreProperties>
</file>